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9E0" w:rsidRPr="00D5162E"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ԱՄՓՈՓԱԹԵՐԹ</w:t>
      </w:r>
    </w:p>
    <w:p w:rsidR="00A919E0" w:rsidRPr="00D5162E" w:rsidRDefault="00D5162E" w:rsidP="004776A2">
      <w:pPr>
        <w:shd w:val="clear" w:color="auto" w:fill="FFFFFF"/>
        <w:spacing w:after="0" w:line="240" w:lineRule="auto"/>
        <w:jc w:val="center"/>
        <w:rPr>
          <w:rFonts w:ascii="GHEA Grapalat" w:eastAsia="Times New Roman" w:hAnsi="GHEA Grapalat" w:cs="Times New Roman"/>
          <w:bCs/>
          <w:iCs/>
          <w:color w:val="000000"/>
          <w:sz w:val="24"/>
          <w:szCs w:val="24"/>
          <w:lang w:val="hy-AM"/>
        </w:rPr>
      </w:pPr>
      <w:r w:rsidRPr="00D5162E">
        <w:rPr>
          <w:rFonts w:ascii="GHEA Grapalat" w:eastAsia="Times New Roman" w:hAnsi="GHEA Grapalat" w:cs="Times New Roman"/>
          <w:bCs/>
          <w:iCs/>
          <w:color w:val="000000"/>
          <w:sz w:val="24"/>
          <w:szCs w:val="24"/>
          <w:lang w:val="hy-AM"/>
        </w:rPr>
        <w:t xml:space="preserve">«Պետական տուրքի մասին» Հայաստանի Հանրապետության օրենքում փոփոխություններ </w:t>
      </w:r>
      <w:r w:rsidR="006501B1">
        <w:rPr>
          <w:rFonts w:ascii="GHEA Grapalat" w:eastAsia="Times New Roman" w:hAnsi="GHEA Grapalat" w:cs="Times New Roman"/>
          <w:bCs/>
          <w:iCs/>
          <w:color w:val="000000"/>
          <w:sz w:val="24"/>
          <w:szCs w:val="24"/>
          <w:lang w:val="hy-AM"/>
        </w:rPr>
        <w:t xml:space="preserve">և լրացումներ կատարելու մասին», </w:t>
      </w:r>
      <w:r w:rsidRPr="00D5162E">
        <w:rPr>
          <w:rFonts w:ascii="GHEA Grapalat" w:eastAsia="Times New Roman" w:hAnsi="GHEA Grapalat" w:cs="Times New Roman"/>
          <w:bCs/>
          <w:iCs/>
          <w:color w:val="000000"/>
          <w:sz w:val="24"/>
          <w:szCs w:val="24"/>
          <w:lang w:val="hy-AM"/>
        </w:rPr>
        <w:t xml:space="preserve">«Գործունեության իրականացման ծանուցման մասին» Հայատանի Հանրապետության օրենքում փոփոխություններ և </w:t>
      </w:r>
      <w:r w:rsidR="006501B1">
        <w:rPr>
          <w:rFonts w:ascii="GHEA Grapalat" w:eastAsia="Times New Roman" w:hAnsi="GHEA Grapalat" w:cs="Times New Roman"/>
          <w:bCs/>
          <w:iCs/>
          <w:color w:val="000000"/>
          <w:sz w:val="24"/>
          <w:szCs w:val="24"/>
          <w:lang w:val="hy-AM"/>
        </w:rPr>
        <w:t>լրացումներ կատարելու մասին» և «</w:t>
      </w:r>
      <w:r w:rsidRPr="00D5162E">
        <w:rPr>
          <w:rFonts w:ascii="GHEA Grapalat" w:eastAsia="Times New Roman" w:hAnsi="GHEA Grapalat" w:cs="Times New Roman"/>
          <w:bCs/>
          <w:iCs/>
          <w:color w:val="000000"/>
          <w:sz w:val="24"/>
          <w:szCs w:val="24"/>
          <w:lang w:val="hy-AM"/>
        </w:rPr>
        <w:t>Լիցենզավորման մասին» Հայաստանի Հանրապետության օրենքո</w:t>
      </w:r>
      <w:r w:rsidR="006501B1">
        <w:rPr>
          <w:rFonts w:ascii="GHEA Grapalat" w:eastAsia="Times New Roman" w:hAnsi="GHEA Grapalat" w:cs="Times New Roman"/>
          <w:bCs/>
          <w:iCs/>
          <w:color w:val="000000"/>
          <w:sz w:val="24"/>
          <w:szCs w:val="24"/>
          <w:lang w:val="hy-AM"/>
        </w:rPr>
        <w:t>ւմ փոփոխություն</w:t>
      </w:r>
      <w:r w:rsidR="00F13EE2">
        <w:rPr>
          <w:rFonts w:ascii="GHEA Grapalat" w:eastAsia="Times New Roman" w:hAnsi="GHEA Grapalat" w:cs="Times New Roman"/>
          <w:bCs/>
          <w:iCs/>
          <w:color w:val="000000"/>
          <w:sz w:val="24"/>
          <w:szCs w:val="24"/>
          <w:lang w:val="hy-AM"/>
        </w:rPr>
        <w:t>ներ և լրացումներ</w:t>
      </w:r>
      <w:r w:rsidR="006501B1">
        <w:rPr>
          <w:rFonts w:ascii="GHEA Grapalat" w:eastAsia="Times New Roman" w:hAnsi="GHEA Grapalat" w:cs="Times New Roman"/>
          <w:bCs/>
          <w:iCs/>
          <w:color w:val="000000"/>
          <w:sz w:val="24"/>
          <w:szCs w:val="24"/>
          <w:lang w:val="hy-AM"/>
        </w:rPr>
        <w:t xml:space="preserve"> կատարելու մասին</w:t>
      </w:r>
      <w:r w:rsidRPr="00D5162E">
        <w:rPr>
          <w:rFonts w:ascii="GHEA Grapalat" w:eastAsia="Times New Roman" w:hAnsi="GHEA Grapalat" w:cs="Times New Roman"/>
          <w:bCs/>
          <w:iCs/>
          <w:color w:val="000000"/>
          <w:sz w:val="24"/>
          <w:szCs w:val="24"/>
          <w:lang w:val="hy-AM"/>
        </w:rPr>
        <w:t xml:space="preserve">» </w:t>
      </w:r>
      <w:r w:rsidR="00AD6C5F" w:rsidRPr="004916B6">
        <w:rPr>
          <w:rFonts w:ascii="GHEA Grapalat" w:hAnsi="GHEA Grapalat"/>
          <w:noProof/>
          <w:sz w:val="24"/>
          <w:szCs w:val="24"/>
          <w:lang w:val="hy-AM"/>
        </w:rPr>
        <w:t>«</w:t>
      </w:r>
      <w:r w:rsidR="00AD6C5F">
        <w:rPr>
          <w:rFonts w:ascii="GHEA Grapalat" w:hAnsi="GHEA Grapalat"/>
          <w:noProof/>
          <w:lang w:val="hy-AM"/>
        </w:rPr>
        <w:t>Հ</w:t>
      </w:r>
      <w:r w:rsidR="00AD6C5F" w:rsidRPr="004916B6">
        <w:rPr>
          <w:rFonts w:ascii="GHEA Grapalat" w:hAnsi="GHEA Grapalat"/>
          <w:noProof/>
          <w:sz w:val="24"/>
          <w:szCs w:val="24"/>
          <w:lang w:val="hy-AM"/>
        </w:rPr>
        <w:t xml:space="preserve">այաստանի </w:t>
      </w:r>
      <w:r w:rsidR="00AD6C5F">
        <w:rPr>
          <w:rFonts w:ascii="GHEA Grapalat" w:hAnsi="GHEA Grapalat"/>
          <w:noProof/>
          <w:lang w:val="hy-AM"/>
        </w:rPr>
        <w:t>Հ</w:t>
      </w:r>
      <w:r w:rsidR="00AD6C5F" w:rsidRPr="004916B6">
        <w:rPr>
          <w:rFonts w:ascii="GHEA Grapalat" w:hAnsi="GHEA Grapalat"/>
          <w:noProof/>
          <w:sz w:val="24"/>
          <w:szCs w:val="24"/>
          <w:lang w:val="hy-AM"/>
        </w:rPr>
        <w:t xml:space="preserve">անրապետության հարկային օրենսգրքում լրացում կատարելու մասին» </w:t>
      </w:r>
      <w:r w:rsidRPr="00D5162E">
        <w:rPr>
          <w:rFonts w:ascii="GHEA Grapalat" w:eastAsia="Times New Roman" w:hAnsi="GHEA Grapalat" w:cs="Times New Roman"/>
          <w:bCs/>
          <w:iCs/>
          <w:color w:val="000000"/>
          <w:sz w:val="24"/>
          <w:szCs w:val="24"/>
          <w:lang w:val="hy-AM"/>
        </w:rPr>
        <w:t>ՀՀ օրենքների նախագծերի մասին ներկայացված առաջարկությունների վերաբերյալ</w:t>
      </w:r>
    </w:p>
    <w:p w:rsidR="00D5162E" w:rsidRPr="006501B1" w:rsidRDefault="00D5162E" w:rsidP="004776A2">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58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474"/>
        <w:gridCol w:w="4233"/>
        <w:gridCol w:w="150"/>
      </w:tblGrid>
      <w:tr w:rsidR="00DC2E1A" w:rsidRPr="00D5162E" w:rsidTr="00DD490B">
        <w:trPr>
          <w:gridAfter w:val="1"/>
          <w:wAfter w:w="150" w:type="dxa"/>
          <w:tblCellSpacing w:w="0" w:type="dxa"/>
          <w:jc w:val="center"/>
        </w:trPr>
        <w:tc>
          <w:tcPr>
            <w:tcW w:w="1147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5162E" w:rsidRPr="00AD6C5F" w:rsidRDefault="00DC2E1A"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sidRPr="00AD6C5F">
              <w:rPr>
                <w:rFonts w:ascii="GHEA Grapalat" w:eastAsia="Times New Roman" w:hAnsi="GHEA Grapalat" w:cs="Times New Roman"/>
                <w:color w:val="000000"/>
                <w:sz w:val="24"/>
                <w:szCs w:val="24"/>
                <w:lang w:val="hy-AM"/>
              </w:rPr>
              <w:t xml:space="preserve">1. </w:t>
            </w:r>
            <w:r w:rsidR="000D3EBF" w:rsidRPr="00D5162E">
              <w:rPr>
                <w:rFonts w:ascii="GHEA Grapalat" w:hAnsi="GHEA Grapalat"/>
                <w:noProof/>
                <w:sz w:val="24"/>
                <w:szCs w:val="24"/>
                <w:lang w:val="hy-AM"/>
              </w:rPr>
              <w:t>Հայաստանի Հանրապետության աշխատանքի և սոցիալական հարցերի նախարար</w:t>
            </w:r>
            <w:r w:rsidR="00D5162E">
              <w:rPr>
                <w:rFonts w:ascii="GHEA Grapalat" w:hAnsi="GHEA Grapalat"/>
                <w:noProof/>
                <w:sz w:val="24"/>
                <w:szCs w:val="24"/>
                <w:lang w:val="hy-AM"/>
              </w:rPr>
              <w:t>ություն</w:t>
            </w:r>
          </w:p>
          <w:p w:rsidR="00DC2E1A" w:rsidRPr="00AD6C5F" w:rsidRDefault="00DC2E1A"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DC2E1A"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02.08.2023թ.</w:t>
            </w:r>
          </w:p>
        </w:tc>
      </w:tr>
      <w:tr w:rsidR="00DC2E1A" w:rsidRPr="00D5162E" w:rsidTr="00DD490B">
        <w:trPr>
          <w:gridAfter w:val="1"/>
          <w:wAfter w:w="150" w:type="dxa"/>
          <w:tblCellSpacing w:w="0" w:type="dxa"/>
          <w:jc w:val="center"/>
        </w:trPr>
        <w:tc>
          <w:tcPr>
            <w:tcW w:w="11474" w:type="dxa"/>
            <w:vMerge/>
            <w:tcBorders>
              <w:top w:val="outset" w:sz="6" w:space="0" w:color="auto"/>
              <w:left w:val="outset" w:sz="6" w:space="0" w:color="auto"/>
              <w:bottom w:val="outset" w:sz="6" w:space="0" w:color="auto"/>
              <w:right w:val="outset" w:sz="6" w:space="0" w:color="auto"/>
            </w:tcBorders>
            <w:shd w:val="clear" w:color="auto" w:fill="FFFFFF"/>
            <w:hideMark/>
          </w:tcPr>
          <w:p w:rsidR="00DC2E1A" w:rsidRPr="00D5162E" w:rsidRDefault="00DC2E1A"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DC2E1A"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N ՆՄ/ԳԽ/19213-2023</w:t>
            </w:r>
          </w:p>
        </w:tc>
      </w:tr>
      <w:tr w:rsidR="00C42BA1" w:rsidRPr="00D5162E" w:rsidTr="00DD490B">
        <w:trPr>
          <w:gridAfter w:val="1"/>
          <w:wAfter w:w="150" w:type="dxa"/>
          <w:trHeight w:val="694"/>
          <w:tblCellSpacing w:w="0" w:type="dxa"/>
          <w:jc w:val="center"/>
        </w:trPr>
        <w:tc>
          <w:tcPr>
            <w:tcW w:w="11474" w:type="dxa"/>
            <w:tcBorders>
              <w:top w:val="outset" w:sz="6" w:space="0" w:color="auto"/>
              <w:left w:val="outset" w:sz="6" w:space="0" w:color="auto"/>
              <w:right w:val="outset" w:sz="6" w:space="0" w:color="auto"/>
            </w:tcBorders>
            <w:shd w:val="clear" w:color="auto" w:fill="FFFFFF"/>
          </w:tcPr>
          <w:p w:rsidR="00A919E0" w:rsidRPr="00D5162E" w:rsidRDefault="000D3EBF" w:rsidP="00C77618">
            <w:pPr>
              <w:tabs>
                <w:tab w:val="left" w:pos="442"/>
                <w:tab w:val="left" w:pos="1397"/>
              </w:tabs>
              <w:suppressAutoHyphens/>
              <w:spacing w:after="0" w:line="240" w:lineRule="auto"/>
              <w:ind w:left="119" w:right="127" w:firstLine="261"/>
              <w:jc w:val="both"/>
              <w:rPr>
                <w:rFonts w:ascii="GHEA Grapalat" w:eastAsia="Calibri" w:hAnsi="GHEA Grapalat" w:cs="Sylfaen"/>
                <w:bCs/>
                <w:iCs/>
                <w:color w:val="00000A"/>
                <w:sz w:val="24"/>
                <w:szCs w:val="24"/>
                <w:lang w:val="pt-BR"/>
              </w:rPr>
            </w:pPr>
            <w:r w:rsidRPr="00D5162E">
              <w:rPr>
                <w:rFonts w:ascii="GHEA Grapalat" w:eastAsia="Calibri" w:hAnsi="GHEA Grapalat" w:cs="Sylfaen"/>
                <w:bCs/>
                <w:iCs/>
                <w:color w:val="00000A"/>
                <w:sz w:val="24"/>
                <w:szCs w:val="24"/>
                <w:lang w:val="pt-BR"/>
              </w:rPr>
              <w:tab/>
            </w:r>
            <w:r w:rsidRPr="00D5162E">
              <w:rPr>
                <w:rFonts w:ascii="GHEA Grapalat" w:eastAsia="Calibri" w:hAnsi="GHEA Grapalat" w:cs="Sylfaen"/>
                <w:bCs/>
                <w:iCs/>
                <w:color w:val="00000A"/>
                <w:sz w:val="24"/>
                <w:szCs w:val="24"/>
                <w:lang w:val="hy-AM"/>
              </w:rPr>
              <w:t>«Պետական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Հայաստանի Հանրապետության օրենքների նախագծերը վերաբերյալ Աշխատանքի և սոցիալական հարցերի նախարարությունը առաջարկություններ և դիտողություններ չունի:</w:t>
            </w:r>
          </w:p>
        </w:tc>
        <w:tc>
          <w:tcPr>
            <w:tcW w:w="4233" w:type="dxa"/>
            <w:tcBorders>
              <w:top w:val="outset" w:sz="6" w:space="0" w:color="auto"/>
              <w:left w:val="outset" w:sz="6" w:space="0" w:color="auto"/>
              <w:right w:val="outset" w:sz="6" w:space="0" w:color="auto"/>
            </w:tcBorders>
            <w:shd w:val="clear" w:color="auto" w:fill="FFFFFF"/>
          </w:tcPr>
          <w:p w:rsidR="00AD6C30" w:rsidRPr="00D5162E" w:rsidRDefault="000D3EBF" w:rsidP="00C77618">
            <w:pPr>
              <w:spacing w:after="0" w:line="240" w:lineRule="auto"/>
              <w:ind w:left="127" w:right="107" w:firstLine="283"/>
              <w:jc w:val="both"/>
              <w:rPr>
                <w:rFonts w:ascii="GHEA Grapalat" w:eastAsia="Times New Roman" w:hAnsi="GHEA Grapalat" w:cs="Times New Roman"/>
                <w:color w:val="000000"/>
                <w:sz w:val="24"/>
                <w:szCs w:val="24"/>
                <w:lang w:val="hy-AM"/>
              </w:rPr>
            </w:pPr>
            <w:r w:rsidRPr="00D5162E">
              <w:rPr>
                <w:rFonts w:ascii="GHEA Grapalat" w:hAnsi="GHEA Grapalat"/>
                <w:noProof/>
                <w:sz w:val="24"/>
                <w:szCs w:val="24"/>
                <w:lang w:val="hy-AM"/>
              </w:rPr>
              <w:t>Ընդունվել է ի գիտություն։</w:t>
            </w:r>
          </w:p>
        </w:tc>
      </w:tr>
      <w:tr w:rsidR="0081573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81573B" w:rsidRPr="00D5162E" w:rsidRDefault="0081573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eastAsia="Times New Roman" w:hAnsi="GHEA Grapalat" w:cs="Times New Roman"/>
                <w:color w:val="000000"/>
                <w:sz w:val="24"/>
                <w:szCs w:val="24"/>
                <w:lang w:val="hy-AM"/>
              </w:rPr>
              <w:t xml:space="preserve">2. </w:t>
            </w:r>
            <w:r w:rsidR="000D3EBF" w:rsidRPr="00D5162E">
              <w:rPr>
                <w:rFonts w:ascii="GHEA Grapalat" w:hAnsi="GHEA Grapalat"/>
                <w:noProof/>
                <w:sz w:val="24"/>
                <w:szCs w:val="24"/>
                <w:lang w:val="hy-AM"/>
              </w:rPr>
              <w:t>Հայաստանի Հանրապետության առողջապահության նախարար</w:t>
            </w:r>
            <w:r w:rsidR="00D5162E">
              <w:rPr>
                <w:rFonts w:ascii="GHEA Grapalat" w:hAnsi="GHEA Grapalat"/>
                <w:noProof/>
                <w:sz w:val="24"/>
                <w:szCs w:val="24"/>
                <w:lang w:val="hy-AM"/>
              </w:rPr>
              <w:t>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81573B"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04.08.2023թ.</w:t>
            </w:r>
          </w:p>
        </w:tc>
      </w:tr>
      <w:tr w:rsidR="0081573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81573B" w:rsidRPr="00D5162E" w:rsidRDefault="0081573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81573B"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lang w:val="hy-AM"/>
              </w:rPr>
            </w:pPr>
            <w:r w:rsidRPr="008C2DCC">
              <w:rPr>
                <w:rFonts w:ascii="GHEA Grapalat" w:hAnsi="GHEA Grapalat"/>
                <w:noProof/>
                <w:sz w:val="24"/>
                <w:szCs w:val="24"/>
                <w:lang w:val="hy-AM"/>
              </w:rPr>
              <w:t>N ԱԱ/06.2/17493-2023</w:t>
            </w:r>
          </w:p>
        </w:tc>
      </w:tr>
      <w:tr w:rsidR="000D3EBF" w:rsidRPr="005E532E" w:rsidTr="00DD490B">
        <w:trPr>
          <w:gridAfter w:val="1"/>
          <w:wAfter w:w="150" w:type="dxa"/>
          <w:trHeight w:val="245"/>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0D3EBF" w:rsidRPr="00D5162E" w:rsidRDefault="000D3EBF" w:rsidP="00C77618">
            <w:pPr>
              <w:tabs>
                <w:tab w:val="left" w:pos="442"/>
              </w:tabs>
              <w:suppressAutoHyphens/>
              <w:spacing w:after="0" w:line="240" w:lineRule="auto"/>
              <w:ind w:left="119" w:right="127" w:firstLine="261"/>
              <w:jc w:val="both"/>
              <w:rPr>
                <w:rFonts w:ascii="GHEA Grapalat" w:eastAsia="NSimSun" w:hAnsi="GHEA Grapalat" w:cs="Lucida Sans"/>
                <w:color w:val="000000"/>
                <w:kern w:val="2"/>
                <w:sz w:val="24"/>
                <w:szCs w:val="24"/>
                <w:lang w:val="hy-AM" w:eastAsia="zh-CN" w:bidi="hi-IN"/>
              </w:rPr>
            </w:pPr>
            <w:r w:rsidRPr="00D5162E">
              <w:rPr>
                <w:rFonts w:ascii="GHEA Grapalat" w:hAnsi="GHEA Grapalat"/>
                <w:noProof/>
                <w:sz w:val="24"/>
                <w:szCs w:val="24"/>
                <w:lang w:val="hy-AM"/>
              </w:rPr>
              <w:t>1. «Պետական տուրքի հաշվառման ինքնաշխատ համակարգ»-ի ներդնումից հետո լիցենզավորող մարմինների կողմից լիցենզիաների մասին տեղեկատվությունը մուտքագրվելու է տվյալ համակարգ, որում լիցենզավորման ենթակա գործունեության իրականացման տեսակների համար սահմանված պետական տուրքի դրույքաչափի մասին տեղեկատվություն ներմուծելու պարագայում, ինքնաշխատ եղանակով հաշվարկելու է վճարման ենթակա պետական տուրքի չափը: Միաժամանակ լիցենզիաների մասին տեղեկատվությունը մուտքագրելու արդյունքում մուտագրվելու են նաև այս կամ այն կերպ «հերթական տարեկան պետական տուրքի հաշվառմանը վերաբերող ցանկացած փոփոխության» վերաբերվող տեղեկատվությունները, որի պարագայում այլևս բացակայում է լիցենզավորող մարմինների կողմից վարվող լիցենզիաների գրանցամատյաններում բովանդակվող տեղեկությունները ընդլայնելը, այդտեղ պետական տուրքին վերաբերելի տեղեկատվություններ հավաքագրելը, մշակելը և այլն, այն է Նախագծի 1-ին հոդվածով կատարվող փոփոխությունների անհարժեշտությունը: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C77618" w:rsidRDefault="000D3EBF"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Չի ընդունվել</w:t>
            </w:r>
          </w:p>
          <w:p w:rsidR="000D3EBF" w:rsidRPr="00D5162E" w:rsidRDefault="000D3EBF"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 xml:space="preserve">Նախ հարկ է նշել, որ «Պետական տուրքի մասին» ՀՀ օրենքում առաջին անգամ առաջարկվել է սահմանել նույն օրենքում կիրառվող </w:t>
            </w:r>
            <w:r w:rsidRPr="00D5162E">
              <w:rPr>
                <w:rFonts w:ascii="GHEA Grapalat" w:hAnsi="GHEA Grapalat"/>
                <w:iCs/>
                <w:noProof/>
                <w:sz w:val="24"/>
                <w:szCs w:val="24"/>
                <w:lang w:val="hy-AM"/>
              </w:rPr>
              <w:t xml:space="preserve">հիմնական հասկացությունները, որը մեր կարծիքով օրենքի դրույթների կիրառման առումով ունի կարևորագույն նշանակություն և անհարժեշտություն։ Այս տրամաբանությամբ Օրենքում սահմանվում է նաև լիազոր մարմինների կողմից էլեկտրոնային գրանցամատյանների հասկացությունը և որևէ կերպ </w:t>
            </w:r>
            <w:r w:rsidRPr="00D5162E">
              <w:rPr>
                <w:rFonts w:ascii="GHEA Grapalat" w:hAnsi="GHEA Grapalat"/>
                <w:iCs/>
                <w:noProof/>
                <w:sz w:val="24"/>
                <w:szCs w:val="24"/>
                <w:lang w:val="hy-AM"/>
              </w:rPr>
              <w:lastRenderedPageBreak/>
              <w:t xml:space="preserve">նախագծում անդրադարձ չի կատարվել դրանցում առկա տեղեկատվության ընդլայնմանը։ Մյուս կողմից, կարծում ենք, լիազոր մարմիններում էլեկտրոնային գրանցամատյանների վարման նպատակը այս ոլորտում ընդհանուր տեղեկատվական շտեմարանի ստեղծմանն ու ձևավորմանն է միտված և բացառապես պետական տուրքի չափի հաշվարկման խնդիր չի լուծում։   </w:t>
            </w:r>
          </w:p>
        </w:tc>
      </w:tr>
      <w:tr w:rsidR="000D3EBF" w:rsidRPr="00D5162E" w:rsidTr="00DD490B">
        <w:trPr>
          <w:gridAfter w:val="1"/>
          <w:wAfter w:w="150" w:type="dxa"/>
          <w:trHeight w:val="245"/>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0D3EBF" w:rsidRPr="00D5162E" w:rsidRDefault="000D3EBF"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 xml:space="preserve">2.   «Լիցենզավորման մասին» ՀՀ օրենքում փոփոխություն և լրացում կատարելու մասին օրենքի նախագծի 2-րդ հոդվածի համաձայն, լիցենզավորող մարմինները, ֆիզիկական անձի մահվան դեպքում մեկ աշխատանքային օրվա ընթացքում պետք է ընդունի լիցենզիայի գործողությունը դադարեցնելու վերաբերյալ որոշում («...() մահվան դեպքերում, որի հիման վրա լիազոր մարմնի կողմից մեկ աշխատանքային օրվա ընթացքում կազմվում է լիցենզիայի գործողությունը դադարեցնելու վերաբերյալ որոշում (հրաման)»), նշվածի տառացի և բառացի ընթերցումը, ինչպես նաև նույնակերպ մեկնաբանությունը ցույց է տալիս, որ լիցենզավորող մարմինների վրա դրվում է պարտականություն` ֆիզիկական անձին մահվան փաստը արձանագրվելուց սկսած մեկ աշխատանքային օրվա ընթացքում ընդունել որոշում` վերջինիս տրված լիցենզիայի գործողությունը մահվան փաստով պայմանավորված դադարեցնելու վերաբերյալ: Սակայն այս պարագայում նման պարտավորությունը անհամաչափ է, քանի որ շրջանառվող նախագծով, կամ այլ իրավական ակտերով, առկա չէ լիցենզավորող մարմիններին տրված գործիք/գործիքակազմ, լիցենզիա ստացած ֆիզիկական անձանց մահվան փաստի արձանագրման մասին տեղեկատվությունը արձանագրման պահին (իրական ժամանակի մեջ) ունենալու կամ ստանալու մասին, ավելին, ֆիզիկական անձանց մահվան փաստի գրանցման մասին իրական ժամանակում տեղեկատվություն տնօրինող պետական լիազոր մարմնի համար ևս շրջանառվող նախագծով կամ գործող իրավական ակտերով սահմանված չէ գործառույթ` լիցենզիա ստացած ֆիզիկական անձանց մահվան փաստի մասին տեղեկատվություն` հենց մահվան արձանագրման պահին և առհասարակ լիցենզավորող մարմիններին տեղեկացնելու մասին: Ուստի առաջարկվում է ֆիզիկական անձանց մահվան փաստով վերջիններիս տրված լիցենզիաների գործողության դադարեցման մասին որոշում ընդունելու համար մեկ աշխատանքային օր ժամկետի հաշվարկը սկսել լիցենզիա ստացած ֆիզիկական անձի մահվան փաստը լիցենզավորող մարմնին </w:t>
            </w:r>
            <w:r w:rsidRPr="00D5162E">
              <w:rPr>
                <w:rFonts w:ascii="GHEA Grapalat" w:hAnsi="GHEA Grapalat"/>
                <w:noProof/>
                <w:sz w:val="24"/>
                <w:szCs w:val="24"/>
                <w:lang w:val="hy-AM"/>
              </w:rPr>
              <w:lastRenderedPageBreak/>
              <w:t>հայտնի դառնալու պահից սկսած, իսկ պետական տուրքը հաշվարկել մահվան փաստի արձանագրության օրվա դրությամբ:</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0D3EBF" w:rsidRPr="00D5162E" w:rsidRDefault="000D3EBF"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Ընդունվել է, խմբագրվել է։</w:t>
            </w:r>
          </w:p>
        </w:tc>
      </w:tr>
      <w:tr w:rsidR="000D3EBF" w:rsidRPr="005E532E" w:rsidTr="00DD490B">
        <w:trPr>
          <w:gridAfter w:val="1"/>
          <w:wAfter w:w="150" w:type="dxa"/>
          <w:trHeight w:val="245"/>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0D3EBF" w:rsidRPr="00D5162E" w:rsidRDefault="000D3EBF"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3.   «Լիցենզավորման մասին» ՀՀ օրենքում փոփոխություն կատարելու նախագծի 2-րդ հոդվածով նախատեսվող «, անհատ ձեռնարկատիրոջ գործունեության դադարեցվելու» բառերը հանելու մասին փոփոխության կատարման անհրաժեշտության մասով Նախագծի հիմնավորմամբ անդրադարձ կատարված չէ:</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0D3EBF" w:rsidRPr="00D5162E" w:rsidRDefault="000D3EBF"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Նախագծի հիմնավորմամբ կատարվել է անդրադարձ։</w:t>
            </w:r>
          </w:p>
        </w:tc>
      </w:tr>
      <w:tr w:rsidR="000D3EBF" w:rsidRPr="005E532E" w:rsidTr="00DD490B">
        <w:trPr>
          <w:gridAfter w:val="1"/>
          <w:wAfter w:w="150" w:type="dxa"/>
          <w:trHeight w:val="245"/>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0D3EBF" w:rsidRPr="00D5162E" w:rsidRDefault="000D3EBF"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4.   Օրենքի շրջանառվող նախագիծը ուժի մեջ է մտնելու 2025 թվականի հունվարի 1-ից, բացառությամբ որոշ հոդվածների և մասերի, ինչը թեև ժամանակագրութամբ հաջորդում է «Պետական տուրքի հաշվառման ինքնաշխատ համակարգի ներդրում» ռազմավարական միջոցառման իրականացման համար սահմանված ժամկետին (միջոցառման կատարման վերջնաժամկետին), սակայն օբյեկտիվորեն կարող է առաջանալ մի իրավիճակ, որ լրանա Նախագծի ուժի մեջ մտնելու համար սահմանված ժամկետը (2025 թվականի հունվարի 1), բայց դեռևս «Պետական տուրքի հաշվառման ինքնաշխատ համակարգը» ամբողջովին ներդրված և գործարկված չլինի, ինչի հնարավորությունը չի կարող բացառված լինել: Ուստի առաջարկում եմ նախագծի ուժի մեջ մտնելը պայմանավորել «Պետական տուրքի հաշվառման ինքնաշխատ համակարգը» ամբողջովին ներդրված և գործարկված լինելու փաստի հետ:</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0D3EBF" w:rsidRPr="00D5162E" w:rsidRDefault="00DB7049" w:rsidP="00DB7049">
            <w:pPr>
              <w:spacing w:after="0" w:line="240" w:lineRule="auto"/>
              <w:ind w:left="127" w:right="107" w:firstLine="283"/>
              <w:rPr>
                <w:rFonts w:ascii="GHEA Grapalat" w:hAnsi="GHEA Grapalat"/>
                <w:noProof/>
                <w:sz w:val="24"/>
                <w:szCs w:val="24"/>
                <w:lang w:val="hy-AM"/>
              </w:rPr>
            </w:pPr>
            <w:r>
              <w:rPr>
                <w:rFonts w:ascii="GHEA Grapalat" w:hAnsi="GHEA Grapalat"/>
                <w:noProof/>
                <w:sz w:val="24"/>
                <w:szCs w:val="24"/>
                <w:lang w:val="hy-AM"/>
              </w:rPr>
              <w:t>Ընդունվել է</w:t>
            </w:r>
            <w:r w:rsidR="000D3EBF" w:rsidRPr="00D5162E">
              <w:rPr>
                <w:rFonts w:ascii="GHEA Grapalat" w:hAnsi="GHEA Grapalat"/>
                <w:noProof/>
                <w:sz w:val="24"/>
                <w:szCs w:val="24"/>
                <w:lang w:val="hy-AM"/>
              </w:rPr>
              <w:t>։</w:t>
            </w:r>
          </w:p>
          <w:p w:rsidR="000D3EBF" w:rsidRPr="00DB7049" w:rsidRDefault="00DB7049" w:rsidP="00DB7049">
            <w:pPr>
              <w:spacing w:after="0" w:line="240" w:lineRule="auto"/>
              <w:ind w:left="127" w:right="107" w:firstLine="283"/>
              <w:rPr>
                <w:rFonts w:ascii="GHEA Grapalat" w:hAnsi="GHEA Grapalat"/>
                <w:noProof/>
                <w:sz w:val="24"/>
                <w:szCs w:val="24"/>
                <w:lang w:val="hy-AM"/>
              </w:rPr>
            </w:pPr>
            <w:r>
              <w:rPr>
                <w:rFonts w:ascii="GHEA Grapalat" w:hAnsi="GHEA Grapalat"/>
                <w:noProof/>
                <w:sz w:val="24"/>
                <w:szCs w:val="24"/>
                <w:lang w:val="hy-AM"/>
              </w:rPr>
              <w:t>Օրենքների նախագծերի ուժի մեջ մտնելու դրույթները նախատեսվել են 01</w:t>
            </w:r>
            <w:r w:rsidRPr="00DB7049">
              <w:rPr>
                <w:rFonts w:ascii="GHEA Grapalat" w:hAnsi="GHEA Grapalat"/>
                <w:noProof/>
                <w:sz w:val="24"/>
                <w:szCs w:val="24"/>
                <w:lang w:val="hy-AM"/>
              </w:rPr>
              <w:t>.01.2026</w:t>
            </w:r>
            <w:r>
              <w:rPr>
                <w:rFonts w:ascii="GHEA Grapalat" w:hAnsi="GHEA Grapalat"/>
                <w:noProof/>
                <w:sz w:val="24"/>
                <w:szCs w:val="24"/>
                <w:lang w:val="hy-AM"/>
              </w:rPr>
              <w:t>թ</w:t>
            </w:r>
            <w:r w:rsidRPr="00DB7049">
              <w:rPr>
                <w:rFonts w:ascii="GHEA Grapalat" w:hAnsi="GHEA Grapalat"/>
                <w:noProof/>
                <w:sz w:val="24"/>
                <w:szCs w:val="24"/>
                <w:lang w:val="hy-AM"/>
              </w:rPr>
              <w:t>.</w:t>
            </w:r>
            <w:r>
              <w:rPr>
                <w:rFonts w:ascii="GHEA Grapalat" w:hAnsi="GHEA Grapalat"/>
                <w:noProof/>
                <w:sz w:val="24"/>
                <w:szCs w:val="24"/>
                <w:lang w:val="hy-AM"/>
              </w:rPr>
              <w:t>։</w:t>
            </w:r>
          </w:p>
        </w:tc>
      </w:tr>
      <w:tr w:rsidR="000D3EBF"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0D3EBF" w:rsidRPr="00D5162E" w:rsidRDefault="00D5162E"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3.   </w:t>
            </w:r>
            <w:r w:rsidR="000D3EBF" w:rsidRPr="00D5162E">
              <w:rPr>
                <w:rFonts w:ascii="GHEA Grapalat" w:hAnsi="GHEA Grapalat"/>
                <w:noProof/>
                <w:sz w:val="24"/>
                <w:szCs w:val="24"/>
                <w:lang w:val="hy-AM"/>
              </w:rPr>
              <w:t>Հայաստանի Հանրապետության արդարադատության նախարար</w:t>
            </w:r>
            <w:r>
              <w:rPr>
                <w:rFonts w:ascii="GHEA Grapalat" w:hAnsi="GHEA Grapalat"/>
                <w:noProof/>
                <w:sz w:val="24"/>
                <w:szCs w:val="24"/>
                <w:lang w:val="hy-AM"/>
              </w:rPr>
              <w:t>ություն</w:t>
            </w:r>
          </w:p>
          <w:p w:rsidR="000D3EBF" w:rsidRPr="00D5162E" w:rsidRDefault="000D3EBF" w:rsidP="00C77618">
            <w:pPr>
              <w:tabs>
                <w:tab w:val="left" w:pos="442"/>
              </w:tabs>
              <w:spacing w:after="0" w:line="240" w:lineRule="auto"/>
              <w:ind w:left="119" w:right="127" w:firstLine="261"/>
              <w:jc w:val="both"/>
              <w:rPr>
                <w:rFonts w:ascii="GHEA Grapalat" w:hAnsi="GHEA Grapalat"/>
                <w:b/>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0D3EBF"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07.08.2023թ.</w:t>
            </w:r>
          </w:p>
        </w:tc>
      </w:tr>
      <w:tr w:rsidR="000D3EBF"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0D3EBF" w:rsidRPr="00D5162E" w:rsidRDefault="000D3EBF"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0D3EBF"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N/10.1/35711-2023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1. Նախագծի 1-ին հոդվածով շարադրվող՝ «Պետական տուրքի մասին» օրենքի (այսուհետ՝ Օրենք) 2-րդ հոդվածի 1-ին մասի 6-րդ կետով սահմանվում է «էլեկտրոնային անձնական հաշվի քարտի» հասկացությունը: Այս մասով հարկ է նշել, որ առաջին հայացքից անհասկանալի է, թե ինչ է իրենից ենթադրում «անձնական հաշվի քարտը»: Չնայած նրան, որ այդ հասկացությունը բազմիցս գործածվում է Հարկային օրեսնգրքում, հարկ է նկատել, որ «անձնական հաշվի քարտի» բացատրությունը դրանով ևս սահմանված չէ: Ուստի, նախքան «էլեկտրոնային անձնական հաշվի քարտի» բացատրությունը նախատեսելն առաջարկվում է քննարկվող հոդվածում նախևառաջ ներառել «անձնական հաշվի քարտի» սահմանումը, որից հետո սահմանել «էլեկտրոնային անձնական հաշվի քարտի» հասկացությունը: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2. Առաջարկվում է Նախագծի 3-րդ հոդվածով Օրենքի 6-րդ հոդվածում «կամ օրենքով սահմանված այլ հիմքերով» բառերից առաջ առաջարկվող լրացման` «կազմակերպության լուծարման դեպքում» բառերի փոխարեն լրացնել «կազմակերպության լուծարմամբ» բառերը՝ Օրենքի 6-րդ հոդվածի ընդհանուր ձևակերպմանը համահունչ:</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3. Նախագծի 7-րդ հոդվածով առաջարկվում է Օրենքի 36-րդ հոդվածում, ի թիվս այլնի, լրացում կատարել նաև առ այն, որ եթե վճարողը սխալմամբ վճարման հանձնարարականում, որպես պետական տուրք վճարող նշել է այլ անձի, որի արդյունքում մարվել է այլ անձի պետական տուրքի գծով պարտավորությունը, ապա կատարված է համարվում այլ անձի պետական տուրքի գծով պարտավորությունը, իսկ գումարը վճարողին վերադարձման ենթակա չէ: Այս դեպքում վճարողը այլ անձի նկատմամբ ձեռք է բերում քաղաքացիաիրավական պահանջի իրավունք: Այս մասով անհրաժեշտ է նշել, որ մեջբերված լրացումն անհարկի ծանրաբեռնում է հարկ վճարողին՝ սահմանելով, որ վերջինս քաղաքացիաիրավական պահանջի իրավունք է ձեռք բերում տվյալ անձի նկատմամբ: Հարկ վճարողին ավելորդ քաշքաշուքներից հետ պահելու համար առավել նպատակահարմար է վճարման հանձնարարականում սխալմամբ այլ վճարողի նշելու դեպքում վճարված գումարը վերադարձնել հենց հարկ վճարողին: Միաժամանակ, լրացվող կարգավորումը չփոփոխելու դեպքում առաջարկվում է հստակեցնել, թե օրենսդիրն ինչ նկատի ունի «քաղաքացիաիրավական պահանջի իրավունք» ասելով, արդյոք խոսք է գնում հետադարձ պահանջի իրավունքը իրացնելու մասին:</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Չի ընդունվել։ Սույն դրույթը համապատասխանեցված է ՀՀ հարկային օրենսգրքի 18-րդ հոդվածի դրույթներին։</w:t>
            </w:r>
          </w:p>
        </w:tc>
      </w:tr>
      <w:tr w:rsidR="0076305B" w:rsidRPr="00D5162E" w:rsidTr="00DD490B">
        <w:trPr>
          <w:gridAfter w:val="1"/>
          <w:wAfter w:w="150" w:type="dxa"/>
          <w:trHeight w:val="2813"/>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4. Նախագծի 8-րդ հոդվածով վերաշարադրվող` Օրենքի 36.1-րդ հոդվածի 5-րդ մասի առաջին պարբերության համաձայն՝  լիազոր մարմինների կողմից</w:t>
            </w:r>
            <w:r w:rsidRPr="00D5162E">
              <w:rPr>
                <w:rFonts w:ascii="GHEA Grapalat" w:hAnsi="GHEA Grapalat"/>
                <w:b/>
                <w:bCs/>
                <w:noProof/>
                <w:sz w:val="24"/>
                <w:szCs w:val="24"/>
                <w:lang w:val="hy-AM"/>
              </w:rPr>
              <w:t xml:space="preserve"> </w:t>
            </w:r>
            <w:r w:rsidRPr="00D5162E">
              <w:rPr>
                <w:rFonts w:ascii="GHEA Grapalat" w:hAnsi="GHEA Grapalat"/>
                <w:bCs/>
                <w:noProof/>
                <w:sz w:val="24"/>
                <w:szCs w:val="24"/>
                <w:lang w:val="hy-AM"/>
              </w:rPr>
              <w:t xml:space="preserve">օրենքով սահմանված գործունեության տեսակով զբաղվելու իրավունքների, թույլտվությունների, արտոնագրերի, լիցենզիաների (կամ ներդիրների) տրամադրման, ինչպես նաև ծանուցում ներկայացրած և հաշվառված անձանց մասին, </w:t>
            </w:r>
            <w:r w:rsidRPr="00D5162E">
              <w:rPr>
                <w:rFonts w:ascii="GHEA Grapalat" w:hAnsi="GHEA Grapalat"/>
                <w:noProof/>
                <w:sz w:val="24"/>
                <w:szCs w:val="24"/>
                <w:lang w:val="hy-AM"/>
              </w:rPr>
              <w:t xml:space="preserve">ծանուցման ենթակա գործունեության իրականացման վայրի փոփոխման կամ նոր վայրում այդ գործունեությունն իրականացնելու համար ներկայացված ծանուցման հաշվառման մասին վճարման ժամկետների, ինչպես նաև տարեկան վճարման ենթակա գումարի չափի վերաբերյալ </w:t>
            </w:r>
            <w:r w:rsidRPr="00D5162E">
              <w:rPr>
                <w:rFonts w:ascii="GHEA Grapalat" w:hAnsi="GHEA Grapalat"/>
                <w:bCs/>
                <w:noProof/>
                <w:sz w:val="24"/>
                <w:szCs w:val="24"/>
                <w:lang w:val="hy-AM"/>
              </w:rPr>
              <w:t xml:space="preserve">տեղեկատվությունը հարկային մարմին ներկայացնելու </w:t>
            </w:r>
            <w:r w:rsidRPr="00D5162E">
              <w:rPr>
                <w:rFonts w:ascii="GHEA Grapalat" w:hAnsi="GHEA Grapalat"/>
                <w:b/>
                <w:bCs/>
                <w:noProof/>
                <w:sz w:val="24"/>
                <w:szCs w:val="24"/>
                <w:lang w:val="hy-AM"/>
              </w:rPr>
              <w:t xml:space="preserve">կարգը </w:t>
            </w:r>
            <w:r w:rsidRPr="00D5162E">
              <w:rPr>
                <w:rFonts w:ascii="GHEA Grapalat" w:hAnsi="GHEA Grapalat"/>
                <w:b/>
                <w:noProof/>
                <w:sz w:val="24"/>
                <w:szCs w:val="24"/>
                <w:lang w:val="hy-AM"/>
              </w:rPr>
              <w:t>սահմանում է Կառավարությունը:</w:t>
            </w:r>
            <w:r w:rsidRPr="00D5162E">
              <w:rPr>
                <w:rFonts w:ascii="GHEA Grapalat" w:hAnsi="GHEA Grapalat"/>
                <w:noProof/>
                <w:sz w:val="24"/>
                <w:szCs w:val="24"/>
                <w:lang w:val="hy-AM"/>
              </w:rPr>
              <w:t xml:space="preserve"> Միաժամանակ, «Գործունեության իրականացման ծանուցման մասին» օրենքում փոփոխություններ և լրացում կատարելու մասին» Հայաստանի Հանրապետության օրենքի նախագծի 1-ին հոդվածի համաձայն՝ լիազոր մարմինները հաշվառված անձանց մասին տեղեկատվությունը, դրանցում կատարված փոփոխությունները, ծանուցման ենթակա գործունեությամբ զբաղվելու իրավունքը կասեցնելու կամ դադարեցնելու, նոր վայրում գործունեություն իրականացնելու մասին տեղեկատվությունը, ինչպես նաև ծանուցման ենթակա գործունեությամբ զբաղվելու իրավունք ձեռք բերելու համար վճարման ենթակա պետական տուրքի դրույքաչափերի և տարեկան վճարման ենթակա գումարի չափի վերաբերյալ տեղեկատվությունը </w:t>
            </w:r>
            <w:r w:rsidRPr="00D5162E">
              <w:rPr>
                <w:rFonts w:ascii="GHEA Grapalat" w:hAnsi="GHEA Grapalat"/>
                <w:b/>
                <w:noProof/>
                <w:sz w:val="24"/>
                <w:szCs w:val="24"/>
                <w:lang w:val="hy-AM"/>
              </w:rPr>
              <w:t xml:space="preserve">Հայաստանի Հանրապետության կառավարության սահմանած կարգով </w:t>
            </w:r>
            <w:r w:rsidRPr="00D5162E">
              <w:rPr>
                <w:rFonts w:ascii="GHEA Grapalat" w:hAnsi="GHEA Grapalat"/>
                <w:noProof/>
                <w:sz w:val="24"/>
                <w:szCs w:val="24"/>
                <w:lang w:val="hy-AM"/>
              </w:rPr>
              <w:t xml:space="preserve">նույն օրը ներկայացնում են պետական տուրքի հաշվարկման և գանձման կարգի պահպանման նկատմամբ վերահսկողությունն իրականացնող՝ Հայաստանի Հանրապետության կառավարության լիազորած մարմնին: Քննարկվող նորմերի կապակցությամբ պետք է փաստել, որ մեջբերված նախագծերից բխող իրավական ակտերի ընդունման </w:t>
            </w:r>
            <w:r w:rsidRPr="00D5162E">
              <w:rPr>
                <w:rFonts w:ascii="GHEA Grapalat" w:hAnsi="GHEA Grapalat"/>
                <w:noProof/>
                <w:sz w:val="24"/>
                <w:szCs w:val="24"/>
                <w:lang w:val="hy-AM"/>
              </w:rPr>
              <w:lastRenderedPageBreak/>
              <w:t>անհրաժեշտության առկայության պարագայում՝ համապատասխան նախագծերի անցումային դրույթներով պետք է դրանց ընդունման համար սահմանել ժամկետներ:</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 xml:space="preserve">Ընդունվել է, խմբագրվել է։ </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 xml:space="preserve">5. Նախագծի 8-րդ հոդվածով վերաշարադրվող` Օրենքի 36.1-րդ հոդվածի 5-րդ մասի երկրորդ պարբերությամբ սահմանվում է, որ «Հայ», «Հայաստան», «հայկական» բառերը և դրանց թարգմանությունները </w:t>
            </w:r>
            <w:r w:rsidRPr="00D5162E">
              <w:rPr>
                <w:rFonts w:ascii="GHEA Grapalat" w:hAnsi="GHEA Grapalat"/>
                <w:b/>
                <w:noProof/>
                <w:sz w:val="24"/>
                <w:szCs w:val="24"/>
                <w:lang w:val="hy-AM"/>
              </w:rPr>
              <w:t>ֆիրմային անվանման տարբերակող նշանակության անվան մեջ օգտագործելու թույլտվությունը տրամադրող լիազոր մարմին է հանդիսանում կազմակերպության պետական գրանցումն իրականացրած մարմինը:</w:t>
            </w:r>
            <w:r w:rsidRPr="00D5162E">
              <w:rPr>
                <w:rFonts w:ascii="GHEA Grapalat" w:hAnsi="GHEA Grapalat"/>
                <w:noProof/>
                <w:sz w:val="24"/>
                <w:szCs w:val="24"/>
                <w:lang w:val="hy-AM"/>
              </w:rPr>
              <w:t xml:space="preserve"> Մեջբերված կարգավորման մասով ուշադրության է արժանի Քաղաքացիական օրենսգրքի 1168-րդ հոդվածի 7-րդ մասը, ըստ որի՝ ֆիրմային անվանումների մեջ տարբերակող նշանակության անուններում «հայ», «Հայաստան», «հայկական» բառերը և դրանց թարգմանությունները, Հայաստանի Հանրապետության վարչատարածքային միավորների անվանումները, ինչպես նաև ֆիրմային անվանումների մեջ հանրահայտ անձի լրիվ կամ կրճատ անունը՝ նրա մահվան և ժառանգներ չունենալու դեպքում, կարող են օգտագործվել միայն Հայաստանի Հանրապետության կառավարության սահմանած կարգով։ Ուստի, առաջարկվում է ուսումնասիրել Հայաստանի Հանրապետության կառավարության 2012 թվականի նոյեմբերի 8-ի թիվ 1617-Ն որոշմամբ սահմանած համապատասխան կարգը՝ արդեն իսկ գործող և Նախագծով առաջարկվող կարգավորումների միատեսակությունն ապահովելու տեսանկյունից:</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6. Նախագծի 9-րդ հոդվածով վերաշարադրվող՝ Օրենքի 39-րդ հոդվածի 2-րդ մասի 4-րդ պարբերությունում «դատարանի» բառերի փոխարեն առաջարկվում է օգտագործել «Վճռաբեկ, վերաքննիչ և առաջին ատյանի դատարանների» բառերը՝ «Դատական օրենսգիրք» Սահմանադրական օրենքի 2-րդ հոդվածի դրույթներին համահունչ: Միաժամանակ, առաջարկվում է վերանայել Օրենքի նույն հոդվածի համարակալումը՝ այն համապատասխանեցնելով «Նորմատիվ իրավական ակտերի մասին» օրենքի 14-րդ հոդվածի 3-րդ մասի պահանջին:</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7. «Գործունեության իրականացման ծանուցման մասին» օրենքում փոփոխություններ և </w:t>
            </w:r>
            <w:r w:rsidRPr="00D5162E">
              <w:rPr>
                <w:rFonts w:ascii="GHEA Grapalat" w:hAnsi="GHEA Grapalat"/>
                <w:b/>
                <w:noProof/>
                <w:sz w:val="24"/>
                <w:szCs w:val="24"/>
                <w:lang w:val="hy-AM"/>
              </w:rPr>
              <w:t>լրացում</w:t>
            </w:r>
            <w:r w:rsidRPr="00D5162E">
              <w:rPr>
                <w:rFonts w:ascii="GHEA Grapalat" w:hAnsi="GHEA Grapalat"/>
                <w:noProof/>
                <w:sz w:val="24"/>
                <w:szCs w:val="24"/>
                <w:lang w:val="hy-AM"/>
              </w:rPr>
              <w:t xml:space="preserve"> կատարելու մասին», «Լիցենզավորման մասին» օրենքում փոփոխություն և </w:t>
            </w:r>
            <w:r w:rsidRPr="00D5162E">
              <w:rPr>
                <w:rFonts w:ascii="GHEA Grapalat" w:hAnsi="GHEA Grapalat"/>
                <w:b/>
                <w:noProof/>
                <w:sz w:val="24"/>
                <w:szCs w:val="24"/>
                <w:lang w:val="hy-AM"/>
              </w:rPr>
              <w:t>լրացում</w:t>
            </w:r>
            <w:r w:rsidRPr="00D5162E">
              <w:rPr>
                <w:rFonts w:ascii="GHEA Grapalat" w:hAnsi="GHEA Grapalat"/>
                <w:noProof/>
                <w:sz w:val="24"/>
                <w:szCs w:val="24"/>
                <w:lang w:val="hy-AM"/>
              </w:rPr>
              <w:t xml:space="preserve"> կատարելու մասին»,  օրենքների նախագծերի վերնագրերն առաջարկվում է վերանայել՝ հաշվի առնելով այն, որ </w:t>
            </w:r>
            <w:r w:rsidRPr="00D5162E">
              <w:rPr>
                <w:rFonts w:ascii="GHEA Grapalat" w:hAnsi="GHEA Grapalat"/>
                <w:noProof/>
                <w:sz w:val="24"/>
                <w:szCs w:val="24"/>
                <w:lang w:val="hy-AM"/>
              </w:rPr>
              <w:lastRenderedPageBreak/>
              <w:t>նախագծերով համապատասխանաբար «Գործունեության իրականացման ծանուցման մասին» օրենքում և «Լիցենզավորման մասին» օրենքում առաջարկվում է կատարել մեկից ավելի լրացումներ:</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8.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Հայաստանի Հանրապետության օրենքների նախագծերի առնչությամբ հարկ է մեջբերել «Նորմատիվ իրավական ակտերի մասին» օրենքի 14-րդ հոդվածի 3-րդ մասը, ըստ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Հաշվի առնելով վերոգրյալը՝ առաջարկվում է մեջբերված նախագծերի հոդվածների մասերի և կետերի համարակալումները համապատասխանեցնել «Նորմատիվ իրավական ակտերի մասին» օրենքի դրույթների պահանջներին:</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9. Նախագծին կից ներկայացված հիմնավորման դրույթները վերանայման կարիք ունեն, մասնավորապես՝ հիմնավորումն անհրաժեշտ է լրամշակել և խմբագրել՝ ներկայացնելով «Նորմատիվ իրավական ակտերի մասին» օրենքի 6-րդ հոդվածի 5-րդ մասի պահանջներին համապատասխան հիմնավորում, որը հնարավորություն կտա լիարժեք կերպով գնահատելու առաջարկվող կարգավորումները: Մասնավորապես, Նախագծով կարգավորվող իրավահարաբերությունների շրջանակը բավականին լայն է և այն պարունակում է բազում նոր փոփոխություններ և առաջարկություններ, սակայն դրանով մանրամասն անդրադարձ չի կատարվում առաջարկվող կարգավորումների հիմնավորումներին</w:t>
            </w:r>
            <w:r w:rsidRPr="00D5162E">
              <w:rPr>
                <w:rFonts w:ascii="GHEA Grapalat" w:hAnsi="GHEA Grapalat"/>
                <w:b/>
                <w:noProof/>
                <w:sz w:val="24"/>
                <w:szCs w:val="24"/>
                <w:lang w:val="hy-AM"/>
              </w:rPr>
              <w:t>:</w:t>
            </w:r>
            <w:r w:rsidRPr="00D5162E">
              <w:rPr>
                <w:rFonts w:ascii="GHEA Grapalat" w:hAnsi="GHEA Grapalat"/>
                <w:noProof/>
                <w:sz w:val="24"/>
                <w:szCs w:val="24"/>
                <w:lang w:val="hy-AM"/>
              </w:rPr>
              <w:t xml:space="preserve"> Ավելին, պետք է փաստել,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սակայն ներկայացված հիմնավորմամբ բավարար չափով նկարագրված չեն:  </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 հիմնավորման մասով։</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D5162E" w:rsidP="00C77618">
            <w:pPr>
              <w:tabs>
                <w:tab w:val="left" w:pos="442"/>
              </w:tabs>
              <w:spacing w:after="0" w:line="240" w:lineRule="auto"/>
              <w:ind w:left="119" w:right="127" w:firstLine="261"/>
              <w:jc w:val="both"/>
              <w:rPr>
                <w:rFonts w:ascii="GHEA Grapalat" w:hAnsi="GHEA Grapalat"/>
                <w:b/>
                <w:noProof/>
                <w:sz w:val="24"/>
                <w:szCs w:val="24"/>
                <w:lang w:val="hy-AM"/>
              </w:rPr>
            </w:pPr>
            <w:r>
              <w:rPr>
                <w:rFonts w:ascii="GHEA Grapalat" w:eastAsia="Times New Roman" w:hAnsi="GHEA Grapalat" w:cs="Times New Roman"/>
                <w:color w:val="000000"/>
                <w:sz w:val="24"/>
                <w:szCs w:val="24"/>
                <w:lang w:val="hy-AM"/>
              </w:rPr>
              <w:t>4</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Հայաստանի Հանրապետության</w:t>
            </w:r>
            <w:r w:rsidR="00C77618">
              <w:rPr>
                <w:rFonts w:ascii="GHEA Grapalat" w:hAnsi="GHEA Grapalat"/>
                <w:noProof/>
                <w:sz w:val="24"/>
                <w:szCs w:val="24"/>
                <w:lang w:val="hy-AM"/>
              </w:rPr>
              <w:t xml:space="preserve"> </w:t>
            </w:r>
            <w:r w:rsidR="0076305B" w:rsidRPr="00D5162E">
              <w:rPr>
                <w:rFonts w:ascii="GHEA Grapalat" w:hAnsi="GHEA Grapalat"/>
                <w:noProof/>
                <w:sz w:val="24"/>
                <w:szCs w:val="24"/>
                <w:lang w:val="hy-AM"/>
              </w:rPr>
              <w:t>ներքին գործերի նախարար</w:t>
            </w:r>
            <w:r>
              <w:rPr>
                <w:rFonts w:ascii="GHEA Grapalat" w:hAnsi="GHEA Grapalat"/>
                <w:noProof/>
                <w:sz w:val="24"/>
                <w:szCs w:val="24"/>
                <w:lang w:val="hy-AM"/>
              </w:rPr>
              <w:t>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08.08.2023թ.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N 43/21/96036-23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ՀՀ ներքին գործերի նախարարությունում ուսումնասիրվել է «Պետական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w:t>
            </w:r>
            <w:r w:rsidRPr="00D5162E">
              <w:rPr>
                <w:rFonts w:ascii="GHEA Grapalat" w:hAnsi="GHEA Grapalat"/>
                <w:noProof/>
                <w:sz w:val="24"/>
                <w:szCs w:val="24"/>
                <w:lang w:val="hy-AM"/>
              </w:rPr>
              <w:lastRenderedPageBreak/>
              <w:t>օրենսգրքում լրացում կատարելու մասին» օրենքների նախագծերը, որոնց վերաբերյալ առարկություններ և առաջարկություններ չկան։</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D5162E"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Հայաստանի Հանրապետության արտաքին գործերի նախարար</w:t>
            </w:r>
            <w:r>
              <w:rPr>
                <w:rFonts w:ascii="GHEA Grapalat" w:hAnsi="GHEA Grapalat"/>
                <w:noProof/>
                <w:sz w:val="24"/>
                <w:szCs w:val="24"/>
                <w:lang w:val="hy-AM"/>
              </w:rPr>
              <w:t xml:space="preserve">ություն </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21.08.2023թ.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D5162E"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N 1111/39547-23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ՀՀ արտաքին գործերի նախարարությունը դիտողություններ կամ առաջարկություններ չունի ներկայացված` «Պետական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Հայաստանի Հանրապետության օրենքների նախագծերի առնչությամբ:</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D5162E"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Հայաստանի Հանրապետության բարձր տեխնոլոգիական արդյունաբերության նախարար</w:t>
            </w:r>
            <w:r w:rsidR="001F210A">
              <w:rPr>
                <w:rFonts w:ascii="GHEA Grapalat" w:hAnsi="GHEA Grapalat"/>
                <w:noProof/>
                <w:sz w:val="24"/>
                <w:szCs w:val="24"/>
                <w:lang w:val="hy-AM"/>
              </w:rPr>
              <w:t>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1F210A"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04.08.2023թ.,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1F210A"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N 01/17</w:t>
            </w:r>
            <w:r w:rsidRPr="008C2DCC">
              <w:rPr>
                <w:rFonts w:ascii="Cambria Math" w:hAnsi="Cambria Math" w:cs="Cambria Math"/>
                <w:noProof/>
                <w:sz w:val="24"/>
                <w:szCs w:val="24"/>
                <w:lang w:val="hy-AM"/>
              </w:rPr>
              <w:t>․</w:t>
            </w:r>
            <w:r w:rsidRPr="008C2DCC">
              <w:rPr>
                <w:rFonts w:ascii="GHEA Grapalat" w:hAnsi="GHEA Grapalat"/>
                <w:noProof/>
                <w:sz w:val="24"/>
                <w:szCs w:val="24"/>
                <w:lang w:val="hy-AM"/>
              </w:rPr>
              <w:t>2/7500-2023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օրենքների վերաբերյալ Հայաստանի Հանրապետության բարձր տեխնոլոգիական արդյունաբերության նախարարությունն  առաջարկություններ և դիտողություններ չունի։</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131621" w:rsidRDefault="001F210A" w:rsidP="00C77618">
            <w:pPr>
              <w:tabs>
                <w:tab w:val="left" w:pos="442"/>
              </w:tabs>
              <w:spacing w:after="0" w:line="240" w:lineRule="auto"/>
              <w:ind w:left="119" w:right="127" w:firstLine="261"/>
              <w:jc w:val="both"/>
              <w:rPr>
                <w:rFonts w:ascii="GHEA Grapalat" w:hAnsi="GHEA Grapalat"/>
                <w:noProof/>
                <w:sz w:val="24"/>
                <w:szCs w:val="24"/>
                <w:lang w:val="hy-AM"/>
              </w:rPr>
            </w:pPr>
            <w:r>
              <w:rPr>
                <w:rFonts w:ascii="GHEA Grapalat" w:eastAsia="Times New Roman" w:hAnsi="GHEA Grapalat" w:cs="Times New Roman"/>
                <w:color w:val="000000"/>
                <w:sz w:val="24"/>
                <w:szCs w:val="24"/>
                <w:lang w:val="hy-AM"/>
              </w:rPr>
              <w:t>7</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Հայաստանի Հանրապետության էկոնոմիկայի նախարար</w:t>
            </w:r>
            <w:r w:rsidR="00131621">
              <w:rPr>
                <w:rFonts w:ascii="GHEA Grapalat" w:hAnsi="GHEA Grapalat"/>
                <w:noProof/>
                <w:sz w:val="24"/>
                <w:szCs w:val="24"/>
                <w:lang w:val="hy-AM"/>
              </w:rPr>
              <w:t>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131621">
              <w:rPr>
                <w:rFonts w:ascii="GHEA Grapalat" w:eastAsia="Times New Roman" w:hAnsi="GHEA Grapalat" w:cs="Times New Roman"/>
                <w:color w:val="000000"/>
                <w:sz w:val="24"/>
                <w:szCs w:val="24"/>
              </w:rPr>
              <w:t>N 01/14385-2023</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Ներկայացված կարգավորումներով առաջարկվում է ներդնել պետական տուրքի հաշվառման ինքնաշխատ համակարգ, որն, ըստ ներկայացված հիմնավորման, ապահովելու է պետական մարմինների միջև պետական տուրքի գծով տեղեկատվության փոխանակման և հաշվառման էլեկտրոնային գործընթացը։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Միաժամանակ, Նախագծերով նախատեսվում է կարգավորում այն դեպքերի համար, երբ պետական տուրք վճարողը սխալմամբ վճարման հանձնարարականում, որպես պետական տուրք վճարող, նշել է այլ անձի։ Այսպիսով, նշյալ կարգավորման համաձայն՝ եթե վճարողը սխալմամբ վճարման հանձնարարականում, որպես պետական տուրք վճարող, նշել է այլ անձի, որի արդյունքում մարվել է այլ անձի պետական տուրքի գծով պարտավորությունը, ապա կատարված է համարվում այլ անձի պետական տուրքի գծով պարտավորությունը, իսկ գումարը վճարողին վերադարձման ենթակա չէ: Այս դեպքում վճարողը այլ անձի նկատմամբ ձեռք է բերում քաղաքացիաիրավական պահանջի իրավունք:</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Այս առնչությամբ ցանկանում ենք հայտնել, որ նշյալ կարգավորումը լրացուցիչ բեռ է տնտեսավարողների համար և այլ անձի նկատմամբ ձեռք բերված քաղաքացիաիրավական պահանջի իրավունքը իրացնելու համար տնտեսավարողները ստիպված են լինելու կրել հավելյալ ֆինանսական ծանրաբեռնվածություն՝ դատական պաշտպանության իրավունքը իրացնելու համար սահմանված պետական տուրքը վճարելու տեսանկյունից։ Ավելին, նշյալ գործընթացը կարող է պահանջել տևական ժամանակ, ինչպիսի մոտեցումը առերևույթ հակադրվում է Էկոնոմիկայի նախարարության վարած գործարար միջավայրի բարելավման քաղաքականության տրամաբանության հետ։</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Չի ընդունվել։ Սույն դրույթը համապատասխանեցված է ՀՀ հարկային օրենսգրքի 18-րդ հոդվածի դրույթներին։</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Նախագծերով նախատեսվում են կարգավորումներ, որոնց ուժով իրավաբանական անձի լուծարման կամ ֆիզիկական անձի մահվան դեպքերում լիցենզիայի կամ ծանուցման ենթակա գործունեությամբ զբաղվելու իրավունքը դադարեցվելու դեպքում լիազոր մարմնի կողմից մեկ աշխատանքային օրվա ընթացքում կազմվում է ծանուցման ենթակա գործունեությամբ զբաղվելու իրավունքի կամ լիցենզիայի դադարեցման վերաբերյալ որոշում։</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Այս առնչությամբ առաջարկում ենք լիազոր մարմնի կողմից մեկ աշխատանքային օրվա ընթացքում ծանուցման ենթակա գործունեությամբ զբաղվելու իրավունքի կամ լիցենզիայի դադարեցման վերաբերյալ որոշում կայացնելու համար սահմանված մեկ աշխատանքային օրվա ժամկետը վերանայել և սահմանել առավել ողջամիտ ժամկետ (օրինակ՝ երեք աշխատանքային օր), ինչի արդյունքում համապատասխան ոլորտի լիազոր մարմինը կունենա համապատասխան հանգամանքներում հստակ կողմնորոշվելու և օրենքով սահմանված ժամկետը պահպանելու իրատեսական հնարավորություն։ Բացի այս, հաշվի առնելով այն հանգամանքը, որ ֆիզիկական անձի դեպքում լիազոր մարմինը չունի անձի մահացած լինելու փաստի վերաբերյալ տեղեկատվություն, հետևապես առաջարկում ենք նշյալ կարգավորումը ձևակերպել այնպես, որպեսզի լիազոր մարմնի կողմից ծանուցման ենթակա գործունեությամբ զբաղվելու իրավունքի կամ լիցենզիայի դադարեցման վերաբերյալ լիազոր մարմնի որոշում կայացնելու պարտավորությունը առաջանա բացառապես անձի մահացած լինելու փաստի վերաբերյալ տեղեկատվություն ունենալու պարագայում։</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131621" w:rsidRDefault="00131621" w:rsidP="00C77618">
            <w:pPr>
              <w:tabs>
                <w:tab w:val="left" w:pos="442"/>
              </w:tabs>
              <w:spacing w:after="0" w:line="240" w:lineRule="auto"/>
              <w:ind w:left="119" w:right="127" w:firstLine="261"/>
              <w:jc w:val="both"/>
              <w:rPr>
                <w:rFonts w:ascii="GHEA Grapalat" w:hAnsi="GHEA Grapalat"/>
                <w:b/>
                <w:noProof/>
                <w:sz w:val="24"/>
                <w:szCs w:val="24"/>
                <w:lang w:val="hy-AM"/>
              </w:rPr>
            </w:pPr>
            <w:r>
              <w:rPr>
                <w:rFonts w:ascii="GHEA Grapalat" w:eastAsia="Times New Roman" w:hAnsi="GHEA Grapalat" w:cs="Times New Roman"/>
                <w:color w:val="000000"/>
                <w:sz w:val="24"/>
                <w:szCs w:val="24"/>
                <w:lang w:val="hy-AM"/>
              </w:rPr>
              <w:t>8</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Հայաստանի Հանրապետության կրթության, գիտության, մշակույթի և սպորտի նախարար</w:t>
            </w:r>
            <w:r>
              <w:rPr>
                <w:rFonts w:ascii="GHEA Grapalat" w:hAnsi="GHEA Grapalat"/>
                <w:noProof/>
                <w:sz w:val="24"/>
                <w:szCs w:val="24"/>
                <w:lang w:val="hy-AM"/>
              </w:rPr>
              <w:t>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131621">
              <w:rPr>
                <w:rFonts w:ascii="GHEA Grapalat" w:eastAsia="Times New Roman" w:hAnsi="GHEA Grapalat" w:cs="Times New Roman"/>
                <w:color w:val="000000"/>
                <w:sz w:val="24"/>
                <w:szCs w:val="24"/>
              </w:rPr>
              <w:t>28.07.2023թ.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131621">
              <w:rPr>
                <w:rFonts w:ascii="GHEA Grapalat" w:eastAsia="Times New Roman" w:hAnsi="GHEA Grapalat" w:cs="Times New Roman"/>
                <w:color w:val="000000"/>
                <w:sz w:val="24"/>
                <w:szCs w:val="24"/>
              </w:rPr>
              <w:t>N 01/23.2/19414-2023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Հայտնում եմ, որ ՀՀ կրթության, գիտության, մշակույթի և սպորտի նախարարությունը «Պետական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Հայաստանի </w:t>
            </w:r>
            <w:r w:rsidRPr="00D5162E">
              <w:rPr>
                <w:rFonts w:ascii="GHEA Grapalat" w:hAnsi="GHEA Grapalat"/>
                <w:noProof/>
                <w:sz w:val="24"/>
                <w:szCs w:val="24"/>
                <w:lang w:val="hy-AM"/>
              </w:rPr>
              <w:lastRenderedPageBreak/>
              <w:t>Հանրապետության օրենքների նախագծերի վերաբերյալ առաջարկություններ և դիտողություններ չունի:</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131621"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9</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Հայաստանի Հանրապետության շրջակա միջավայրի նախարար</w:t>
            </w:r>
            <w:r>
              <w:rPr>
                <w:rFonts w:ascii="GHEA Grapalat" w:hAnsi="GHEA Grapalat"/>
                <w:noProof/>
                <w:sz w:val="24"/>
                <w:szCs w:val="24"/>
                <w:lang w:val="hy-AM"/>
              </w:rPr>
              <w:t>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01.08.2023թ.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N 1/01.3/11255-2023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Հայտնում եմ, որ  «Պետական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օրենքների նախագծերի վերաբերյալ շրջակա միջավայրի նախարարությունն առաջարկություններ և առարկություններ չունի։</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131621" w:rsidRDefault="00131621" w:rsidP="00C77618">
            <w:pPr>
              <w:tabs>
                <w:tab w:val="left" w:pos="442"/>
              </w:tabs>
              <w:spacing w:after="0" w:line="240" w:lineRule="auto"/>
              <w:ind w:left="119" w:right="127" w:firstLine="261"/>
              <w:jc w:val="both"/>
              <w:rPr>
                <w:rFonts w:ascii="GHEA Grapalat" w:hAnsi="GHEA Grapalat"/>
                <w:b/>
                <w:noProof/>
                <w:sz w:val="24"/>
                <w:szCs w:val="24"/>
                <w:lang w:val="hy-AM"/>
              </w:rPr>
            </w:pPr>
            <w:r>
              <w:rPr>
                <w:rFonts w:ascii="GHEA Grapalat" w:eastAsia="Times New Roman" w:hAnsi="GHEA Grapalat" w:cs="Times New Roman"/>
                <w:color w:val="000000"/>
                <w:sz w:val="24"/>
                <w:szCs w:val="24"/>
                <w:lang w:val="hy-AM"/>
              </w:rPr>
              <w:t>10</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 xml:space="preserve">Հայաստանի Հանրապետության պաշտպանության </w:t>
            </w:r>
            <w:r w:rsidR="00C77618" w:rsidRPr="00D5162E">
              <w:rPr>
                <w:rFonts w:ascii="GHEA Grapalat" w:hAnsi="GHEA Grapalat"/>
                <w:noProof/>
                <w:sz w:val="24"/>
                <w:szCs w:val="24"/>
                <w:lang w:val="hy-AM"/>
              </w:rPr>
              <w:t>նախարար</w:t>
            </w:r>
            <w:r w:rsidR="00C77618">
              <w:rPr>
                <w:rFonts w:ascii="GHEA Grapalat" w:hAnsi="GHEA Grapalat"/>
                <w:noProof/>
                <w:sz w:val="24"/>
                <w:szCs w:val="24"/>
                <w:lang w:val="hy-AM"/>
              </w:rPr>
              <w:t>ություն</w:t>
            </w:r>
            <w:r w:rsidR="0076305B" w:rsidRPr="00D5162E">
              <w:rPr>
                <w:rFonts w:ascii="GHEA Grapalat" w:hAnsi="GHEA Grapalat"/>
                <w:b/>
                <w:noProof/>
                <w:sz w:val="24"/>
                <w:szCs w:val="24"/>
                <w:lang w:val="hy-AM"/>
              </w:rPr>
              <w:t xml:space="preserve"> </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24.07.2023թ.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N ՊՆ/510/4428-2023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Հայաստանի Հանրապետության օրենքների նախագծերի վերաբերյալ դիտողություններ և առաջարկություններ չունենք:</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131621"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 xml:space="preserve">Հայաստանի Հանրապետության տարածքային կառավարման և ենթակառուցվածքների </w:t>
            </w:r>
            <w:r w:rsidR="00C77618" w:rsidRPr="00C77618">
              <w:rPr>
                <w:rFonts w:ascii="GHEA Grapalat" w:hAnsi="GHEA Grapalat"/>
                <w:noProof/>
                <w:sz w:val="24"/>
                <w:szCs w:val="24"/>
                <w:lang w:val="hy-AM"/>
              </w:rPr>
              <w:t>նախարարություն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131621">
              <w:rPr>
                <w:rFonts w:ascii="GHEA Grapalat" w:eastAsia="Times New Roman" w:hAnsi="GHEA Grapalat" w:cs="Times New Roman"/>
                <w:color w:val="000000"/>
                <w:sz w:val="24"/>
                <w:szCs w:val="24"/>
              </w:rPr>
              <w:t>26.07.2023թ.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131621" w:rsidRPr="00131621">
              <w:rPr>
                <w:rFonts w:ascii="GHEA Grapalat" w:eastAsia="Times New Roman" w:hAnsi="GHEA Grapalat" w:cs="Times New Roman"/>
                <w:color w:val="000000"/>
                <w:sz w:val="24"/>
                <w:szCs w:val="24"/>
              </w:rPr>
              <w:t>ԳՍ/26.1/22134-2023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w:t>
            </w:r>
            <w:r w:rsidRPr="00D5162E">
              <w:rPr>
                <w:rFonts w:ascii="Calibri" w:hAnsi="Calibri" w:cs="Calibri"/>
                <w:noProof/>
                <w:sz w:val="24"/>
                <w:szCs w:val="24"/>
                <w:lang w:val="hy-AM"/>
              </w:rPr>
              <w:t> </w:t>
            </w:r>
            <w:r w:rsidRPr="00D5162E">
              <w:rPr>
                <w:rFonts w:ascii="GHEA Grapalat" w:hAnsi="GHEA Grapalat"/>
                <w:noProof/>
                <w:sz w:val="24"/>
                <w:szCs w:val="24"/>
                <w:lang w:val="hy-AM"/>
              </w:rPr>
              <w:t>Հայաստանի Հանրապետության օրենքների նախագծերի վերաբերյալ ՀՀ տարածքային կառավարման և ենթակառուցվածքների նախարարությունը առաջարկություններ չունի։</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131621"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131621" w:rsidRPr="00131621" w:rsidRDefault="00131621" w:rsidP="00C77618">
            <w:pPr>
              <w:tabs>
                <w:tab w:val="left" w:pos="442"/>
              </w:tabs>
              <w:spacing w:after="0" w:line="240" w:lineRule="auto"/>
              <w:ind w:left="119" w:right="127" w:firstLine="261"/>
              <w:jc w:val="both"/>
              <w:rPr>
                <w:rFonts w:ascii="GHEA Grapalat" w:hAnsi="GHEA Grapalat"/>
                <w:b/>
                <w:noProof/>
                <w:sz w:val="24"/>
                <w:szCs w:val="24"/>
                <w:lang w:val="hy-AM"/>
              </w:rPr>
            </w:pPr>
            <w:r>
              <w:rPr>
                <w:rFonts w:ascii="GHEA Grapalat" w:eastAsia="Times New Roman" w:hAnsi="GHEA Grapalat" w:cs="Times New Roman"/>
                <w:color w:val="000000"/>
                <w:sz w:val="24"/>
                <w:szCs w:val="24"/>
                <w:lang w:val="hy-AM"/>
              </w:rPr>
              <w:t>12</w:t>
            </w:r>
            <w:r w:rsidRPr="00D5162E">
              <w:rPr>
                <w:rFonts w:ascii="GHEA Grapalat" w:eastAsia="Times New Roman" w:hAnsi="GHEA Grapalat" w:cs="Times New Roman"/>
                <w:color w:val="000000"/>
                <w:sz w:val="24"/>
                <w:szCs w:val="24"/>
                <w:lang w:val="hy-AM"/>
              </w:rPr>
              <w:t xml:space="preserve">. </w:t>
            </w:r>
            <w:r w:rsidRPr="00D5162E">
              <w:rPr>
                <w:rFonts w:ascii="GHEA Grapalat" w:hAnsi="GHEA Grapalat"/>
                <w:noProof/>
                <w:sz w:val="24"/>
                <w:szCs w:val="24"/>
                <w:lang w:val="hy-AM"/>
              </w:rPr>
              <w:t xml:space="preserve">Հայաստանի Հանրապետության տարածքային կառավարման և ենթակառուցվածքների </w:t>
            </w:r>
            <w:r w:rsidR="00C77618" w:rsidRPr="00D5162E">
              <w:rPr>
                <w:rFonts w:ascii="GHEA Grapalat" w:hAnsi="GHEA Grapalat"/>
                <w:noProof/>
                <w:sz w:val="24"/>
                <w:szCs w:val="24"/>
                <w:lang w:val="hy-AM"/>
              </w:rPr>
              <w:t>նախարար</w:t>
            </w:r>
            <w:r w:rsidR="00C77618">
              <w:rPr>
                <w:rFonts w:ascii="GHEA Grapalat" w:hAnsi="GHEA Grapalat"/>
                <w:noProof/>
                <w:sz w:val="24"/>
                <w:szCs w:val="24"/>
                <w:lang w:val="hy-AM"/>
              </w:rPr>
              <w:t>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131621"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131621">
              <w:rPr>
                <w:rFonts w:ascii="GHEA Grapalat" w:eastAsia="Times New Roman" w:hAnsi="GHEA Grapalat" w:cs="Times New Roman"/>
                <w:color w:val="000000"/>
                <w:sz w:val="24"/>
                <w:szCs w:val="24"/>
              </w:rPr>
              <w:t>30.10.2023թ.</w:t>
            </w:r>
          </w:p>
        </w:tc>
      </w:tr>
      <w:tr w:rsidR="00131621"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131621" w:rsidRPr="00D5162E" w:rsidRDefault="00131621"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131621"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Pr="00131621">
              <w:rPr>
                <w:rFonts w:ascii="GHEA Grapalat" w:eastAsia="Times New Roman" w:hAnsi="GHEA Grapalat" w:cs="Times New Roman"/>
                <w:color w:val="000000"/>
                <w:sz w:val="24"/>
                <w:szCs w:val="24"/>
              </w:rPr>
              <w:t>ԳՍ/26.3/33130-2023</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Առաջարկում է «Պետական տուրքի մասին» օրենքում նախատեսել դրույթներ սև մետաղների, աղի հանքավայրի շահագործման թույլտվության տրամադրման համար սահմանել պետական տուրքի դրույքաչափերը։ Մասնավորապես, առաջարկվում է Օրենքի.</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1. 19.4 հոդվածի 1-ին մասը շարադրել հետևյալ նոր խմբագրությամբ.</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«1) մետաղների՝ այդ թվում սև, ազնիվ, գունավոր և հազվագյուտ, յուրաքանչյուր հանքավայրի օգտագործման (շահագործման) թույլտվության տրամադրման համար` տարեկան բազային տուրքի 10000-ապատիկի չափով»:</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 xml:space="preserve">Չի ընդունվել, սույն Նախագծերով նախատեսվող փոփոխությունների շրջանակներում չէ տվյալ հարցը, կարծում ենք սույն </w:t>
            </w:r>
            <w:r w:rsidRPr="00D5162E">
              <w:rPr>
                <w:rFonts w:ascii="GHEA Grapalat" w:hAnsi="GHEA Grapalat"/>
                <w:noProof/>
                <w:sz w:val="24"/>
                <w:szCs w:val="24"/>
                <w:lang w:val="hy-AM"/>
              </w:rPr>
              <w:lastRenderedPageBreak/>
              <w:t>փոփոխության համար անհրաժեշտ է լրացուցիչ հիմնավորում</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2. 19.4 հոդվածը լրացնել նոր մասով հետևյալ խմբագրությամբ.</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«5.1 աղի յուրաքանչյուր հանքավայրի օգտագործման (շահագործման) թույլտվության տրամադրման համար` տարեկան բազային տուրքի 500-ապատիկի չափով»:</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Չի ընդունվել, սույն Նախագծերով նախատեսվող փոփոխությունների շրջանակներում չէ տվյալ հարցը, կարծում ենք սույն փոփոխության համար անհրաժեշտ է լրացուցիչ հիմնավորում</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131621" w:rsidRDefault="00131621" w:rsidP="00C77618">
            <w:pPr>
              <w:tabs>
                <w:tab w:val="left" w:pos="442"/>
              </w:tabs>
              <w:spacing w:after="0" w:line="240" w:lineRule="auto"/>
              <w:ind w:left="119" w:right="127" w:firstLine="261"/>
              <w:jc w:val="both"/>
              <w:rPr>
                <w:rFonts w:ascii="GHEA Grapalat" w:hAnsi="GHEA Grapalat"/>
                <w:noProof/>
                <w:sz w:val="24"/>
                <w:szCs w:val="24"/>
                <w:lang w:val="hy-AM"/>
              </w:rPr>
            </w:pPr>
            <w:r>
              <w:rPr>
                <w:rFonts w:ascii="GHEA Grapalat" w:eastAsia="Times New Roman" w:hAnsi="GHEA Grapalat" w:cs="Times New Roman"/>
                <w:color w:val="000000"/>
                <w:sz w:val="24"/>
                <w:szCs w:val="24"/>
                <w:lang w:val="hy-AM"/>
              </w:rPr>
              <w:t>1</w:t>
            </w:r>
            <w:r w:rsidR="0076305B" w:rsidRPr="00D5162E">
              <w:rPr>
                <w:rFonts w:ascii="GHEA Grapalat" w:eastAsia="Times New Roman" w:hAnsi="GHEA Grapalat" w:cs="Times New Roman"/>
                <w:color w:val="000000"/>
                <w:sz w:val="24"/>
                <w:szCs w:val="24"/>
                <w:lang w:val="hy-AM"/>
              </w:rPr>
              <w:t xml:space="preserve">3. </w:t>
            </w:r>
            <w:r w:rsidR="0076305B" w:rsidRPr="00D5162E">
              <w:rPr>
                <w:rFonts w:ascii="GHEA Grapalat" w:hAnsi="GHEA Grapalat"/>
                <w:noProof/>
                <w:sz w:val="24"/>
                <w:szCs w:val="24"/>
                <w:lang w:val="hy-AM"/>
              </w:rPr>
              <w:t xml:space="preserve">Հայաստանի Հանրապետության ֆինանսների </w:t>
            </w:r>
            <w:r w:rsidR="00C77618" w:rsidRPr="00D5162E">
              <w:rPr>
                <w:rFonts w:ascii="GHEA Grapalat" w:hAnsi="GHEA Grapalat"/>
                <w:noProof/>
                <w:sz w:val="24"/>
                <w:szCs w:val="24"/>
                <w:lang w:val="hy-AM"/>
              </w:rPr>
              <w:t>նախարար</w:t>
            </w:r>
            <w:r w:rsidR="00C77618">
              <w:rPr>
                <w:rFonts w:ascii="GHEA Grapalat" w:hAnsi="GHEA Grapalat"/>
                <w:noProof/>
                <w:sz w:val="24"/>
                <w:szCs w:val="24"/>
                <w:lang w:val="hy-AM"/>
              </w:rPr>
              <w:t>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131621">
              <w:rPr>
                <w:rFonts w:ascii="GHEA Grapalat" w:eastAsia="Times New Roman" w:hAnsi="GHEA Grapalat" w:cs="Times New Roman"/>
                <w:color w:val="000000"/>
                <w:sz w:val="24"/>
                <w:szCs w:val="24"/>
              </w:rPr>
              <w:t>27</w:t>
            </w:r>
            <w:r w:rsidR="0076305B" w:rsidRPr="00131621">
              <w:rPr>
                <w:rFonts w:ascii="Cambria Math" w:eastAsia="Times New Roman" w:hAnsi="Cambria Math" w:cs="Cambria Math"/>
                <w:color w:val="000000"/>
                <w:sz w:val="24"/>
                <w:szCs w:val="24"/>
              </w:rPr>
              <w:t>․</w:t>
            </w:r>
            <w:r w:rsidR="0076305B" w:rsidRPr="00D5162E">
              <w:rPr>
                <w:rFonts w:ascii="GHEA Grapalat" w:eastAsia="Times New Roman" w:hAnsi="GHEA Grapalat" w:cs="Times New Roman"/>
                <w:color w:val="000000"/>
                <w:sz w:val="24"/>
                <w:szCs w:val="24"/>
              </w:rPr>
              <w:t>1</w:t>
            </w:r>
            <w:r w:rsidRPr="00131621">
              <w:rPr>
                <w:rFonts w:ascii="GHEA Grapalat" w:eastAsia="Times New Roman" w:hAnsi="GHEA Grapalat" w:cs="Times New Roman"/>
                <w:color w:val="000000"/>
                <w:sz w:val="24"/>
                <w:szCs w:val="24"/>
              </w:rPr>
              <w:t>1</w:t>
            </w:r>
            <w:r w:rsidR="0076305B" w:rsidRPr="00131621">
              <w:rPr>
                <w:rFonts w:ascii="Cambria Math" w:eastAsia="Times New Roman" w:hAnsi="Cambria Math" w:cs="Cambria Math"/>
                <w:color w:val="000000"/>
                <w:sz w:val="24"/>
                <w:szCs w:val="24"/>
              </w:rPr>
              <w:t>․</w:t>
            </w:r>
            <w:r w:rsidR="0076305B" w:rsidRPr="00D5162E">
              <w:rPr>
                <w:rFonts w:ascii="GHEA Grapalat" w:eastAsia="Times New Roman" w:hAnsi="GHEA Grapalat" w:cs="Times New Roman"/>
                <w:color w:val="000000"/>
                <w:sz w:val="24"/>
                <w:szCs w:val="24"/>
              </w:rPr>
              <w:t>2023թ</w:t>
            </w:r>
            <w:r w:rsidR="0076305B" w:rsidRPr="00131621">
              <w:rPr>
                <w:rFonts w:ascii="Cambria Math" w:eastAsia="Times New Roman" w:hAnsi="Cambria Math" w:cs="Cambria Math"/>
                <w:color w:val="000000"/>
                <w:sz w:val="24"/>
                <w:szCs w:val="24"/>
              </w:rPr>
              <w:t>․</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131621" w:rsidRPr="00131621">
              <w:rPr>
                <w:rFonts w:ascii="GHEA Grapalat" w:eastAsia="Times New Roman" w:hAnsi="GHEA Grapalat" w:cs="Times New Roman"/>
                <w:color w:val="000000"/>
                <w:sz w:val="24"/>
                <w:szCs w:val="24"/>
              </w:rPr>
              <w:t>01/2-3/16110-2023</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փոփոխություններ և լրացումներ կատարելու մասին» ՀՀ օրենքի նախագծի վերաբերյալ.</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1.</w:t>
            </w:r>
            <w:r w:rsidRPr="00D5162E">
              <w:rPr>
                <w:rFonts w:ascii="GHEA Grapalat" w:hAnsi="GHEA Grapalat"/>
                <w:noProof/>
                <w:sz w:val="24"/>
                <w:szCs w:val="24"/>
                <w:lang w:val="hy-AM"/>
              </w:rPr>
              <w:tab/>
              <w:t xml:space="preserve">Նախագծի 1-ին հոդվածով խմբագրվող՝ «Պետական տուրքի մասին» ՀՀ օրենքի (այսուհետ՝ Օրենք) 2-րդ հոդվածի 1-ին մասի 2-րդ կետի համաձայն՝ պետական տուրքի միասնական հաշիվ է հանդիսանում նույն օրենքով սահմանված դեպքերում պետական տուրք վճարողների հերթական տարեկան պետական տուրքի գծով պարտավորությունների մարման նպատակով գանձապետարանի կողմից վարվող պետական բյուջետային հաշիվը: </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Վերոգրյալի կապակցությամբ, առաջարկում ենք քննարկել պետական տուրք վճարողների հերթական տարեկան պետական տուրքի պարտավորություններց բացի, նաև ինտերնետ շահումով խաղի և (կամ) տոտալիզատորի (ինտերնետ տոտալիզատորի) կազմակերպչի կողմից խաղադրույք ընդունելու իրավունք ձեռք բերելու համար պետական տուրքի պարտավորությունների մարման և առանձնացված հաշվառում իրականացնելու հնարավորության հարցը: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Չի ընդունվել, սույն Նախագծերով նախատեսվող փոփոխությունների շրջանակներում չէ տվյալ հարցը, կարծում ենք սույն փոփոխության համար անհրաժեշտ է լրացուցիչ հիմնավորում</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2.</w:t>
            </w:r>
            <w:r w:rsidRPr="00D5162E">
              <w:rPr>
                <w:rFonts w:ascii="GHEA Grapalat" w:hAnsi="GHEA Grapalat"/>
                <w:noProof/>
                <w:sz w:val="24"/>
                <w:szCs w:val="24"/>
                <w:lang w:val="hy-AM"/>
              </w:rPr>
              <w:tab/>
              <w:t xml:space="preserve">Առաջարկում ենք նախագծի 9-րդ հոդվածով խմբագրվող՝ Օրենքի 39-րդ հոդվածի 2-րդ մասի վերջին պարբերությունը շարադրել հետևյալ խմբագրությամբ. </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տուրքը վերադարձնելու մասին դիմումին կցվում են Սահմանադրական դատարանի, դատարանի և պետական տուրք գանձող մյուս մարմինների տեղեկանքները` պետա¬կան տուրքը մասնակի կամ լրիվ վերադարձնելու հանգամանքների հիմնավորման մասին, ինչպես նաև պետական տուրքի վճարումը հաստատող փաստաթղթերի բնօրինակները, բացառությամբ այն դեպքերի, երբ պետական տուրքի վճարումը հաստատող փաստաթղթերի բնօրինակը գտնվում է պետական տուրքը գանձող մարմնի մոտ, ինչի մասին կատարվում է համապատասխան նշում պետական տուրքը մասնակի կամ լրիվ վերադարձնելու հանգամանքների հիմնավորման մասին տեղեկանքում:»:</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«Գործունեության իրականացման ծանուցման մասին» օրենքում փոփոխություններ և լրացում կատարելու մասին» ՀՀ օրենքի նախագծի վերաբերյալ.</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«Գործունեության իրականացման ծանուցման մասին» օրենքում փոփոխություններ և լրացում կատարելու մասին» ՀՀ օրենքի նախագծի 1-ին հոդվածով խմբագրվող՝ օրենքի 8-րդ հոդվածի 4-րդ մասի համաձայն՝ Լիազոր մարմինները հաշվառված անձանց մասին տեղեկատվությունը, դրանցում կատարված փոփոխությունները, ծանուցման ենթակա գոր-ծունեությամբ զբաղվելու իրավունքը կասեցնելու կամ դադարեցնելու, նոր վայրում գործունեություն իրականացնելու մասին տեղեկատվությունը, ինչպես նաև ծանուցման ենթակա գործունեությամբ զբաղվելու իրավունք ձեռք բերելու համար վճարման ենթակա պետական տուրքի դրույքաչափերի և տարեկան վճարման ենթակա գումարի չափի վերաբերյալ տեղեկատվությունը Հայաստանի Հանրապետության կառավարության սահմանած կարգով նույն օրը ներկայացնում են պետական տուրքի հաշվարկման և գանձման կարգի պահպանման նկատմամբ վերահսկողությունն իրականացնող՝ Հայաստանի Հանրապետության կառավարության լիազորած մարմնին:</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Վերոգրյալի կապակցությամբ, հայտնում ենք, որ պարզ չէ, թե վերոնշյալ տեղեկատվությունը Հայաստանի Հանրապետության կառավարության սահմանած կարգով նույն օրը ներկայացնելու դրույթը որ օրվանն է վերաբերում: Ուստի, առաջարկում ենք նախագծում կատարել համապատասխան հստակեցում:</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131621" w:rsidRDefault="00131621" w:rsidP="00C77618">
            <w:pPr>
              <w:tabs>
                <w:tab w:val="left" w:pos="442"/>
              </w:tabs>
              <w:spacing w:after="0" w:line="240" w:lineRule="auto"/>
              <w:ind w:left="119" w:right="127" w:firstLine="261"/>
              <w:jc w:val="both"/>
              <w:rPr>
                <w:rFonts w:ascii="GHEA Grapalat" w:hAnsi="GHEA Grapalat"/>
                <w:b/>
                <w:noProof/>
                <w:sz w:val="24"/>
                <w:szCs w:val="24"/>
                <w:lang w:val="hy-AM"/>
              </w:rPr>
            </w:pPr>
            <w:r>
              <w:rPr>
                <w:rFonts w:ascii="GHEA Grapalat" w:eastAsia="Times New Roman" w:hAnsi="GHEA Grapalat" w:cs="Times New Roman"/>
                <w:color w:val="000000"/>
                <w:sz w:val="24"/>
                <w:szCs w:val="24"/>
                <w:lang w:val="hy-AM"/>
              </w:rPr>
              <w:t>14</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 xml:space="preserve">Կադաստրի </w:t>
            </w:r>
            <w:r w:rsidR="00C77618">
              <w:rPr>
                <w:rFonts w:ascii="GHEA Grapalat" w:hAnsi="GHEA Grapalat"/>
                <w:noProof/>
                <w:sz w:val="24"/>
                <w:szCs w:val="24"/>
                <w:lang w:val="hy-AM"/>
              </w:rPr>
              <w:t>կոմիտե</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131621">
              <w:rPr>
                <w:rFonts w:ascii="GHEA Grapalat" w:eastAsia="Times New Roman" w:hAnsi="GHEA Grapalat" w:cs="Times New Roman"/>
                <w:color w:val="000000"/>
                <w:sz w:val="24"/>
                <w:szCs w:val="24"/>
              </w:rPr>
              <w:t>27.07.2023թ.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131621" w:rsidRPr="00131621">
              <w:rPr>
                <w:rFonts w:ascii="GHEA Grapalat" w:eastAsia="Times New Roman" w:hAnsi="GHEA Grapalat" w:cs="Times New Roman"/>
                <w:color w:val="000000"/>
                <w:sz w:val="24"/>
                <w:szCs w:val="24"/>
              </w:rPr>
              <w:t>ՍԹ/10169-2023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ՀՀ օրենքների նախագծերի վերաբերյալ դիտողություններ և առաջարկություններ չունենք:</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131621"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w:t>
            </w:r>
            <w:r w:rsidR="0076305B" w:rsidRPr="00D5162E">
              <w:rPr>
                <w:rFonts w:ascii="GHEA Grapalat" w:eastAsia="Times New Roman" w:hAnsi="GHEA Grapalat" w:cs="Times New Roman"/>
                <w:color w:val="000000"/>
                <w:sz w:val="24"/>
                <w:szCs w:val="24"/>
                <w:lang w:val="hy-AM"/>
              </w:rPr>
              <w:t xml:space="preserve">. Միջուկային անվտանգության կարգավորման կոմիտե </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131621" w:rsidP="00C77618">
            <w:pPr>
              <w:spacing w:after="0" w:line="240" w:lineRule="auto"/>
              <w:ind w:left="127" w:right="107" w:firstLine="283"/>
              <w:jc w:val="both"/>
              <w:rPr>
                <w:rFonts w:ascii="GHEA Grapalat" w:eastAsia="Times New Roman" w:hAnsi="GHEA Grapalat" w:cs="Times New Roman"/>
                <w:color w:val="000000"/>
                <w:sz w:val="24"/>
                <w:szCs w:val="24"/>
              </w:rPr>
            </w:pPr>
            <w:r w:rsidRPr="00131621">
              <w:rPr>
                <w:rFonts w:ascii="GHEA Grapalat" w:eastAsia="Times New Roman" w:hAnsi="GHEA Grapalat" w:cs="Times New Roman"/>
                <w:color w:val="000000"/>
                <w:sz w:val="24"/>
                <w:szCs w:val="24"/>
              </w:rPr>
              <w:t>01.08.2023թ.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131621" w:rsidRPr="00D5162E">
              <w:rPr>
                <w:rFonts w:ascii="GHEA Grapalat" w:eastAsia="Times New Roman" w:hAnsi="GHEA Grapalat" w:cs="Times New Roman"/>
                <w:color w:val="000000"/>
                <w:sz w:val="24"/>
                <w:szCs w:val="24"/>
                <w:lang w:val="hy-AM"/>
              </w:rPr>
              <w:t>01/310/1037-2023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փոփոխություններ և լրացումներ կատարելու մասին» , «Գործունեության իրականացման ծանուցման մասին» օրենքում փոփոխություններ և լրացում կատարելու մասին» և «Հայաստանի Հանրապետության հարկային օրենսգրքում լրացում կատարելու մասին» Հայաստանի Հանրապետության օրենքների նախագծերի վերաբերյալ ՀՀ միջուկային անվտանգության կարգավորման կոմիտեն դիտողություններ և առաջարւթյուններ չունի։</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«Լիցենզավորման մասին» օրենքում փոփոխություն և լրացում կատարելու մասին» օրենքի նախագծի 2-րդ հոդվածով կատարվող փոփոխության մեջ առաջարկվում է «որի հիման վրա» բառերը փոխարինել «որի վերաբերյալ համապատասխան փաստաթղթերը ստանալուց հետո» բառերով, «մեկ աշխատանքային օրվա ընթացքում» բառերը փոխարինել «երեք աշխատանքային օրվա» բառերով, հաշվի առնելով, որ լիցենզիայի գործողության դադարեցման համար պահանջվում է նաև լիցենզավորող հանձնաժողովի համապատասխան որոշումը։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Վերոհիշալ  փոփոխություն արդյունքում վերանայման կարիք ունի օրենքի 37-րդ հոդվածի 7-րդ մասը։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«Լիցենզավորման մասին» օրենքում փոփոխություն և լրացում կատարելու մասին» օրենքի նախագծի 2-րդ հոդվածով կատարվող փոփոխության մեջ առաջարկվում է «որի հիման վրա» բառերը փոխարինել «որի վերաբերյալ համապատասխան փաստաթղթերը ստանալուց հետո» բառերով, «մեկ աշխատանքային օրվա ընթացքում» բառերը փոխարինել «երեք աշխատանքային օրվա» բառերով, հաշվի առնելով, որ լիցենզիայի գործողության դադարեցման համար պահանջվում է նաև լիցենզավորող հանձնաժողովի համապատասխան որոշումը։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Վերոհիշալ  փոփոխություն արդյունքում վերանայման կարիք ունի օրենքի 37-րդ հոդվածի 7-րդ մասը։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585D31"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16</w:t>
            </w:r>
            <w:r w:rsidR="0076305B" w:rsidRPr="00D5162E">
              <w:rPr>
                <w:rFonts w:ascii="GHEA Grapalat" w:eastAsia="Times New Roman" w:hAnsi="GHEA Grapalat" w:cs="Times New Roman"/>
                <w:color w:val="000000"/>
                <w:sz w:val="24"/>
                <w:szCs w:val="24"/>
                <w:lang w:val="hy-AM"/>
              </w:rPr>
              <w:t xml:space="preserve">. </w:t>
            </w:r>
            <w:r w:rsidR="00C77618">
              <w:rPr>
                <w:rFonts w:ascii="GHEA Grapalat" w:eastAsia="Times New Roman" w:hAnsi="GHEA Grapalat" w:cs="Times New Roman"/>
                <w:color w:val="000000"/>
                <w:sz w:val="24"/>
                <w:szCs w:val="24"/>
                <w:lang w:val="hy-AM"/>
              </w:rPr>
              <w:t>Վիճակագրական կոմիտե</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585D31" w:rsidP="00C77618">
            <w:pPr>
              <w:spacing w:after="0" w:line="240" w:lineRule="auto"/>
              <w:ind w:left="127" w:right="107" w:firstLine="283"/>
              <w:jc w:val="both"/>
              <w:rPr>
                <w:rFonts w:ascii="GHEA Grapalat" w:eastAsia="Times New Roman" w:hAnsi="GHEA Grapalat" w:cs="Times New Roman"/>
                <w:color w:val="000000"/>
                <w:sz w:val="24"/>
                <w:szCs w:val="24"/>
              </w:rPr>
            </w:pPr>
            <w:r w:rsidRPr="00585D31">
              <w:rPr>
                <w:rFonts w:ascii="GHEA Grapalat" w:eastAsia="Times New Roman" w:hAnsi="GHEA Grapalat" w:cs="Times New Roman"/>
                <w:color w:val="000000"/>
                <w:sz w:val="24"/>
                <w:szCs w:val="24"/>
              </w:rPr>
              <w:t>02.08.2023թ.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585D31" w:rsidRPr="00585D31">
              <w:rPr>
                <w:rFonts w:ascii="GHEA Grapalat" w:eastAsia="Times New Roman" w:hAnsi="GHEA Grapalat" w:cs="Times New Roman"/>
                <w:color w:val="000000"/>
                <w:sz w:val="24"/>
                <w:szCs w:val="24"/>
              </w:rPr>
              <w:t>ՎԿ/3-06/1656-2023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Վիճակագրական կոմիտեն «Պետական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Հայաստանի Հանրապետության օրենքների նախագծերի վերաբերյալ առաջարկություններ չունի:</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585D31"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17</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 xml:space="preserve">Քաղաքաշինության </w:t>
            </w:r>
            <w:r w:rsidR="00C77618">
              <w:rPr>
                <w:rFonts w:ascii="GHEA Grapalat" w:hAnsi="GHEA Grapalat"/>
                <w:noProof/>
                <w:sz w:val="24"/>
                <w:szCs w:val="24"/>
                <w:lang w:val="hy-AM"/>
              </w:rPr>
              <w:t>կոմիտե</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585D31" w:rsidP="00C77618">
            <w:pPr>
              <w:spacing w:after="0" w:line="240" w:lineRule="auto"/>
              <w:ind w:left="127" w:right="107" w:firstLine="283"/>
              <w:jc w:val="both"/>
              <w:rPr>
                <w:rFonts w:ascii="GHEA Grapalat" w:eastAsia="Times New Roman" w:hAnsi="GHEA Grapalat" w:cs="Times New Roman"/>
                <w:color w:val="000000"/>
                <w:sz w:val="24"/>
                <w:szCs w:val="24"/>
              </w:rPr>
            </w:pPr>
            <w:r w:rsidRPr="00585D31">
              <w:rPr>
                <w:rFonts w:ascii="GHEA Grapalat" w:eastAsia="Times New Roman" w:hAnsi="GHEA Grapalat" w:cs="Times New Roman"/>
                <w:color w:val="000000"/>
                <w:sz w:val="24"/>
                <w:szCs w:val="24"/>
              </w:rPr>
              <w:t>16.08.2023թ.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585D31" w:rsidRPr="00585D31">
              <w:rPr>
                <w:rFonts w:ascii="GHEA Grapalat" w:eastAsia="Times New Roman" w:hAnsi="GHEA Grapalat" w:cs="Times New Roman"/>
                <w:color w:val="000000"/>
                <w:sz w:val="24"/>
                <w:szCs w:val="24"/>
              </w:rPr>
              <w:t>01/22/9938-2023</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Հայտնում ենք հետևյալ մտահոգությունները՝ «Պետական տուրքի մասին» օրենքի 43-րդ հոդվածի 2-րդ պարբերության համաձայն պետական տուրքը ճիշտ հաշվարկելու, ժամանակին գանձելու պատասխանատվությունը մի կողմից, դրվում է համապատասխան ծառայություններ կամ գործողություններ իրականացնող պաշտոնատար անձանց վրա, իսկ մյուս կողմից «Լիցենզավորման մասին» օրենքի 36-րդ հոդվածի 1-ին մասի 11-րդ կետի հիմքով լիցենզիաների կասեցման դեպքերի արձանագրումը գրեթե անհնար է համապատասխան պետական տուրքերի չվճարված լինելու </w:t>
            </w:r>
            <w:r w:rsidRPr="00D5162E">
              <w:rPr>
                <w:rFonts w:ascii="GHEA Grapalat" w:hAnsi="GHEA Grapalat"/>
                <w:noProof/>
                <w:sz w:val="24"/>
                <w:szCs w:val="24"/>
                <w:lang w:val="hy-AM"/>
              </w:rPr>
              <w:lastRenderedPageBreak/>
              <w:t xml:space="preserve">վերաբերյալ ամբողջական տեղեկատվության բացակայության պատճառով: Նույն խնդրին են առնչվում նաև  «Լիցենզավորման մասին» օրենքի 36-րդ հոդվածի 1-ին մասի 2-րդ և 8-րդ կետերով սահմանված կասեցման դեպքերը:      </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        Ներկայումս լիցենզավորման հայտերի կամ հաշվետվությունների ուսումնասիրման նպատակով նախատեսվում են որոշակի օրենսդրական կարգավորումներ, համաձայն որի հայտատուի համաձայնությամբ (հիմք՝ ՀՀ հարկային օրենսգրքի 4-րդ հոդվածի 1-ին մասի 63-րդ կետի «ա» ենթակետով սահմանված բացառությունը), առցանց եղանակով պետական և համայնքային մարմիններից հնարավոր կլինի ձեռք բերել սահմանված հայտին կից պահանջվող փաստաթղթերը և տեղեկությունները՝ այդ թվում, հարկային գաղտնիք համարվող տեղեկությունները: Լիցենզավորման ընթացակարգային ամբողջ գործընթացը` սկսած փաստաթղթերը առցանց ներկայացնելուց մինչև էլեկտրոնային ձևաչափով պաշտոնական լիցենզիա ստանալը իրականացվելու է առանց հայտատուի ֆիզիկական ներկայության պարտավորության, միևնույն ժամանակ` տրամադրելով լիցենզիայի էլեկտրոնային տարբերակը: Վերջնարդյունքին հասնելու համար Էլեկտրոնային համակարգը պետք է համակցված լինի բնակչության պետական ռեգիստրին, իրավաբանական անձանց պետական ռեգիստրին, ՀՀ պետական եկամուտների կոմիտեում գործող թվային գրանցամատյաններին և այլ պետական և տեղական մարմիններում գործող գրանցամատյաններին, որի արդյունքում պետք է ինքնաշխատ եղանակով ստուգի ներկայացված փաստաթղթերը և բացառի սխալ տեղեկատվության ներակայացումը։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Ընդունվել է, խմբագրվել է՝ պարտավորությունների մասին տեղեկատվության տրամադրումը լիազոր մարմիններին կատարվելու է էլեկտրոնային հարթակի միջոցով։</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Հաշվի առնելով վերոգրյալը Նախագծում առաջարկում ենք.</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1.</w:t>
            </w:r>
            <w:r w:rsidRPr="00D5162E">
              <w:rPr>
                <w:rFonts w:ascii="GHEA Grapalat" w:hAnsi="GHEA Grapalat"/>
                <w:noProof/>
                <w:sz w:val="24"/>
                <w:szCs w:val="24"/>
                <w:lang w:val="hy-AM"/>
              </w:rPr>
              <w:tab/>
              <w:t>«Պետական տուրքի մասին» օրենքում փոփոխություններ և լրացումներ կատարելու մասին» ՀՀ օրենքի նախագծի 4-րդ հոդվածի 2-րդ մասում, 8-րդ հոդվածի 5-րդ մասում և 10-րդ հոդվածի 5-րդ մասում արտոնագրերի, բառից հետո լրացնել հավաստագրերի, վարկանիշավորման, բառերը (հիմք՝ 16.12.2022թ. ՀՕ-432-Ն օրենք):</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Չի ընդունվել, քանի որ դա մեկանգամյա վճարման ենթակա պետական տուրք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2.</w:t>
            </w:r>
            <w:r w:rsidRPr="00D5162E">
              <w:rPr>
                <w:rFonts w:ascii="GHEA Grapalat" w:hAnsi="GHEA Grapalat"/>
                <w:noProof/>
                <w:sz w:val="24"/>
                <w:szCs w:val="24"/>
                <w:lang w:val="hy-AM"/>
              </w:rPr>
              <w:tab/>
              <w:t xml:space="preserve"> «Պետական տուրքի մասին» օրենքում փոփոխություններ և լրացումներ կատարելու մասին» ՀՀ օրենքի նախագծի 8-րդ հոդվածի 5-րդ մասում «կողմից տրամադրված» բառերը փոխարինել «կողմից առցանց եղանակով տրամադրված» բառերով, իսկ «գումարի չափի վերաբերյալ տեղեկատվությունը» բառերից հետո լրացնել «առցանց եղանակով» բառերով:</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3.</w:t>
            </w:r>
            <w:r w:rsidRPr="00D5162E">
              <w:rPr>
                <w:rFonts w:ascii="GHEA Grapalat" w:hAnsi="GHEA Grapalat"/>
                <w:noProof/>
                <w:sz w:val="24"/>
                <w:szCs w:val="24"/>
                <w:lang w:val="hy-AM"/>
              </w:rPr>
              <w:tab/>
              <w:t>«Գործունեության իրականացման ծանուցման մասին» օրենքում փոփոխություններ և լրացում կատարելու մասին» ՀՀ օրենքի նախագծի վերնագրում «ԼՐԱՑՈՒՄ» բառը փոխարինել «ԼՐԱՑՈՒՄՆԵՐ» բառով:</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4.</w:t>
            </w:r>
            <w:r w:rsidRPr="00D5162E">
              <w:rPr>
                <w:rFonts w:ascii="GHEA Grapalat" w:hAnsi="GHEA Grapalat"/>
                <w:noProof/>
                <w:sz w:val="24"/>
                <w:szCs w:val="24"/>
                <w:lang w:val="hy-AM"/>
              </w:rPr>
              <w:tab/>
              <w:t>«Լիցենզավորման մասին» օրենքում փոփոխություն և լրացում կատարելու մասին» օրենքի նախագծում՝</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1)</w:t>
            </w:r>
            <w:r w:rsidRPr="00D5162E">
              <w:rPr>
                <w:rFonts w:ascii="GHEA Grapalat" w:hAnsi="GHEA Grapalat"/>
                <w:noProof/>
                <w:sz w:val="24"/>
                <w:szCs w:val="24"/>
                <w:lang w:val="hy-AM"/>
              </w:rPr>
              <w:tab/>
              <w:t>վերնագրի «ՓՈՓՈԽՈՒԹՅՈՒՆ ԵՎ ԼՐԱՑՈՒՄ» բառերը փոխարինել «ՓՈՓՈԽՈՒԹՅՈՒՆՆԵՐ ԵՎ ԼՐԱՑՈՒՄՆԵՐԵՐ» բառերով,</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2)</w:t>
            </w:r>
            <w:r w:rsidRPr="00D5162E">
              <w:rPr>
                <w:rFonts w:ascii="GHEA Grapalat" w:hAnsi="GHEA Grapalat"/>
                <w:noProof/>
                <w:sz w:val="24"/>
                <w:szCs w:val="24"/>
                <w:lang w:val="hy-AM"/>
              </w:rPr>
              <w:tab/>
              <w:t>Լրացնել նոր հոդված, հետևյալ բովանդակությամբ՝</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«Հոդված 1. «Լիցենզավորման մասին» Հայաստանի Հանրապետության 2001 թվականի մայիսի 30-ի ՀՕ-193 օրենքի (այսուհետ՝ Օրենք) 8-րդ հոդվածը լրացնել նոր 7-րդ և 8-րդ մասերով հետևյալ բովանդակությամբ՝</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«7. Լիցենզավորող մարմինը հայտերի (դիմումների), հաշվետվությունների, լիցենզավորված անձանց և որակավորված մասնագետների գրանցամատյաններում պահվող տեղեկությունների ուսումնասիրության գործընթացում իրավասու է պետական կամ տեղական ինքնակառավարման մարմնից, պետական կազմակերպություններից կամ դրանց պաշտոնատար անձանցից, այլ անձանցից պահանջելու և ստանալու (ներառյալ՝ էլեկտրոնային հարցման կամ առցանց եղանակով) լիցենզավորող մարմնում քննարկվող հարցին առնչվող անձանց վերաբերյալ տեղեկություններ, փաստաթղթեր, այդ թվում՝ հարկային գաղտնիք համարվող տեղեկություններ, որոնց տրամադրումը իրականացվում է Հայաստանի Հանրապետության կառավարության սահմանած կարգով:</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8. Օրենքով լիցենզավորող մարմնին վերապահված լիազորությունների իրականացման համար անհրաժեշտ հարկային գաղտնիք համարվող տեղեկությունների ստացման դիմումի  հիման վրա տեղեկությունները տրամադրվում են հարկային մարմնի կողմից ստեղծված էլեկտրոնային հարթակի (առցանց եղանակով) միջոցով, որի նկարագիրը սահմանում է հարկային մարմնի ղեկավարը:»,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 xml:space="preserve">  3)</w:t>
            </w:r>
            <w:r w:rsidRPr="00D5162E">
              <w:rPr>
                <w:rFonts w:ascii="GHEA Grapalat" w:hAnsi="GHEA Grapalat"/>
                <w:noProof/>
                <w:sz w:val="24"/>
                <w:szCs w:val="24"/>
                <w:lang w:val="hy-AM"/>
              </w:rPr>
              <w:tab/>
              <w:t>1-ին հոդվածում «Հոդված 1. «Լիցենզավորման մասին» Հայաստանի Հանրապետության 2001 թվականի մայիսի 30-ի ՀՕ-193 օրենքի 20-րդ հոդվածի 2-րդ մասում՝» բառերը փոխարինել «Հոդված 2. Օրենքի 20-րդ հոդվածի 2-րդ մասում՝» բառերով և շարունակել հերթական հոդվածների համարակալումը: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Միառժամանակ հաշվի առնելով Նախագծի կարևորությունը և այն հանգամանքը, որ «Վի Իքս Սոֆթ» սահմանափակ պատասխանատվությամբ ընկերության հետ համատեղ մշակվում է քաղաքաշինության բնագավառում լիցենզավորված կազմակերպությունների և հավաստագրված մասնագետների վերաբերյալ տեղեկությունների փոխանակման առցանց համակարգ, առաջարկվում է նախատեսել «Վի Իքս Սոֆթ» սահմանափակ պատասխանատվությամբ ընկերության ներկայացուցիչների, պետական տուրքի հաշվառման ինքնաշխատ համակարգը մշակող մասնագետների և շահագրգիռ այլ մարմինների ներկայացուցիչների հետ համատեղ քննարկում վերոնշյալ ռեեստրների փոխկապակցման, ինքնաշխատ եղանակով տվյալների տրամադրման հնարավոր տարբերակները քննարկելու համար:</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377660"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18</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 xml:space="preserve">Ազգային անվտանգության </w:t>
            </w:r>
            <w:r w:rsidR="00C77618">
              <w:rPr>
                <w:rFonts w:ascii="GHEA Grapalat" w:hAnsi="GHEA Grapalat"/>
                <w:noProof/>
                <w:sz w:val="24"/>
                <w:szCs w:val="24"/>
                <w:lang w:val="hy-AM"/>
              </w:rPr>
              <w:t>ծառայություն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377660" w:rsidP="00C77618">
            <w:pPr>
              <w:spacing w:after="0" w:line="240" w:lineRule="auto"/>
              <w:ind w:left="127" w:right="107" w:firstLine="283"/>
              <w:jc w:val="both"/>
              <w:rPr>
                <w:rFonts w:ascii="GHEA Grapalat" w:eastAsia="Times New Roman" w:hAnsi="GHEA Grapalat" w:cs="Times New Roman"/>
                <w:color w:val="000000"/>
                <w:sz w:val="24"/>
                <w:szCs w:val="24"/>
              </w:rPr>
            </w:pPr>
            <w:r w:rsidRPr="00377660">
              <w:rPr>
                <w:rFonts w:ascii="GHEA Grapalat" w:eastAsia="Times New Roman" w:hAnsi="GHEA Grapalat" w:cs="Times New Roman"/>
                <w:color w:val="000000"/>
                <w:sz w:val="24"/>
                <w:szCs w:val="24"/>
              </w:rPr>
              <w:t>31.07.2023թ.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377660" w:rsidRPr="00377660">
              <w:rPr>
                <w:rFonts w:ascii="GHEA Grapalat" w:eastAsia="Times New Roman" w:hAnsi="GHEA Grapalat" w:cs="Times New Roman"/>
                <w:color w:val="000000"/>
                <w:sz w:val="24"/>
                <w:szCs w:val="24"/>
              </w:rPr>
              <w:t>11/1153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Հայաստանի Հանրապետության օրենքների նախագծերի վերաբերյալ առաջարկություններ չկան:</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377660"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w:t>
            </w:r>
            <w:r w:rsidR="0076305B" w:rsidRPr="00D5162E">
              <w:rPr>
                <w:rFonts w:ascii="GHEA Grapalat" w:eastAsia="Times New Roman" w:hAnsi="GHEA Grapalat" w:cs="Times New Roman"/>
                <w:color w:val="000000"/>
                <w:sz w:val="24"/>
                <w:szCs w:val="24"/>
                <w:lang w:val="hy-AM"/>
              </w:rPr>
              <w:t>. Պետական վերահսկողական ծառայությ</w:t>
            </w:r>
            <w:r w:rsidR="00C77618">
              <w:rPr>
                <w:rFonts w:ascii="GHEA Grapalat" w:eastAsia="Times New Roman" w:hAnsi="GHEA Grapalat" w:cs="Times New Roman"/>
                <w:color w:val="000000"/>
                <w:sz w:val="24"/>
                <w:szCs w:val="24"/>
                <w:lang w:val="hy-AM"/>
              </w:rPr>
              <w:t>ուն</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377660" w:rsidP="00C77618">
            <w:pPr>
              <w:spacing w:after="0" w:line="240" w:lineRule="auto"/>
              <w:ind w:left="127" w:right="107" w:firstLine="283"/>
              <w:jc w:val="both"/>
              <w:rPr>
                <w:rFonts w:ascii="GHEA Grapalat" w:eastAsia="Times New Roman" w:hAnsi="GHEA Grapalat" w:cs="Times New Roman"/>
                <w:color w:val="000000"/>
                <w:sz w:val="24"/>
                <w:szCs w:val="24"/>
              </w:rPr>
            </w:pPr>
            <w:r w:rsidRPr="00377660">
              <w:rPr>
                <w:rFonts w:ascii="GHEA Grapalat" w:eastAsia="Times New Roman" w:hAnsi="GHEA Grapalat" w:cs="Times New Roman"/>
                <w:color w:val="000000"/>
                <w:sz w:val="24"/>
                <w:szCs w:val="24"/>
              </w:rPr>
              <w:t>03.08.2023թ</w:t>
            </w:r>
            <w:r w:rsidR="0076305B" w:rsidRPr="00D5162E">
              <w:rPr>
                <w:rFonts w:ascii="Cambria Math" w:eastAsia="Times New Roman" w:hAnsi="Cambria Math" w:cs="Cambria Math"/>
                <w:color w:val="000000"/>
                <w:sz w:val="24"/>
                <w:szCs w:val="24"/>
              </w:rPr>
              <w:t>․</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377660" w:rsidRPr="00377660">
              <w:rPr>
                <w:rFonts w:ascii="GHEA Grapalat" w:eastAsia="Times New Roman" w:hAnsi="GHEA Grapalat" w:cs="Times New Roman"/>
                <w:color w:val="000000"/>
                <w:sz w:val="24"/>
                <w:szCs w:val="24"/>
              </w:rPr>
              <w:t>Ե/1569-23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1. «Հայաստանի Հանրապետության հարկային օրենսգրքում լրացումներ կատարելու մասին» օրենքի 1-ին հոդվածի 1-ին պարբերությունը շարադրել հետևյալ խմբագրությամբ՝</w:t>
            </w:r>
          </w:p>
          <w:p w:rsidR="0076305B" w:rsidRPr="00D5162E" w:rsidRDefault="0076305B" w:rsidP="00C77618">
            <w:pPr>
              <w:tabs>
                <w:tab w:val="left" w:pos="442"/>
              </w:tabs>
              <w:spacing w:after="0" w:line="240" w:lineRule="auto"/>
              <w:ind w:left="119" w:right="127" w:firstLine="261"/>
              <w:jc w:val="both"/>
              <w:rPr>
                <w:rFonts w:ascii="GHEA Grapalat" w:hAnsi="GHEA Grapalat"/>
                <w:i/>
                <w:noProof/>
                <w:sz w:val="24"/>
                <w:szCs w:val="24"/>
                <w:lang w:val="hy-AM"/>
              </w:rPr>
            </w:pPr>
            <w:r w:rsidRPr="00D5162E">
              <w:rPr>
                <w:rFonts w:ascii="GHEA Grapalat" w:hAnsi="GHEA Grapalat"/>
                <w:b/>
                <w:i/>
                <w:noProof/>
                <w:sz w:val="24"/>
                <w:szCs w:val="24"/>
                <w:lang w:val="hy-AM"/>
              </w:rPr>
              <w:t>Հոդված 1.</w:t>
            </w:r>
            <w:r w:rsidRPr="00D5162E">
              <w:rPr>
                <w:rFonts w:ascii="GHEA Grapalat" w:hAnsi="GHEA Grapalat"/>
                <w:i/>
                <w:noProof/>
                <w:sz w:val="24"/>
                <w:szCs w:val="24"/>
                <w:lang w:val="hy-AM"/>
              </w:rPr>
              <w:t xml:space="preserve">  2016 թվականի հոկտեմբերի 4-ի Հայաստանի Հանրապետության հարկային օրենսգրքի (այսուհետ՝ Օրենսգիրք) 53-րդ հոդվածի 8-րդ մասի լրացնել նոր պարբերություններով հետևյալ խմբագրությամբ.</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Նույն հոդվածում՝</w:t>
            </w:r>
            <w:r w:rsidRPr="00D5162E">
              <w:rPr>
                <w:rFonts w:ascii="GHEA Grapalat" w:hAnsi="GHEA Grapalat"/>
                <w:i/>
                <w:noProof/>
                <w:sz w:val="24"/>
                <w:szCs w:val="24"/>
                <w:lang w:val="hy-AM"/>
              </w:rPr>
              <w:t xml:space="preserve"> «</w:t>
            </w:r>
            <w:r w:rsidRPr="00D5162E">
              <w:rPr>
                <w:rFonts w:ascii="GHEA Grapalat" w:hAnsi="GHEA Grapalat"/>
                <w:noProof/>
                <w:sz w:val="24"/>
                <w:szCs w:val="24"/>
                <w:lang w:val="hy-AM"/>
              </w:rPr>
              <w:t>Հերթական պետական տարեկան պետական տուրքի» բառերը փոխարինել «Հերթական տարեկան պետական տուրքի» բառերով:</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2.  «Նորմատիվ իրավական ակտերի մասին» օրենքի 18-րդ հոդվածի 3-րդ մասի համաձայն՝ </w:t>
            </w:r>
            <w:r w:rsidRPr="00D5162E">
              <w:rPr>
                <w:rFonts w:ascii="GHEA Grapalat" w:hAnsi="GHEA Grapalat"/>
                <w:i/>
                <w:noProof/>
                <w:sz w:val="24"/>
                <w:szCs w:val="24"/>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w:t>
            </w:r>
            <w:r w:rsidRPr="00D5162E">
              <w:rPr>
                <w:rFonts w:ascii="GHEA Grapalat" w:hAnsi="GHEA Grapalat"/>
                <w:b/>
                <w:i/>
                <w:noProof/>
                <w:sz w:val="24"/>
                <w:szCs w:val="24"/>
                <w:lang w:val="hy-AM"/>
              </w:rPr>
              <w:t xml:space="preserve"> Օրենքի կրճատ անվանումը հիշատակելիս դրանում նշվում է օրենքի վերնագիրը: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ab/>
              <w:t>Ելնելով վերոգրյալից, առաջարկում ենք Նախագծի ամբողջ տեքստում՝ օրենքները հիշատակելիս պահպանել վերոնշյալ դրույթը: (օրինակ՝ «Պետական տուրքի մասին» օրենք):</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3. «Լիցենզավորման մասին օրենքում փոփոխություն և լրացում կատարելու մասին» օրենքում՝</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ab/>
              <w:t>1)  1-ին հոդվածի 2-րդ մասում՝ «պետական տուրքի գումար» բառերը փոխարինել «պետական տուրքի գումարի չափը»  բառերով: Սույն նկատառումը վերաբերելի է նաև «Գործունեության իրականացման ծանուցման մասին օրենքում փոփոխություններ և լրացում կատարելու մասին» օրենքի 2-րդ հոդվածի 2-րդ կետով կատարվող լրացմանը: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2) 2-րդ հոդվածում նախատեսվում է «Լիցենզավորման մասին» օրենքի 37-րդ հոդվածի 1-ին մասի 2-րդ կետում կատարել լրացում՝ լիցենզավորված գործունեություն իրականացնող իրավաբանական անձի լուծարման կամ ֆիզիկական անձի մահվան դեպքում Լիազոր մարմնի կողմից մեկ աշխատանքային օրվա ընթացքում լիցենզիայի գործողությունը դադարեցնելու վերաբերյալ որոշում կայացնելու մասին, սակայն չի նշվել, թե որ պահից է հոսում մեկօրյա ժամկետը, համաձայն փոփոխության ստացվում է՝ ֆիզիկական անձի մահվան պահից մեկօրյա ժամկետում, ինչը թերևս </w:t>
            </w:r>
            <w:r w:rsidRPr="00D5162E">
              <w:rPr>
                <w:rFonts w:ascii="GHEA Grapalat" w:hAnsi="GHEA Grapalat"/>
                <w:noProof/>
                <w:sz w:val="24"/>
                <w:szCs w:val="24"/>
                <w:lang w:val="hy-AM"/>
              </w:rPr>
              <w:lastRenderedPageBreak/>
              <w:t>անիրատեսական է, քանի որ լիազոր մարմինը կարող է տեղյակ չլինել ֆիզիկական անձի մահվան մասին:</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Սույն նկատառումը վերաբերելի է նաև «Գործունեության իրականացման ծանուցման մասին օրենքում փոփոխություններ և լրացում կատարելու մասին» օրենքի 3-րդ հոդվածով կատարվող լրացմանը: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Ընդունվել է, խմբագրվել է։</w:t>
            </w: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p>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 ժամկետի հստակեցման առումով։</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377660"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20</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Հայաստանի Հանրապետության հանրային ծառայությունները կարգավորող հանձնաժողովի</w:t>
            </w:r>
            <w:r w:rsidR="0076305B" w:rsidRPr="00D5162E">
              <w:rPr>
                <w:rFonts w:ascii="GHEA Grapalat" w:hAnsi="GHEA Grapalat"/>
                <w:b/>
                <w:noProof/>
                <w:sz w:val="24"/>
                <w:szCs w:val="24"/>
                <w:lang w:val="hy-AM"/>
              </w:rPr>
              <w:t xml:space="preserve"> </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377660"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31.07.2023թ</w:t>
            </w:r>
            <w:r w:rsidRPr="008C2DCC">
              <w:rPr>
                <w:rFonts w:ascii="Cambria Math" w:eastAsia="Times New Roman" w:hAnsi="Cambria Math" w:cs="Cambria Math"/>
                <w:color w:val="000000"/>
                <w:sz w:val="24"/>
                <w:szCs w:val="24"/>
              </w:rPr>
              <w:t xml:space="preserve"> </w:t>
            </w:r>
            <w:r w:rsidR="0076305B" w:rsidRPr="008C2DCC">
              <w:rPr>
                <w:rFonts w:ascii="Cambria Math" w:eastAsia="Times New Roman" w:hAnsi="Cambria Math" w:cs="Cambria Math"/>
                <w:color w:val="000000"/>
                <w:sz w:val="24"/>
                <w:szCs w:val="24"/>
              </w:rPr>
              <w:t>․</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eastAsia="Times New Roman" w:hAnsi="GHEA Grapalat" w:cs="Times New Roman"/>
                <w:color w:val="000000"/>
                <w:sz w:val="24"/>
                <w:szCs w:val="24"/>
              </w:rPr>
              <w:t xml:space="preserve">N </w:t>
            </w:r>
            <w:r w:rsidR="00377660" w:rsidRPr="008C2DCC">
              <w:rPr>
                <w:rFonts w:ascii="GHEA Grapalat" w:hAnsi="GHEA Grapalat"/>
                <w:noProof/>
                <w:sz w:val="24"/>
                <w:szCs w:val="24"/>
                <w:lang w:val="hy-AM"/>
              </w:rPr>
              <w:t>ԳԲ/34.1-Մ2-2/2680-2023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օրենքների նախագծերի ընդունումն ուղղված է պետական տուրքի հաշվարկման և գանձման մեխանիզմների առավել պարզեցմանն ու լավարկմանը, ինչպես նաև այն, որ համապատասխան իրավակարգավորումների և դրանց առնչությամբ կոմիտեի կողմից տրված պարզաբանումների համաձայն՝ անձանց կողմից հերթական պետական տուրքի հաշվառումն ու դրա վճարման մասով վերահսկողությունն իրականացվում է հարկային մարմնի կողմից, ՀՀ հանրային ծառայությունները կարգավորող հանձնաժողովը հիշյալ նախագծերի վերաբերյալ սկզբունքային առարկություններ չունի։</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«Պետական տուրքի մասին» օրենքում (այսուհետ՝ Օրենք) փոփոխություններ և լրացումներ կատարելու մասին» օրենքի նախագծի մասով՝</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1.Նախագծի 1-ին հոդվածով Օրենքի 2-րդ հոդվածով սահմանված «էլեկտրոնային գրանցամատյան» հասկացությունը և դրան առնչվող իրավակարգավորումները հստակեցման կարիք ունեն։ Մասնավորապես, ըստ հիշյալ հասկացության՝ էլեկտրոնային գրանցամատյանը լիազոր մարմինների կողմից վարվող գրանցամատյան է, որում ներառված տեղեկությունները տրամադրվում են հարկային մարմնին էլեկտրոնային եղանակով, համապատասխան համակարգչային ցանցով, վեբ ծառայությունների միջոցով` լիազոր մարմինների և հարկային մարմնի միջև փոխհամաձայնեցված տեխնոլոգիական մեթոդներով և ձևաչափով։ Մինչդեռ նախագծում առկա չեն նման գրանցամատյանի ստեղծման վերաբերյալ անցումային դրույթներ։ Թե նշված դրույթների բացակայությունը, թե «Լիցենզավորման մասին» օրենքի 20-րդ հոդվածում առաջարկվող լրացումները թույլ են տալիս ենթադրել, որ տվյալ դեպքում խոսքը վերաբերում է նշված հոդվածով սահմանված և արդեն իսկ գործարկված ու վարվող լիցենզիաների էլեկտրոնային միասնական գրանցամատյանին։ Նշված գրանցամատյանների նույնանալու պարագայում, առաջարկվում է նախագծում կատարել համապատասխան հստակեցում՝ հաշվի առնելով նաև այն, որ պետական մարմիններն իրավունք </w:t>
            </w:r>
            <w:r w:rsidRPr="00D5162E">
              <w:rPr>
                <w:rFonts w:ascii="GHEA Grapalat" w:hAnsi="GHEA Grapalat"/>
                <w:noProof/>
                <w:sz w:val="24"/>
                <w:szCs w:val="24"/>
                <w:lang w:val="hy-AM"/>
              </w:rPr>
              <w:lastRenderedPageBreak/>
              <w:t>ունեն անվճար օգտվել լիցենզիաների էլեկտրոնային միասնական գրանցամատյանում առկա տեղեկատվությունից, ինչի պարագայում լիազոր մարմինների կողմից հարկային մարմնին տեղեկատվության տրամադրման համար, ըստ էության, լրացուցիչ գործողություններ չեն պահանջվի։</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Չի ընդունվել: Տեղեկատվության փոխանակման կարգը, ձևաչափերը կսահմանվի ՀՀ կառավարության որոշմամբ</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2.Նախագծի 1-ին հոդվածով Օրենքի 2-րդ հոդվածով սահմանվում է «պարտավորություն» հասկացությունը, ինչը, սակայն, բովանդակային առումով չի նույնանում օրենքի մի շարք դրույթներում կիրառվող «պարտավորություն» եզրույթի հետ։</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3.Նախագծի 4-րդ հոդվածի 2-րդ մասով Օրենքի 6.1-ին հոդվածի 2-րդ մասում առաջարկվող լրացմամբ ֆիզիկական անձանց և կազմակերպությունների հերթական տարեկան պետական տուրքի վճարման պարտավորության դադարումը պայմանավորվել է տարեկան պետական  տուրք վճարողի կողմից իրավունքի, թույլտվության, արտոնագրի, լիցենզիայի կամ որակավորման վկայականի գործողության դադարեցման (ուժը կորցրած ճանաչվելու) կամ ծանուցված գործունեության դադարեցման համար լիազոր մարմին դիմում ներկայացնելու, և այդ դիմումը իրավասու մարմնի կողմից բավարարվելու հանգամանքի հետ։ Նման մոտեցումը, սակայն, (տուրքի վճարման պարտավորության դադարումը իրավասու մարմնի գործողություններով պայմանավորելը), կարող է խնդրահարույց լինել՝ պայմանավորված հիշյալ դիմումի բավարարման ժամկետների մասով նախատեսված հայեցողական կարգավորումներով։</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Չի ընդունվել, քանի որ նախատեսվում է տեղեկատվությունը տվյալ օրվա դրությամբ անձնական հաշվի քարտում ճիշտ արտացոլել, և հետագա վերահաշվարկները հնարավորինս կրճատել:</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4.Օրենքի 34-րդ հոդվածի համաձայն՝ լիցենզիաների համար տարեկան հերթական պետական տուրքի վճարումը յուրաքանչյուր առաջիկա տարվա համար կատարվում է մինչև առաջիկա տարին սկսելը` լիցենզիայի տրման ամսաթվից ոչ ուշ: Միաժամանակ, Օրենքի 19-րդ հոդվածի 1-ին մասի 7.5.1 և 7.5.2 կետերի համաձայն՝ էլեկտրական էներգիայի արտադրության գործունեության համար սահմանված տարեկան տուրքը էլեկտրաէներգետիկական համակարգում նոր արտադրական հզորությունների կառուցման (վերակառուցման) և էլեկտրական էներգիայի արտադրության ժամանակահատվածների համար սահմանված է առանձին:</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Ելնելով նշվածից՝ առաջարկում ենք Օրենքում լիցենզիայի հերթական տարեկան պետական տուրքի վճարման ժամկետի վերաբերյալ դրույթներին զուգահեռ նախատեսել նաև կարգավորում լիցենզիայով ամրագրված ժամանակահատվածների և դրանց հերթական տարեկան տուրքերի վճարումների համար: Նշված հիմնավորումներով պայմանավորված, միաժամանակ, անհրաժեշտ է կարգավորումներ նախատեսել լիցենզիայով ամրագրված ժամանակահատվածի գործողության ժամկետի երկարաձգման համար պետական տուրք վճարելու համար: </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 Վերոնշյալի համատեքստում առանձին քննարկման կարիք ունի կառուցման ժամանակահատված ներառող 50 ՄՎտ և ավել հզորությամբ էլեկտրակայաններում էլեկտրական էներգիայի (հզորության) արտադրության լիցենզիաների հարցը, երբ հակասությունները առավել ակնհայտ են դառնում: </w:t>
            </w:r>
            <w:r w:rsidRPr="00D5162E">
              <w:rPr>
                <w:rFonts w:ascii="GHEA Grapalat" w:hAnsi="GHEA Grapalat"/>
                <w:noProof/>
                <w:sz w:val="24"/>
                <w:szCs w:val="24"/>
                <w:lang w:val="hy-AM"/>
              </w:rPr>
              <w:lastRenderedPageBreak/>
              <w:t>Այսպես՝ Օրենքի 19-րդ հոդվածի 1-ին մասի 7.5.1 կետի համաձայն՝ էլեկտրաէներգետիկական համակարգում նոր արտադրական հզորությունների կառուցման համար գանձվում է պետական տուրք տարեկան բազային տուրքի 100-ապատիկի չափով, իսկ Օրենքի 19-րդ հոդվածի 1-ին մասի 7.5.2 կետի համաձայն՝ էլեկտրաէներգիայի արտադրության ժամանակահատվածի համար տարեկան պետական տուրքը 50 ՄՎտ-ից բարձր դրվածքային հզորությամբ կայանների համար՝ բազային տուրքի 15000-ապատիկի չափով: Կայանի կառուցումն լիցենզիայով սահմանված ժամանակահատվածում ավարտելու դեպքում հանձնաժողովը կայացնում է փաստացի տեղակայված հզորությունն արտադրության լիցենզիայում ամրագրելու վերաբերյալ որոշում՝ անհրաժեշտության դեպքում ճշգրտելով լիցենզիայով ամրագրված ժամանակահատվածը (ժամանակահատվածները)՝ համապատասխան փոփոխություն կատարելով նաև լիցենզիայի ժամկետում: Հետևաբար, լիցենզավորված անձը արտադրության ժամանակահատվածը սկսելուն պես պետք է վճարի Օրենքի 19-րդ հոդվածի 1-ին մասի 7.5.2 կետով սահմանված պետական տուրքը, այնինչ Օրենքի 34-րդ հոդվածի համաձայն՝ հերթական պետական տուրքի վճարումը յուրաքանչյուր առաջիկա տարվա համար կատարվում է մինչև առաջիկա տարին սկսելը` լիազոր մարմնի կողմից տարեկան պետական տուրքի գանձման օբյեկտ հանդիսացող ծառայությունների մատուցման կամ գործողությունների կատարման արդյունքում փաստաթղթերի (իրավունքների, թույլտվությունների, արտոնագրերի, լիցենզիաների, որակավորման վկայականների) վրա նշված փաստաթղթերի (իրավունքների, թույլտվությունների, արտոնագրերի, լիցենզիաների, որակավորման վկայականների) տրման ամսաթվից ոչ ուշ: Գործնականում հնարավոր են դեպքեր, երբ արտադրության ժամանակահատվածը կարող է սկսվել լիցենզիայի տրման ամսաթվից մի քանի օր հետո, հետևաբար Օրենքի իմաստով լիցենզավորված անձը կարող է արտադրության ժամանակահատվածի տուրքը վճարել մյուս տարի՝ գրեթե մեկ տարի արտադրելով էլեկտրական էներգիա, քանի որ մինչ հերթական տարին սկսելը արդեն իսկ վճարել է հերթական տարեկան տուրքը կառուցման ժամանակահատվածի դրույքաչափով։</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Չի ընդունվել: Նշված խնդիրները տվյալ լիազոր մարմնի կարգավորման տիրույթում են</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5.Նախագծի 8-րդ հոդվածով նոր խմբագրությամբ շարադրվող՝ Օրենքի 36</w:t>
            </w:r>
            <w:r w:rsidRPr="00D5162E">
              <w:rPr>
                <w:rFonts w:ascii="Cambria Math" w:hAnsi="Cambria Math" w:cs="Cambria Math"/>
                <w:noProof/>
                <w:sz w:val="24"/>
                <w:szCs w:val="24"/>
                <w:lang w:val="hy-AM"/>
              </w:rPr>
              <w:t>․</w:t>
            </w:r>
            <w:r w:rsidRPr="00D5162E">
              <w:rPr>
                <w:rFonts w:ascii="GHEA Grapalat" w:hAnsi="GHEA Grapalat"/>
                <w:noProof/>
                <w:sz w:val="24"/>
                <w:szCs w:val="24"/>
                <w:lang w:val="hy-AM"/>
              </w:rPr>
              <w:t>1-</w:t>
            </w:r>
            <w:r w:rsidRPr="00D5162E">
              <w:rPr>
                <w:rFonts w:ascii="GHEA Grapalat" w:hAnsi="GHEA Grapalat" w:cs="GHEA Grapalat"/>
                <w:noProof/>
                <w:sz w:val="24"/>
                <w:szCs w:val="24"/>
                <w:lang w:val="hy-AM"/>
              </w:rPr>
              <w:t>ին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հոդվածի</w:t>
            </w:r>
            <w:r w:rsidRPr="00D5162E">
              <w:rPr>
                <w:rFonts w:ascii="GHEA Grapalat" w:hAnsi="GHEA Grapalat"/>
                <w:noProof/>
                <w:sz w:val="24"/>
                <w:szCs w:val="24"/>
                <w:lang w:val="hy-AM"/>
              </w:rPr>
              <w:t xml:space="preserve"> 5-</w:t>
            </w:r>
            <w:r w:rsidRPr="00D5162E">
              <w:rPr>
                <w:rFonts w:ascii="GHEA Grapalat" w:hAnsi="GHEA Grapalat" w:cs="GHEA Grapalat"/>
                <w:noProof/>
                <w:sz w:val="24"/>
                <w:szCs w:val="24"/>
                <w:lang w:val="hy-AM"/>
              </w:rPr>
              <w:t>րդ</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մասով</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սահմանվում</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է</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որ</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հերթական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տարեկան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պետական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տուրքի</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պարտավորությունների</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հաշվառումն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իրականացվում</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է</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բացառապես</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լիազոր</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մարմինների</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կողմից</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տրամադրված՝</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էլեկտրոնային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գրանցամատյանում</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առկա</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տեղեկատվության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հիման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վրա</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Լիազոր</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մարմինների</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կողմից</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օրե</w:t>
            </w:r>
            <w:r w:rsidRPr="00D5162E">
              <w:rPr>
                <w:rFonts w:ascii="GHEA Grapalat" w:hAnsi="GHEA Grapalat"/>
                <w:noProof/>
                <w:sz w:val="24"/>
                <w:szCs w:val="24"/>
                <w:lang w:val="hy-AM"/>
              </w:rPr>
              <w:t xml:space="preserve">նքով սահմանված գործունեության տեսակով զբաղվելու իրավունքների, թույլտվությունների, արտոնագրերի, լիցենզիաների (կամ ներդիրների) տրամադրման, ինչպես նաև ծանուցում ներկայացրած և հաշվառված անձանց մասին, ծանուցման ենթակա գործունեության իրականացման վայրի փոփոխման կամ նոր վայրում այդ գործունեությունն իրականացնելու համար ներկայացված ծանուցման հաշվառման մասին վճարման ժամկետների, ինչպես նաև տարեկան </w:t>
            </w:r>
            <w:r w:rsidRPr="00D5162E">
              <w:rPr>
                <w:rFonts w:ascii="GHEA Grapalat" w:hAnsi="GHEA Grapalat"/>
                <w:noProof/>
                <w:sz w:val="24"/>
                <w:szCs w:val="24"/>
                <w:lang w:val="hy-AM"/>
              </w:rPr>
              <w:lastRenderedPageBreak/>
              <w:t>վճարման ենթակա գումարի չափի վերաբերյալ տեղեկատվությունը հարկային մարմին ներկայացնելու կարգը սահմանում է Կառավարությունը: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 Նշվածը, սակայն, չի ներառում լիցենզիայով սահմանված գործունեության իրականացման վայրի փոփոխման կամ նոր վայրում գործունեության իրականացման վերաբերյալ դրույթ։ </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Միաժամանակ, առաջարկում ենք նկատի ունենալ, որ հանձնաժողովի 2013 թվականի հուլիսի 31-ի №272Ն որոշմամբ հաստատված հանրային էլեկտրոնային հաղորդակցության ցանցի լիցենզավորման կարգով, օրենքում համապատասխան կարգավորման բացակայությամբ պայմանավորված, սահմանվել է առանձնահատկություն, ըստ որի՝ հանրային էլեկտրոնային հաղորդակցության ցանցի տարածական զարգացում նախաձեռնելու և այդ նպատակով հանրային էլեկտրոնային հաղորդակցության ցանցի (ցանցի շահագործման) լիցենզիայի փոփոխման դեպքում, որի արդյունքում փոփոխվում է բազային տարեկան պետական տուրքի չափը` տարեկան պետական տուրքը ենթակա է համամասնորեն հաշվարկման և գանձման` հաշվի առնելով մինչև լիցենզիայի փոփոխումը և դրանից հետո նախատեսված տարեկան պետական տուրքի չափերը ու ընթացիկ տարվա այն ամիսների քանակը, որոնց ընթացքում գործել է յուրաքանչյուր տարեկան պետական տուրքի չափը: Ընդ որում, տարեկան պետական տուրքն այն ամսվա համար, երբ կատարվել է փոփոխումը, հաշվարկվում է հիմք ընդունելով փոփոխումից հետո նախատեսված տարեկան պետական տուրքի չափը: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Չի ընդունվել:Նշված մասով ներկայացված խնդրի կարգավորման նպատակով հնարավոր լուծումները կարծում ենք պետք է տրվեն լիազոր մարմնի կողմից</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6</w:t>
            </w:r>
            <w:r w:rsidRPr="00D5162E">
              <w:rPr>
                <w:rFonts w:ascii="Cambria Math" w:hAnsi="Cambria Math" w:cs="Cambria Math"/>
                <w:noProof/>
                <w:sz w:val="24"/>
                <w:szCs w:val="24"/>
                <w:lang w:val="hy-AM"/>
              </w:rPr>
              <w:t>․</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Անհասկանալի</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է</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Նախագծի</w:t>
            </w:r>
            <w:r w:rsidRPr="00D5162E">
              <w:rPr>
                <w:rFonts w:ascii="GHEA Grapalat" w:hAnsi="GHEA Grapalat"/>
                <w:noProof/>
                <w:sz w:val="24"/>
                <w:szCs w:val="24"/>
                <w:lang w:val="hy-AM"/>
              </w:rPr>
              <w:t xml:space="preserve"> 9-</w:t>
            </w:r>
            <w:r w:rsidRPr="00D5162E">
              <w:rPr>
                <w:rFonts w:ascii="GHEA Grapalat" w:hAnsi="GHEA Grapalat" w:cs="GHEA Grapalat"/>
                <w:noProof/>
                <w:sz w:val="24"/>
                <w:szCs w:val="24"/>
                <w:lang w:val="hy-AM"/>
              </w:rPr>
              <w:t>րդ</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հոդվածով</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նոր</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խմբագրությամբ</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շարադրվող՝</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Օրենքի</w:t>
            </w:r>
            <w:r w:rsidRPr="00D5162E">
              <w:rPr>
                <w:rFonts w:ascii="GHEA Grapalat" w:hAnsi="GHEA Grapalat"/>
                <w:noProof/>
                <w:sz w:val="24"/>
                <w:szCs w:val="24"/>
                <w:lang w:val="hy-AM"/>
              </w:rPr>
              <w:t xml:space="preserve"> 39-</w:t>
            </w:r>
            <w:r w:rsidRPr="00D5162E">
              <w:rPr>
                <w:rFonts w:ascii="GHEA Grapalat" w:hAnsi="GHEA Grapalat" w:cs="GHEA Grapalat"/>
                <w:noProof/>
                <w:sz w:val="24"/>
                <w:szCs w:val="24"/>
                <w:lang w:val="hy-AM"/>
              </w:rPr>
              <w:t>րդ</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հոդվածի</w:t>
            </w:r>
            <w:r w:rsidRPr="00D5162E">
              <w:rPr>
                <w:rFonts w:ascii="GHEA Grapalat" w:hAnsi="GHEA Grapalat"/>
                <w:noProof/>
                <w:sz w:val="24"/>
                <w:szCs w:val="24"/>
                <w:lang w:val="hy-AM"/>
              </w:rPr>
              <w:t xml:space="preserve"> 1-</w:t>
            </w:r>
            <w:r w:rsidRPr="00D5162E">
              <w:rPr>
                <w:rFonts w:ascii="GHEA Grapalat" w:hAnsi="GHEA Grapalat" w:cs="GHEA Grapalat"/>
                <w:noProof/>
                <w:sz w:val="24"/>
                <w:szCs w:val="24"/>
                <w:lang w:val="hy-AM"/>
              </w:rPr>
              <w:t>ին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մասով</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սահմանված</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ժամկետների</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սահմանման</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տրամաբանությունը</w:t>
            </w:r>
            <w:r w:rsidRPr="00D5162E">
              <w:rPr>
                <w:rFonts w:ascii="Cambria Math" w:hAnsi="Cambria Math" w:cs="Cambria Math"/>
                <w:noProof/>
                <w:sz w:val="24"/>
                <w:szCs w:val="24"/>
                <w:lang w:val="hy-AM"/>
              </w:rPr>
              <w:t>․</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հոդվածով</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մի</w:t>
            </w:r>
            <w:r w:rsidRPr="00D5162E">
              <w:rPr>
                <w:rFonts w:ascii="GHEA Grapalat" w:hAnsi="GHEA Grapalat"/>
                <w:noProof/>
                <w:sz w:val="24"/>
                <w:szCs w:val="24"/>
                <w:lang w:val="hy-AM"/>
              </w:rPr>
              <w:t xml:space="preserve"> </w:t>
            </w:r>
            <w:r w:rsidRPr="00D5162E">
              <w:rPr>
                <w:rFonts w:ascii="GHEA Grapalat" w:hAnsi="GHEA Grapalat" w:cs="GHEA Grapalat"/>
                <w:noProof/>
                <w:sz w:val="24"/>
                <w:szCs w:val="24"/>
                <w:lang w:val="hy-AM"/>
              </w:rPr>
              <w:t>կ</w:t>
            </w:r>
            <w:r w:rsidRPr="00D5162E">
              <w:rPr>
                <w:rFonts w:ascii="GHEA Grapalat" w:hAnsi="GHEA Grapalat"/>
                <w:noProof/>
                <w:sz w:val="24"/>
                <w:szCs w:val="24"/>
                <w:lang w:val="hy-AM"/>
              </w:rPr>
              <w:t>ողմից, սահմանվում է պետական տուրքի միասնական հաշվում առկա գումարների վերադարձման կամ հաշվանցման 20 օրյա ժամկետ, այնուհետև՝ նշվում է, որ գումարի վերադարձը նշված մասով սահմանված ժամկետից 30 օրից ավելի ուշացնելու դեպքում այդ ժամկետին հաջորդող յուրաքանչյուր ուշացած օրվա համար պետական տուրք վճարողին վճարվում է տույժ՝ վերադարձման ենթակա գումարի 0.03 տոկոսի չափով։ Նշված երկու ժամկետների սահմանման պարագայում, մինչդեռ, կստացվի, որ 20 օրյա ժամկետի սահմանումը որոշակի իմաստով կդառնա ինքնանպատակ, ուստի առաջարկվում է բացառել ժամկետների մասով երկակի կարգավորումը։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F13EE2" w:rsidRDefault="0076305B" w:rsidP="00F13EE2">
            <w:pPr>
              <w:spacing w:after="0" w:line="240" w:lineRule="auto"/>
              <w:ind w:left="127" w:right="107" w:firstLine="283"/>
              <w:jc w:val="both"/>
              <w:rPr>
                <w:rFonts w:ascii="GHEA Grapalat" w:hAnsi="GHEA Grapalat"/>
                <w:noProof/>
                <w:sz w:val="24"/>
                <w:szCs w:val="24"/>
                <w:lang w:val="hy-AM"/>
              </w:rPr>
            </w:pPr>
            <w:r w:rsidRPr="00F13EE2">
              <w:rPr>
                <w:rFonts w:ascii="GHEA Grapalat" w:hAnsi="GHEA Grapalat"/>
                <w:noProof/>
                <w:sz w:val="24"/>
                <w:szCs w:val="24"/>
                <w:lang w:val="hy-AM"/>
              </w:rPr>
              <w:t>Չի ընդունվել:</w:t>
            </w:r>
          </w:p>
          <w:p w:rsidR="00E125AE" w:rsidRPr="00D5162E" w:rsidRDefault="00E125AE" w:rsidP="00F13EE2">
            <w:pPr>
              <w:spacing w:after="0" w:line="240" w:lineRule="auto"/>
              <w:ind w:left="127" w:right="107" w:firstLine="283"/>
              <w:jc w:val="both"/>
              <w:rPr>
                <w:rFonts w:ascii="GHEA Grapalat" w:hAnsi="GHEA Grapalat"/>
                <w:noProof/>
                <w:sz w:val="24"/>
                <w:szCs w:val="24"/>
                <w:lang w:val="hy-AM"/>
              </w:rPr>
            </w:pPr>
            <w:r w:rsidRPr="00F13EE2">
              <w:rPr>
                <w:rFonts w:ascii="GHEA Grapalat" w:hAnsi="GHEA Grapalat"/>
                <w:noProof/>
                <w:sz w:val="24"/>
                <w:szCs w:val="24"/>
                <w:lang w:val="hy-AM"/>
              </w:rPr>
              <w:t>Սույն դրույթում սահմանված է, որ պետական տուրքի միասնական հաշվում առկա գումարի վերադարձման համար սահմանված է ժամկետ՝ մինչև 20 օր, որից հետո 30 օրից ավել ուշացնելու դեպքում պետական տուրք վճարողին վճարվում է տույժ՝ վերադարձման ենթակա գումարի 0.03 տոկոսի չափով։</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«Լիցենզավորման մասին» օրենքի 37-րդ հոդվածի 1-ին մասում թվարկված են  լիցենզիայի գործողության դադարեցման հիմքերը։ «Լիցենզավորման մասին» օրենքում փոփոխություն և լրացում կատարելու մասին» օրենքի նախագծով հիշյալ հոդվածի 1-ին մասի 2-րդ կետում լրացվում է կարգավորում, համաձայն որի՝ լիցենզավորված գործունեություն իրականացնող իրավաբանական անձի լուծարման կամ ֆիզիկական անձի մահվան դեպքերում, նշված փաստերի հիման վրա լիազոր մարմնի կողմից մեկ աշխատանքային օրվա ընթացքում կազմվում է լիցենզիայի գործողությունը </w:t>
            </w:r>
            <w:r w:rsidRPr="00D5162E">
              <w:rPr>
                <w:rFonts w:ascii="GHEA Grapalat" w:hAnsi="GHEA Grapalat"/>
                <w:noProof/>
                <w:sz w:val="24"/>
                <w:szCs w:val="24"/>
                <w:lang w:val="hy-AM"/>
              </w:rPr>
              <w:lastRenderedPageBreak/>
              <w:t>դադարեցնելու վերաբերյալ որոշում (հրաման)։ Անհասկանալի է նշված իրավակարգավորման ամրագրման անհրաժեշտությունը, քանի որ նույն հոդվածի 11-րդ մասի համաձայն՝ վերը նշված հիմքերով լիցենզիայի գործողությունը համարվում է դադարեցված՝ լիցենզավորված իրավաբանական անձի լուծարման, անհատ ձեռնարկատիրոջ գործունեության դադարեցվելու կամ ֆիզիկական անձի մահվան օրվանից։ Ավելին, խնդրահարույց է նաև նշված կետով առաջարկվող «որոշման (հրամանի) կազմման» և դրա համար մեկօրյա ժամկետի նախատեսումը, ընդ որում նշված չէ նաև հիշյալ ժամկետի հաշվարկի սկիզբը։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Ընդունվել է, խմբագրվել է։</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377660" w:rsidP="008C2DCC">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21</w:t>
            </w:r>
            <w:r w:rsidR="0076305B" w:rsidRPr="00D5162E">
              <w:rPr>
                <w:rFonts w:ascii="GHEA Grapalat" w:eastAsia="Times New Roman" w:hAnsi="GHEA Grapalat" w:cs="Times New Roman"/>
                <w:color w:val="000000"/>
                <w:sz w:val="24"/>
                <w:szCs w:val="24"/>
                <w:lang w:val="hy-AM"/>
              </w:rPr>
              <w:t>. Հայաստանի Հանրապետության մրցակցու</w:t>
            </w:r>
            <w:r>
              <w:rPr>
                <w:rFonts w:ascii="GHEA Grapalat" w:eastAsia="Times New Roman" w:hAnsi="GHEA Grapalat" w:cs="Times New Roman"/>
                <w:color w:val="000000"/>
                <w:sz w:val="24"/>
                <w:szCs w:val="24"/>
                <w:lang w:val="hy-AM"/>
              </w:rPr>
              <w:t>թյան պաշտպանության հանձնաժողով</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377660" w:rsidP="00C77618">
            <w:pPr>
              <w:spacing w:after="0" w:line="240" w:lineRule="auto"/>
              <w:ind w:left="127" w:right="107" w:firstLine="283"/>
              <w:jc w:val="both"/>
              <w:rPr>
                <w:rFonts w:ascii="GHEA Grapalat" w:eastAsia="Times New Roman" w:hAnsi="GHEA Grapalat" w:cs="Times New Roman"/>
                <w:color w:val="000000"/>
                <w:sz w:val="24"/>
                <w:szCs w:val="24"/>
              </w:rPr>
            </w:pPr>
            <w:r w:rsidRPr="00377660">
              <w:rPr>
                <w:rFonts w:ascii="GHEA Grapalat" w:eastAsia="Times New Roman" w:hAnsi="GHEA Grapalat" w:cs="Times New Roman"/>
                <w:color w:val="000000"/>
                <w:sz w:val="24"/>
                <w:szCs w:val="24"/>
              </w:rPr>
              <w:t>04.08.2023թ.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D5162E">
              <w:rPr>
                <w:rFonts w:ascii="GHEA Grapalat" w:eastAsia="Times New Roman" w:hAnsi="GHEA Grapalat" w:cs="Times New Roman"/>
                <w:color w:val="000000"/>
                <w:sz w:val="24"/>
                <w:szCs w:val="24"/>
              </w:rPr>
              <w:t xml:space="preserve">N </w:t>
            </w:r>
            <w:r w:rsidR="00377660" w:rsidRPr="00377660">
              <w:rPr>
                <w:rFonts w:ascii="GHEA Grapalat" w:eastAsia="Times New Roman" w:hAnsi="GHEA Grapalat" w:cs="Times New Roman"/>
                <w:color w:val="000000"/>
                <w:sz w:val="24"/>
                <w:szCs w:val="24"/>
              </w:rPr>
              <w:t>ԳԳ/644-2023</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1.«Պետական տուրքի մասին» օրենքում փոփոխություններ և լրացումներ կատարելու մասին» օրենքի նախագծի (այսուհետ նաև՝ Նախագիծ) 8-րդ հոդվածով առաջարկվում է «Պետական տուրքի մասին» օրենքի 36.1-րդ հոդվածը շարադրել նոր խմբագրությամբ, որի 4-րդ մասի համաձայն՝ (…) Անձնական հաշվի քարտի ձևը և վարման կարգը սահմանվում է հարկային մարմնի ղեկավարի հրամանով: </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Նույն հոդվածի 5-րդ մասի համաձայն՝ (…) Լիազոր մարմինների կողմից օրենքով սահմանված գործունեության տեսակով զբաղվելու իրավունքների, թույլտվությունների, արտոնագրերի, լիցենզիաների (կամ ներդիրների) տրամադրման, ինչպես նաև ծանուցում ներկայացրած և հաշվառված անձանց մասին, ծանուցման ենթակա գործունեության իրականացման վայրի փոփոխման կամ նոր վայրում այդ գործունեությունն իրականացնելու համար ներկայացված ծանուցման հաշվառման մասին վճարման ժամկետների, ինչպես նաև տարեկան վճարման ենթակա գումարի չափի վերաբերյալ տեղեկատվությունը հարկային մարմին ներկայացնելու կարգը սահմանում է Կառավարությունը: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Հաշվի առնելով «Նորմատիվ իրավական ակտերի մասին» օրենքի 13-րդ հոդվածի 4-րդ մասի կարգավորումները՝ առաջարկում ենք Նախագծով որպես անցումային դրույթ սահմանել վերոնշյալ իրավական ակտերի ընդունման ժամկետները։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 սահմանելով օրենքն ուժի մեջ մտնելուց հետո եռամսյա ժամկետ։</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2.«Գործունեության իրականացման ծանուցման մասին» օրենքում փոփոխություններ և լրացում կատարելու մասին», «Լիցենզավորման մասին» օրենքում փոփոխություն և լրացում կատարելու մասին» և «Հայաստանի Հանրապետության հարկային օրենսգրքում լրացում կատարելու մասին» օրենքների նախագծերի վերաբերյալ դիտողություններ և առաջարկություններ չկան։</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377660"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w:t>
            </w:r>
            <w:r w:rsidR="0076305B" w:rsidRPr="00D5162E">
              <w:rPr>
                <w:rFonts w:ascii="GHEA Grapalat" w:eastAsia="Times New Roman" w:hAnsi="GHEA Grapalat" w:cs="Times New Roman"/>
                <w:color w:val="000000"/>
                <w:sz w:val="24"/>
                <w:szCs w:val="24"/>
                <w:lang w:val="hy-AM"/>
              </w:rPr>
              <w:t xml:space="preserve">. </w:t>
            </w:r>
            <w:r w:rsidR="0076305B" w:rsidRPr="00D5162E">
              <w:rPr>
                <w:rFonts w:ascii="GHEA Grapalat" w:hAnsi="GHEA Grapalat"/>
                <w:noProof/>
                <w:sz w:val="24"/>
                <w:szCs w:val="24"/>
                <w:lang w:val="hy-AM"/>
              </w:rPr>
              <w:t xml:space="preserve">Հեռուստատեսության և ռադիոյի </w:t>
            </w:r>
            <w:r>
              <w:rPr>
                <w:rFonts w:ascii="GHEA Grapalat" w:hAnsi="GHEA Grapalat"/>
                <w:noProof/>
                <w:sz w:val="24"/>
                <w:szCs w:val="24"/>
                <w:lang w:val="hy-AM"/>
              </w:rPr>
              <w:t>հանձնաժողով</w:t>
            </w: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377660"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hAnsi="GHEA Grapalat"/>
                <w:noProof/>
                <w:sz w:val="24"/>
                <w:szCs w:val="24"/>
                <w:lang w:val="hy-AM"/>
              </w:rPr>
              <w:t>10.11.2023թ.</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8C2DCC" w:rsidRDefault="0076305B" w:rsidP="00C77618">
            <w:pPr>
              <w:spacing w:after="0" w:line="240" w:lineRule="auto"/>
              <w:ind w:left="127" w:right="107" w:firstLine="283"/>
              <w:jc w:val="both"/>
              <w:rPr>
                <w:rFonts w:ascii="GHEA Grapalat" w:eastAsia="Times New Roman" w:hAnsi="GHEA Grapalat" w:cs="Times New Roman"/>
                <w:color w:val="000000"/>
                <w:sz w:val="24"/>
                <w:szCs w:val="24"/>
              </w:rPr>
            </w:pPr>
            <w:r w:rsidRPr="008C2DCC">
              <w:rPr>
                <w:rFonts w:ascii="GHEA Grapalat" w:eastAsia="Times New Roman" w:hAnsi="GHEA Grapalat" w:cs="Times New Roman"/>
                <w:color w:val="000000"/>
                <w:sz w:val="24"/>
                <w:szCs w:val="24"/>
              </w:rPr>
              <w:t xml:space="preserve">N </w:t>
            </w:r>
            <w:r w:rsidR="00377660" w:rsidRPr="008C2DCC">
              <w:rPr>
                <w:rFonts w:ascii="GHEA Grapalat" w:hAnsi="GHEA Grapalat"/>
                <w:noProof/>
                <w:sz w:val="24"/>
                <w:szCs w:val="24"/>
                <w:lang w:val="hy-AM"/>
              </w:rPr>
              <w:t>Ե/01/642-23</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«Պետական տուրքի մասին» օրենքում փոփոխություններ և լրացումներ կատարելու մասին» օրենքի նախագծի (այսուհետ՝ Նախագիծ) 10-րդ հոդվածի 5-րդ մասում թվարկված են այն ծառայությունները, որոնց համար վճարումները պետական տուրքի միասնական հաշվին չեն կատարվում և չեն հաշվառվում պետական տուրքի անձնական հաշվի քարտերում։ Նշեմ, որ «Պետական տուրքի մասին» օրենքի 19-րդ հոդվածի 9-րդ բաժնի 9.7 կետի 9.7.1 և 9.7.2 ենթակետերով սահմանված են համապատասխանաբար  հեռուստահաղորդումների և ռադիոհաղորդումների հեռարձակման մրցույթների մասնակցության համար պետական տուրքեր, որոնք գանձվում են միանվագ և չեն համարվում տարեկան պետական տուրքեր, ընդ որում մրցույթների մասնակցության համար նախատեսված են առանձին հաշվեհամարներ։ Ելնելով վերոգրյալից՝ նշված ծառայությունների մատուցման համար գանձվող տուրքերը ևս պետք է ներառել Նախագծի 10-րդ հոդվածի 5-րդ մասում։ Միաժամանակ, Նախագծի 10-րդ հոդվածի 5-րդ մասում նշված լիցենզիաների տրամադրման համար առաջին անգամ վճարվող տուրքը համարվում է տարեկան տուրք և պարզ չէ՝ այն վճարվելու է պետական տուրքի միասնական հաշվին, թե համապատասխան հաշվեհամարին։</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Մրցույթների մասնակցության համար գանձվող պետական տուրքի մասով ենթակա է լրացման, իսկ առաջին անգամ վճարվող պետական տուրքի մասով Նախագծում հստակ նշված է, որ պետք է վճարվի մինչև օրենքն ուժի մեջ մտնելը գործող հաշվեհամարին:</w:t>
            </w:r>
          </w:p>
        </w:tc>
      </w:tr>
      <w:tr w:rsidR="0076305B" w:rsidRPr="00D5162E" w:rsidTr="00DD490B">
        <w:trPr>
          <w:gridAfter w:val="1"/>
          <w:wAfter w:w="150" w:type="dxa"/>
          <w:trHeight w:val="299"/>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Այլ առաջարկություններ և դիտողություններ չկան։</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ի գիտություն։</w:t>
            </w:r>
          </w:p>
        </w:tc>
      </w:tr>
      <w:tr w:rsidR="0076305B" w:rsidRPr="00D5162E" w:rsidTr="00DD490B">
        <w:trPr>
          <w:gridAfter w:val="1"/>
          <w:wAfter w:w="150" w:type="dxa"/>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0D0D0"/>
          </w:tcPr>
          <w:p w:rsidR="0076305B" w:rsidRPr="00D5162E" w:rsidRDefault="00377660"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76305B" w:rsidRPr="00D5162E">
              <w:rPr>
                <w:rFonts w:ascii="GHEA Grapalat" w:eastAsia="Times New Roman" w:hAnsi="GHEA Grapalat" w:cs="Times New Roman"/>
                <w:color w:val="000000"/>
                <w:sz w:val="24"/>
                <w:szCs w:val="24"/>
                <w:lang w:val="hy-AM"/>
              </w:rPr>
              <w:t>3. Հայաստանի Հանրապետո</w:t>
            </w:r>
            <w:r>
              <w:rPr>
                <w:rFonts w:ascii="GHEA Grapalat" w:eastAsia="Times New Roman" w:hAnsi="GHEA Grapalat" w:cs="Times New Roman"/>
                <w:color w:val="000000"/>
                <w:sz w:val="24"/>
                <w:szCs w:val="24"/>
                <w:lang w:val="hy-AM"/>
              </w:rPr>
              <w:t>ւթյան կենտրոնական բանկ</w:t>
            </w:r>
          </w:p>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DB7049" w:rsidP="00C77618">
            <w:pPr>
              <w:spacing w:after="0" w:line="240" w:lineRule="auto"/>
              <w:ind w:left="127" w:right="107" w:firstLine="28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03.11.2023</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76305B" w:rsidRPr="00D5162E" w:rsidTr="00DD490B">
        <w:trPr>
          <w:gridAfter w:val="1"/>
          <w:wAfter w:w="150" w:type="dxa"/>
          <w:tblCellSpacing w:w="0" w:type="dxa"/>
          <w:jc w:val="center"/>
        </w:trPr>
        <w:tc>
          <w:tcPr>
            <w:tcW w:w="11474" w:type="dxa"/>
            <w:vMerge/>
            <w:tcBorders>
              <w:left w:val="outset" w:sz="6" w:space="0" w:color="auto"/>
              <w:bottom w:val="outset" w:sz="6" w:space="0" w:color="auto"/>
              <w:right w:val="outset" w:sz="6" w:space="0" w:color="auto"/>
            </w:tcBorders>
            <w:shd w:val="clear" w:color="auto" w:fill="FFFFFF"/>
          </w:tcPr>
          <w:p w:rsidR="0076305B" w:rsidRPr="00D5162E" w:rsidRDefault="0076305B" w:rsidP="00C77618">
            <w:pPr>
              <w:tabs>
                <w:tab w:val="left" w:pos="442"/>
              </w:tabs>
              <w:spacing w:after="0" w:line="240" w:lineRule="auto"/>
              <w:ind w:left="119" w:right="127" w:firstLine="261"/>
              <w:jc w:val="both"/>
              <w:rPr>
                <w:rFonts w:ascii="GHEA Grapalat" w:eastAsia="Times New Roman" w:hAnsi="GHEA Grapalat" w:cs="Times New Roman"/>
                <w:color w:val="000000"/>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0D0D0"/>
          </w:tcPr>
          <w:p w:rsidR="0076305B" w:rsidRPr="00D5162E" w:rsidRDefault="00DB7049" w:rsidP="00C77618">
            <w:pPr>
              <w:spacing w:after="0" w:line="240" w:lineRule="auto"/>
              <w:ind w:left="127" w:right="107" w:firstLine="283"/>
              <w:jc w:val="both"/>
              <w:rPr>
                <w:rFonts w:ascii="GHEA Grapalat" w:eastAsia="Times New Roman" w:hAnsi="GHEA Grapalat" w:cs="Times New Roman"/>
                <w:color w:val="000000"/>
                <w:sz w:val="24"/>
                <w:szCs w:val="24"/>
              </w:rPr>
            </w:pPr>
            <w:r w:rsidRPr="00DB7049">
              <w:rPr>
                <w:rFonts w:ascii="GHEA Grapalat" w:eastAsia="Times New Roman" w:hAnsi="GHEA Grapalat" w:cs="Times New Roman"/>
                <w:color w:val="000000"/>
                <w:sz w:val="24"/>
                <w:szCs w:val="24"/>
              </w:rPr>
              <w:t>15.1-07/892-23</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1. «Պետական տուրքի մասին» օրենքում փոփոխություններ և լրացումներ կատարելու մասին» օրենքի նախագծի (այսուհետ՝ Նախագիծ) 1-ին հոդվածով խմբագրվող 2-րդ հոդվածի 1-ին մասի 1-ին կետով սահմանվում է, որ պետական տուրք է պետական մարմինների լիազորությունների իրականացմամբ պայմանավորված`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վճարը, մինչդեռ նույն մասի 7-րդ կետը սահմանում է, որ պետական տուրք վճարող է կազմակերպությունը կամ ֆիզիկական անձը (այդ թվում՝ անհատ ձեռնարկատեր, նոտար), որը  օրենքով սահմանված դեպքերում ունի կամ կարող է ունենալ պետական տուրք վճարելու պարտավորություն: Համադրելով երկու կետերը, պարզ չէ, թե ինչու է մի դեպքում տրված «ֆիզիկական և իրավաբանական անձ» հասկացությունները, իսկ մյուս դեպքում՝ «կազմակերպություն կամ ֆիզիկական անձ (այդ թվում՝ անհատ ձեռնարկատեր, նոտար)» հասկացությունները: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8C2DCC">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 xml:space="preserve">2. Նախագծի 1-ին հոդվածով խմբագրվող 2-րդ հոդվածի 1-ին մասի 3-րդ կետով սահմանվում է «գանձապետարան» բառի հասկացությունը։ Հաշվի առնելով, որ  «Գանձապետական համակարգի մասին» օրենքի 3-րդ հոդվածով արդեն իսկ սահմանված է «գանձապետարան» հասկացությունը, </w:t>
            </w:r>
            <w:r w:rsidRPr="00D5162E">
              <w:rPr>
                <w:rFonts w:ascii="GHEA Grapalat" w:hAnsi="GHEA Grapalat"/>
                <w:noProof/>
                <w:sz w:val="24"/>
                <w:szCs w:val="24"/>
                <w:lang w:val="hy-AM"/>
              </w:rPr>
              <w:lastRenderedPageBreak/>
              <w:t>առաջարկում ենք Նախագծից հանել՝ հաշվի առնելով նաև «Նորմատիվ իրավական ակտերի մասին» օրենքի</w:t>
            </w:r>
            <w:r w:rsidR="008C2DCC">
              <w:rPr>
                <w:rFonts w:ascii="GHEA Grapalat" w:hAnsi="GHEA Grapalat"/>
                <w:noProof/>
                <w:sz w:val="24"/>
                <w:szCs w:val="24"/>
                <w:lang w:val="hy-AM"/>
              </w:rPr>
              <w:t xml:space="preserve"> </w:t>
            </w:r>
            <w:r w:rsidRPr="00D5162E">
              <w:rPr>
                <w:rFonts w:ascii="GHEA Grapalat" w:hAnsi="GHEA Grapalat"/>
                <w:noProof/>
                <w:sz w:val="24"/>
                <w:szCs w:val="24"/>
                <w:lang w:val="hy-AM"/>
              </w:rPr>
              <w:t>15-րդ հոդվածը։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Ընդունվել է, խմբագրվել է։</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3. Նախագծի 1-ին հոդվածով խմբագրվող 2-րդ հոդվածի 1-ին մասի 8-րդ կետում առաջարկում ենք լրացնել «Կենտրոնական բանկ» բառերը, նկատի ունենալով, որ «Հայաստանի Հանրապետության կենտրոնական բանկի մասին» օրենքի 1-ին հոդվածի 1-ին մասի համաձայն Հայաստանի Հանրապետության կենտրոնական բանկը պետական գործառույթներով օժտված իրավաբանական անձ է:</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4. Նախագծի 9-րդ հոդվածով սահմանվում է, որ պետական տուրքի միասնական հաշվում առկա գումարները ենթակա են վերադարձման պետական տուրք վճարողին կամ հաշվանցման պետական բյուջեի համապատասխան հաշվեհամարին պետական տուրք վճարողի կողմից հարկային մարմին էլեկտրոնային եղանակով ներկայացված՝ հարկային մարմնի սահմանած ձևով և կարգով լրացված դիմումի հիման վրա՝ այն ստանալուց հետո՝ 20 օրվա ընթացքում: Նույն մասով սահմանվում է, որ գումարի վերադարձը սահմանված ժամկետից 30 օրից ավելի ուշացնելու դեպքում այդ ժամկետին հաջորդող յուրաքանչյուր ուշացած օրվա համար պետական տուրք վճարողին վճարվում է տույժ՝ վերադարձման ենթակա գումարի 0.03 տոկոսի չափով: Այս առումով կարծում ենք, որ պարզ չէ, թե ինչու է տույժը հաշվարկվում 30-րդ օրվանից, այլ ոչ թե 20-րդ օրվանից:</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F13EE2" w:rsidRDefault="0076305B" w:rsidP="00F13EE2">
            <w:pPr>
              <w:spacing w:after="0" w:line="240" w:lineRule="auto"/>
              <w:ind w:left="127" w:right="107" w:firstLine="283"/>
              <w:jc w:val="both"/>
              <w:rPr>
                <w:rFonts w:ascii="GHEA Grapalat" w:hAnsi="GHEA Grapalat"/>
                <w:noProof/>
                <w:sz w:val="24"/>
                <w:szCs w:val="24"/>
                <w:lang w:val="hy-AM"/>
              </w:rPr>
            </w:pPr>
            <w:r w:rsidRPr="00F13EE2">
              <w:rPr>
                <w:rFonts w:ascii="GHEA Grapalat" w:hAnsi="GHEA Grapalat"/>
                <w:noProof/>
                <w:sz w:val="24"/>
                <w:szCs w:val="24"/>
                <w:lang w:val="hy-AM"/>
              </w:rPr>
              <w:t>Չի ընդունվել:</w:t>
            </w:r>
          </w:p>
          <w:p w:rsidR="00E125AE" w:rsidRPr="00E125AE" w:rsidRDefault="00E125AE" w:rsidP="00F13EE2">
            <w:pPr>
              <w:spacing w:after="0" w:line="240" w:lineRule="auto"/>
              <w:ind w:left="127" w:right="107" w:firstLine="283"/>
              <w:jc w:val="both"/>
              <w:rPr>
                <w:rFonts w:ascii="GHEA Grapalat" w:hAnsi="GHEA Grapalat"/>
                <w:noProof/>
                <w:sz w:val="24"/>
                <w:szCs w:val="24"/>
                <w:lang w:val="hy-AM"/>
              </w:rPr>
            </w:pPr>
            <w:r w:rsidRPr="00F13EE2">
              <w:rPr>
                <w:rFonts w:ascii="GHEA Grapalat" w:hAnsi="GHEA Grapalat"/>
                <w:noProof/>
                <w:sz w:val="24"/>
                <w:szCs w:val="24"/>
                <w:lang w:val="hy-AM"/>
              </w:rPr>
              <w:t>Սույն դրույթում սահմանված է, որ պետական տուրքի միասնական հաշվում առկա գումարի վերադարձման համար սահմանված է ժամկետ՝ մինչև 20 օր, որից հետո 30 օրից ավել ուշացնելու դեպքում պետական տուրք վճարողին վճարվում է տույժ՝ վերադարձման ենթակա գումարի 0.03 տոկոսի չափով։</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Միևնույն ժամանակ Նախագծում առաջարկում ենք հստակեցնել հետևյալ կարգավորումները.</w:t>
            </w:r>
          </w:p>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w:t>
            </w:r>
            <w:r w:rsidRPr="00D5162E">
              <w:rPr>
                <w:rFonts w:ascii="GHEA Grapalat" w:hAnsi="GHEA Grapalat"/>
                <w:noProof/>
                <w:sz w:val="24"/>
                <w:szCs w:val="24"/>
                <w:lang w:val="hy-AM"/>
              </w:rPr>
              <w:tab/>
              <w:t>Քանի որ Նախագծով նախատեսվում է նոր համակարգի ներդրում, որի նպատակը հերթական տարեկան պետական տուրքերի գանձման  կարգի նկատմամբ վերահսկողության արդյունավետության բարձրացումն է, ուստի առաջարկում ենք սահմանել և հստակեցնել նաև համապատասխան մարմինների պարտականությունների շրջանակները: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76305B"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t>•</w:t>
            </w:r>
            <w:r w:rsidRPr="00D5162E">
              <w:rPr>
                <w:rFonts w:ascii="GHEA Grapalat" w:hAnsi="GHEA Grapalat"/>
                <w:noProof/>
                <w:sz w:val="24"/>
                <w:szCs w:val="24"/>
                <w:lang w:val="hy-AM"/>
              </w:rPr>
              <w:tab/>
              <w:t>Կարծում ենք, նախատեսվող փոփոխությունների համատեքստում վերանայման կամ հստակեցման անհրաժեշտություն ունի նաև «պետական տուրք գանձող մարմին» հասկացությունը։ Կարգավորման վերաբերյալ բազմիցս քննարկումներ են եղել, ավելին ՀՀ ՊԵԿ կողմից դիրքորոշում է ներկայացվել, որ ՀՀ Կենտրոնական բանկը ֆինանսական կազմակերպություններին լիցենզավորելու փուլում &lt;&lt;գանձում&gt;&gt; է տարեկան պետական տուրք, իսկ հետագա տարեկան տուրքերը որպես այդպիսին այլևս ՀՀ Կենտրոնական բանկի տիրույթից դուրս են, քանի որ հետագա տարեկան տուրքերի հաշվառումը և վերահսկողությունը իրականացվում է ՀՀ ՊԵԿ կողմից։ Առաջարկում ենք Նախագծով հստակ կարգավորել առաջին անգամ տուրք գանձելու և հետագա տարեկան տուրքեր գանձելու առանձնահատկությունները։</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F13EE2" w:rsidRDefault="0076305B" w:rsidP="00F13EE2">
            <w:pPr>
              <w:spacing w:after="0" w:line="240" w:lineRule="auto"/>
              <w:ind w:left="127" w:right="107" w:firstLine="283"/>
              <w:jc w:val="both"/>
              <w:rPr>
                <w:rFonts w:ascii="GHEA Grapalat" w:hAnsi="GHEA Grapalat"/>
                <w:noProof/>
                <w:sz w:val="24"/>
                <w:szCs w:val="24"/>
                <w:lang w:val="hy-AM"/>
              </w:rPr>
            </w:pPr>
            <w:r w:rsidRPr="00F13EE2">
              <w:rPr>
                <w:rFonts w:ascii="GHEA Grapalat" w:hAnsi="GHEA Grapalat"/>
                <w:noProof/>
                <w:sz w:val="24"/>
                <w:szCs w:val="24"/>
                <w:lang w:val="hy-AM"/>
              </w:rPr>
              <w:t>Չի ընդունվել</w:t>
            </w:r>
            <w:r w:rsidR="00E125AE" w:rsidRPr="00F13EE2">
              <w:rPr>
                <w:rFonts w:ascii="GHEA Grapalat" w:hAnsi="GHEA Grapalat"/>
                <w:noProof/>
                <w:sz w:val="24"/>
                <w:szCs w:val="24"/>
                <w:lang w:val="hy-AM"/>
              </w:rPr>
              <w:t>։</w:t>
            </w:r>
          </w:p>
          <w:p w:rsidR="00E125AE" w:rsidRPr="00D5162E" w:rsidRDefault="00E125AE" w:rsidP="00F13EE2">
            <w:pPr>
              <w:spacing w:after="0" w:line="240" w:lineRule="auto"/>
              <w:ind w:left="127" w:right="107" w:firstLine="283"/>
              <w:jc w:val="both"/>
              <w:rPr>
                <w:rFonts w:ascii="GHEA Grapalat" w:hAnsi="GHEA Grapalat"/>
                <w:noProof/>
                <w:sz w:val="24"/>
                <w:szCs w:val="24"/>
                <w:lang w:val="hy-AM"/>
              </w:rPr>
            </w:pPr>
            <w:r w:rsidRPr="00F13EE2">
              <w:rPr>
                <w:rFonts w:ascii="GHEA Grapalat" w:hAnsi="GHEA Grapalat"/>
                <w:noProof/>
                <w:sz w:val="24"/>
                <w:szCs w:val="24"/>
                <w:lang w:val="hy-AM"/>
              </w:rPr>
              <w:t>Առաջին անգամ տարեկան պետական տուրքի գանձումն իրականացվում է համապատասխան լիազոր մարմնի կողմի</w:t>
            </w:r>
            <w:r w:rsidR="000D7286" w:rsidRPr="00F13EE2">
              <w:rPr>
                <w:rFonts w:ascii="GHEA Grapalat" w:hAnsi="GHEA Grapalat"/>
                <w:noProof/>
                <w:sz w:val="24"/>
                <w:szCs w:val="24"/>
                <w:lang w:val="hy-AM"/>
              </w:rPr>
              <w:t>ց</w:t>
            </w:r>
            <w:r w:rsidRPr="00F13EE2">
              <w:rPr>
                <w:rFonts w:ascii="GHEA Grapalat" w:hAnsi="GHEA Grapalat"/>
                <w:noProof/>
                <w:sz w:val="24"/>
                <w:szCs w:val="24"/>
                <w:lang w:val="hy-AM"/>
              </w:rPr>
              <w:t>, իսկ հետագա տարիների համար՝ հարկային մարմնի կողմից։</w:t>
            </w:r>
          </w:p>
        </w:tc>
      </w:tr>
      <w:tr w:rsidR="0076305B" w:rsidRPr="00D516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tabs>
                <w:tab w:val="left" w:pos="442"/>
              </w:tabs>
              <w:spacing w:after="0" w:line="240" w:lineRule="auto"/>
              <w:ind w:left="119" w:right="127" w:firstLine="261"/>
              <w:jc w:val="both"/>
              <w:rPr>
                <w:rFonts w:ascii="GHEA Grapalat" w:hAnsi="GHEA Grapalat"/>
                <w:noProof/>
                <w:sz w:val="24"/>
                <w:szCs w:val="24"/>
                <w:lang w:val="hy-AM"/>
              </w:rPr>
            </w:pPr>
            <w:r w:rsidRPr="00D5162E">
              <w:rPr>
                <w:rFonts w:ascii="GHEA Grapalat" w:hAnsi="GHEA Grapalat"/>
                <w:noProof/>
                <w:sz w:val="24"/>
                <w:szCs w:val="24"/>
                <w:lang w:val="hy-AM"/>
              </w:rPr>
              <w:lastRenderedPageBreak/>
              <w:t>•</w:t>
            </w:r>
            <w:r w:rsidRPr="00D5162E">
              <w:rPr>
                <w:rFonts w:ascii="GHEA Grapalat" w:hAnsi="GHEA Grapalat"/>
                <w:noProof/>
                <w:sz w:val="24"/>
                <w:szCs w:val="24"/>
                <w:lang w:val="hy-AM"/>
              </w:rPr>
              <w:tab/>
              <w:t>Փոփոխություններով նախատեսված է ընթացիկ տարվա տարեկան պետական տուրքի նվազեցման դեպքերը, սակայն «Պետական տուրքի մասին» օրենքի 38-րդ հոդվածով նախատեսված չէ որպես վերադարձելիության հիմք, ուստի կարծում ենք, որ անհրաժեշտ է փոփոխություն կատարել նաև վերոգրյալ հոդվածում:</w:t>
            </w: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76305B" w:rsidRPr="00D5162E" w:rsidRDefault="0076305B" w:rsidP="00C77618">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313D90" w:rsidRPr="00916CAE" w:rsidTr="00DD490B">
        <w:trPr>
          <w:gridAfter w:val="1"/>
          <w:wAfter w:w="150" w:type="dxa"/>
          <w:trHeight w:val="411"/>
          <w:tblCellSpacing w:w="0" w:type="dxa"/>
          <w:jc w:val="center"/>
        </w:trPr>
        <w:tc>
          <w:tcPr>
            <w:tcW w:w="11474" w:type="dxa"/>
            <w:vMerge w:val="restart"/>
            <w:tcBorders>
              <w:top w:val="outset" w:sz="6" w:space="0" w:color="auto"/>
              <w:left w:val="outset" w:sz="6" w:space="0" w:color="auto"/>
              <w:right w:val="outset" w:sz="6" w:space="0" w:color="auto"/>
            </w:tcBorders>
            <w:shd w:val="clear" w:color="auto" w:fill="D9D9D9" w:themeFill="background1" w:themeFillShade="D9"/>
          </w:tcPr>
          <w:p w:rsidR="00313D90" w:rsidRPr="00313D90" w:rsidRDefault="00313D90" w:rsidP="00554807">
            <w:pPr>
              <w:tabs>
                <w:tab w:val="left" w:pos="442"/>
              </w:tabs>
              <w:spacing w:after="0" w:line="240" w:lineRule="auto"/>
              <w:ind w:left="119" w:right="127" w:firstLine="261"/>
              <w:jc w:val="both"/>
              <w:rPr>
                <w:rFonts w:ascii="GHEA Grapalat" w:eastAsia="Times New Roman" w:hAnsi="GHEA Grapalat" w:cs="Times New Roman"/>
                <w:color w:val="000000"/>
                <w:sz w:val="24"/>
                <w:szCs w:val="24"/>
                <w:highlight w:val="lightGray"/>
              </w:rPr>
            </w:pPr>
            <w:r>
              <w:rPr>
                <w:rFonts w:ascii="GHEA Grapalat" w:eastAsia="Times New Roman" w:hAnsi="GHEA Grapalat" w:cs="Times New Roman"/>
                <w:color w:val="000000"/>
                <w:sz w:val="24"/>
                <w:szCs w:val="24"/>
                <w:highlight w:val="lightGray"/>
              </w:rPr>
              <w:t xml:space="preserve">24. </w:t>
            </w:r>
            <w:r w:rsidRPr="00313D90">
              <w:rPr>
                <w:rFonts w:ascii="GHEA Grapalat" w:eastAsia="Times New Roman" w:hAnsi="GHEA Grapalat" w:cs="Times New Roman"/>
                <w:color w:val="000000"/>
                <w:sz w:val="24"/>
                <w:szCs w:val="24"/>
                <w:highlight w:val="lightGray"/>
                <w:lang w:val="hy-AM"/>
              </w:rPr>
              <w:t>Հայաստանի Հանրապետության արդարադատության նախարարություն</w:t>
            </w:r>
            <w:r>
              <w:rPr>
                <w:rFonts w:ascii="GHEA Grapalat" w:eastAsia="Times New Roman" w:hAnsi="GHEA Grapalat" w:cs="Times New Roman"/>
                <w:color w:val="000000"/>
                <w:sz w:val="24"/>
                <w:szCs w:val="24"/>
                <w:highlight w:val="lightGray"/>
              </w:rPr>
              <w:t xml:space="preserve"> (</w:t>
            </w:r>
            <w:r>
              <w:rPr>
                <w:rFonts w:ascii="GHEA Grapalat" w:eastAsia="Times New Roman" w:hAnsi="GHEA Grapalat" w:cs="Times New Roman"/>
                <w:color w:val="000000"/>
                <w:sz w:val="24"/>
                <w:szCs w:val="24"/>
                <w:highlight w:val="lightGray"/>
                <w:lang w:val="hy-AM"/>
              </w:rPr>
              <w:t>փորձագիտական եզրակացություն</w:t>
            </w:r>
            <w:r>
              <w:rPr>
                <w:rFonts w:ascii="GHEA Grapalat" w:eastAsia="Times New Roman" w:hAnsi="GHEA Grapalat" w:cs="Times New Roman"/>
                <w:color w:val="000000"/>
                <w:sz w:val="24"/>
                <w:szCs w:val="24"/>
                <w:highlight w:val="lightGray"/>
              </w:rPr>
              <w:t>)</w:t>
            </w:r>
          </w:p>
        </w:tc>
        <w:tc>
          <w:tcPr>
            <w:tcW w:w="423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13D90" w:rsidRPr="00313D90" w:rsidRDefault="00313D90" w:rsidP="00554807">
            <w:pPr>
              <w:spacing w:after="0" w:line="240" w:lineRule="auto"/>
              <w:ind w:left="127" w:right="107" w:firstLine="283"/>
              <w:jc w:val="both"/>
              <w:rPr>
                <w:rFonts w:ascii="GHEA Grapalat" w:eastAsia="Times New Roman" w:hAnsi="GHEA Grapalat" w:cs="Times New Roman"/>
                <w:color w:val="000000"/>
                <w:sz w:val="24"/>
                <w:szCs w:val="24"/>
                <w:highlight w:val="lightGray"/>
                <w:lang w:val="hy-AM"/>
              </w:rPr>
            </w:pPr>
            <w:r w:rsidRPr="00313D90">
              <w:rPr>
                <w:rFonts w:ascii="GHEA Grapalat" w:eastAsia="Times New Roman" w:hAnsi="GHEA Grapalat" w:cs="Times New Roman"/>
                <w:color w:val="000000"/>
                <w:sz w:val="24"/>
                <w:szCs w:val="24"/>
                <w:highlight w:val="lightGray"/>
                <w:lang w:val="hy-AM"/>
              </w:rPr>
              <w:t>11.01.2024թ.</w:t>
            </w:r>
          </w:p>
        </w:tc>
      </w:tr>
      <w:tr w:rsidR="00313D90" w:rsidRPr="00916CAE" w:rsidTr="00DD490B">
        <w:trPr>
          <w:gridAfter w:val="1"/>
          <w:wAfter w:w="150" w:type="dxa"/>
          <w:trHeight w:val="411"/>
          <w:tblCellSpacing w:w="0" w:type="dxa"/>
          <w:jc w:val="center"/>
        </w:trPr>
        <w:tc>
          <w:tcPr>
            <w:tcW w:w="11474" w:type="dxa"/>
            <w:vMerge/>
            <w:tcBorders>
              <w:left w:val="outset" w:sz="6" w:space="0" w:color="auto"/>
              <w:bottom w:val="outset" w:sz="6" w:space="0" w:color="auto"/>
              <w:right w:val="outset" w:sz="6" w:space="0" w:color="auto"/>
            </w:tcBorders>
            <w:shd w:val="clear" w:color="auto" w:fill="D9D9D9" w:themeFill="background1" w:themeFillShade="D9"/>
          </w:tcPr>
          <w:p w:rsidR="00313D90" w:rsidRPr="00313D90" w:rsidRDefault="00313D90" w:rsidP="00554807">
            <w:pPr>
              <w:tabs>
                <w:tab w:val="left" w:pos="442"/>
              </w:tabs>
              <w:spacing w:after="0" w:line="240" w:lineRule="auto"/>
              <w:ind w:left="119" w:right="127" w:firstLine="261"/>
              <w:jc w:val="both"/>
              <w:rPr>
                <w:rFonts w:ascii="GHEA Grapalat" w:eastAsia="Times New Roman" w:hAnsi="GHEA Grapalat" w:cs="Times New Roman"/>
                <w:color w:val="000000"/>
                <w:sz w:val="24"/>
                <w:szCs w:val="24"/>
                <w:highlight w:val="lightGray"/>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13D90" w:rsidRPr="00313D90" w:rsidRDefault="00313D90" w:rsidP="00554807">
            <w:pPr>
              <w:spacing w:after="0" w:line="240" w:lineRule="auto"/>
              <w:ind w:left="127" w:right="107" w:firstLine="283"/>
              <w:jc w:val="both"/>
              <w:rPr>
                <w:rFonts w:ascii="GHEA Grapalat" w:eastAsia="Times New Roman" w:hAnsi="GHEA Grapalat" w:cs="Times New Roman"/>
                <w:color w:val="000000"/>
                <w:sz w:val="24"/>
                <w:szCs w:val="24"/>
                <w:highlight w:val="lightGray"/>
                <w:lang w:val="hy-AM"/>
              </w:rPr>
            </w:pPr>
            <w:r w:rsidRPr="00313D90">
              <w:rPr>
                <w:rFonts w:ascii="GHEA Grapalat" w:eastAsia="Times New Roman" w:hAnsi="GHEA Grapalat" w:cs="Times New Roman"/>
                <w:color w:val="000000"/>
                <w:sz w:val="24"/>
                <w:szCs w:val="24"/>
                <w:highlight w:val="lightGray"/>
                <w:lang w:val="hy-AM"/>
              </w:rPr>
              <w:t>//1196-2024</w:t>
            </w:r>
          </w:p>
        </w:tc>
      </w:tr>
      <w:tr w:rsidR="00313D90" w:rsidRPr="00916CA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1. ««Պետական տուրքի մասին» օրենքում փոփոխություններ և լրացումներ կատարելու մասին» օրենքի նախագծի (այսուհետ՝ Նախագիծ) վերաբերյալ հայտնում ենք հետևյալը՝</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1) Նախագծի 3-րդ հոդվածում առկա «կազմակերպության լուծարմամբ» բառերը անհրաժեշտ է շարադրել հետևյալ կերպ՝ «,կազմակերպության լուծարմամբ»:</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spacing w:after="0" w:line="240" w:lineRule="auto"/>
              <w:ind w:left="127" w:right="107" w:firstLine="283"/>
              <w:jc w:val="both"/>
              <w:rPr>
                <w:rFonts w:ascii="GHEA Grapalat" w:hAnsi="GHEA Grapalat"/>
                <w:noProof/>
                <w:sz w:val="24"/>
                <w:szCs w:val="24"/>
                <w:lang w:val="hy-AM"/>
              </w:rPr>
            </w:pPr>
            <w:r w:rsidRPr="00916CAE">
              <w:rPr>
                <w:rFonts w:ascii="GHEA Grapalat" w:hAnsi="GHEA Grapalat"/>
                <w:noProof/>
                <w:sz w:val="24"/>
                <w:szCs w:val="24"/>
                <w:lang w:val="hy-AM"/>
              </w:rPr>
              <w:t>Ընդունվել է, խմբագրվել է։</w:t>
            </w:r>
          </w:p>
        </w:tc>
      </w:tr>
      <w:tr w:rsidR="00313D90" w:rsidRPr="00916CA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2) Նախագծի 4-րդ հոդվածում «Եթե տարեկան պետական տուրք վճարողն իրավունքի» բառերից առաջ անհրաժեշտ է նշել «3)» թիվը:</w:t>
            </w:r>
          </w:p>
          <w:p w:rsidR="00313D90" w:rsidRPr="00916CAE"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t>Ընդունվել է, խմբագրվել է։</w:t>
            </w:r>
          </w:p>
        </w:tc>
      </w:tr>
      <w:tr w:rsidR="00313D90"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3) Նախագծի 5-րդ հոդվածով նախատեսվում է հետևյալը՝</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«5. Օրենքի 34-րդ հոդվածի՝</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1.</w:t>
            </w:r>
            <w:r w:rsidRPr="00313D90">
              <w:rPr>
                <w:rFonts w:ascii="GHEA Grapalat" w:hAnsi="GHEA Grapalat"/>
                <w:noProof/>
                <w:sz w:val="24"/>
                <w:szCs w:val="24"/>
                <w:lang w:val="hy-AM"/>
              </w:rPr>
              <w:tab/>
              <w:t>3-րդ պարբերությունում «ծանուցում ներկայացրած անձանց հաշվառման ամսաթվից ոչ ուշ» բառերից հետո լրացնել «(եթե ժամկետի վերջին օրը ոչ աշխատանքային օր է, ապա պետական տուրքի վճարման օր է համարվում դրան հաջորդող աշխատանքային օրը)» բառերը:</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2. վերջին պարբերությունն ուժը կորցրած ճանաչել»:</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Նախ հարկ ենք համարում նշել, որ սահմանված տարեկան հերթական պետական տուրքի վճարումը յուրաքանչյուր առաջիկա տարվա համար կատարվում է մինչև առաջիկա տարին սկսելը` լիազոր մարմնի կողմից տարեկան պետական տուրքի գանձման օբյեկտ հանդիսացող ծառայությունների մատուցման կամ գործողությունների կատարման արդյունքում փաստաթղթերի (իրավունքների, թույլտվությունների, արտոնագրերի, լիցենզիաների, որակավորման վկայականների) վրա նշված փաստաթղթերի (իրավունքների, թույլտվությունների, արտոնագրերի, լիցենզիաների, որակավորման վկայականների) տրման կամ օրենքով սահմանված դեպքերում գործունեության որոշ տեսակներ իրականացնելու վերաբերյալ ծանուցում ներկայացրած անձանց հաշվառման ամսաթվից ոչ ուշ, ուստի եթե ժամկետի վերջին օրը ոչ աշխատանքային օր է, ապա պետական տուրքի վճարման հաջորդող աշխատանքային օրը հանդիսանում է  այդ պետական տուրքի վճարման վեջնաժամկետը, այլ ոչ թե վճարման օրը:</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lastRenderedPageBreak/>
              <w:t>Միաժամանակ հարկ է նկատի ունենալ, որ այդ հարաբերությունները արդեն իսկ կարգավորված են «Նորմատիվ իրավական ակտերի մասին» օրենքի 32-րդ հոդեվածի 4-րդ մասով, որի համաձայն՝ եթե ժամկետի վերջին օրը ոչ աշխատանքային օր է, ապա ժամկետի ավարտի օր է համարվում դրան հաջորդող աշխատանքային օրը, ուստի գտնում ենք, որ «Պետական տուրքի մասին» օրենքում (այսուհետ՝ Օրենք) նման լրացում կատարելու անհրաժեշտությունը բացակայում է:</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Միաժամանակ գտնում ենք, որ Նախագծի 5-րդ հոդվածով Օրենքի 34-րդ հոդվածի  վերջին պարբերությունն ուժը կորցրած ճանաչելու վերաբերյալ կարգավորումը ունի լրացուցիչ հիմնավորման կարիք, ինչպես նաև անհրաժեշտ է այդ հոդվածից հանել «3.» թիվը:</w:t>
            </w:r>
          </w:p>
          <w:p w:rsidR="00313D90" w:rsidRPr="00916CAE"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CE3AEB" w:rsidRDefault="00313D90" w:rsidP="00313D90">
            <w:pPr>
              <w:spacing w:after="0" w:line="240" w:lineRule="auto"/>
              <w:ind w:left="127" w:right="107" w:firstLine="283"/>
              <w:jc w:val="both"/>
              <w:rPr>
                <w:rFonts w:ascii="GHEA Grapalat" w:hAnsi="GHEA Grapalat"/>
                <w:noProof/>
                <w:sz w:val="24"/>
                <w:szCs w:val="24"/>
                <w:lang w:val="hy-AM"/>
              </w:rPr>
            </w:pPr>
            <w:r w:rsidRPr="00CE3AEB">
              <w:rPr>
                <w:rFonts w:ascii="GHEA Grapalat" w:hAnsi="GHEA Grapalat"/>
                <w:noProof/>
                <w:sz w:val="24"/>
                <w:szCs w:val="24"/>
                <w:lang w:val="hy-AM"/>
              </w:rPr>
              <w:lastRenderedPageBreak/>
              <w:t>Ընդունվել է, խմբագրվել է:</w:t>
            </w: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r w:rsidRPr="00CE3AEB">
              <w:rPr>
                <w:rFonts w:ascii="GHEA Grapalat" w:hAnsi="GHEA Grapalat"/>
                <w:noProof/>
                <w:sz w:val="24"/>
                <w:szCs w:val="24"/>
                <w:lang w:val="hy-AM"/>
              </w:rPr>
              <w:t xml:space="preserve">Միաժամանակ, 34-րդ հոդվածի վերջին պարբերությունն նախագծով առաջարկվում է ուժը կորցրած ճանաչել, քանի որ պարբերությունում նշված </w:t>
            </w:r>
            <w:r w:rsidRPr="00313D90">
              <w:rPr>
                <w:rFonts w:ascii="GHEA Grapalat" w:hAnsi="GHEA Grapalat"/>
                <w:noProof/>
                <w:sz w:val="24"/>
                <w:szCs w:val="24"/>
                <w:lang w:val="hy-AM"/>
              </w:rPr>
              <w:t xml:space="preserve">19-րդ հոդվածի 15.6-րդ ենթակետը ուժը կորցրած է ճանաչվել </w:t>
            </w:r>
            <w:r w:rsidRPr="00313D90">
              <w:rPr>
                <w:rStyle w:val="Emphasis"/>
                <w:rFonts w:ascii="GHEA Grapalat" w:hAnsi="GHEA Grapalat"/>
                <w:i w:val="0"/>
                <w:iCs w:val="0"/>
                <w:noProof/>
                <w:sz w:val="24"/>
                <w:szCs w:val="24"/>
                <w:lang w:val="hy-AM"/>
              </w:rPr>
              <w:t>25.06.19 թ.ՀՕ-69-Ն</w:t>
            </w:r>
            <w:r w:rsidRPr="00313D90">
              <w:rPr>
                <w:rFonts w:ascii="GHEA Grapalat" w:hAnsi="GHEA Grapalat"/>
                <w:noProof/>
                <w:sz w:val="24"/>
                <w:szCs w:val="24"/>
                <w:lang w:val="hy-AM"/>
              </w:rPr>
              <w:t xml:space="preserve">  օրենքով:</w:t>
            </w:r>
          </w:p>
        </w:tc>
      </w:tr>
      <w:tr w:rsidR="00313D90" w:rsidRPr="00916CA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916CAE">
              <w:rPr>
                <w:rFonts w:ascii="GHEA Grapalat" w:hAnsi="GHEA Grapalat"/>
                <w:noProof/>
                <w:sz w:val="24"/>
                <w:szCs w:val="24"/>
                <w:lang w:val="hy-AM"/>
              </w:rPr>
              <w:lastRenderedPageBreak/>
              <w:t>4) Նախագծի 7-րդ հոդվածում նշված «հայկական դրամով» բառերն անհրաժեշտ է շարադրել հետևյալ կերպ՝ «հայկական դրամով</w:t>
            </w:r>
            <w:r w:rsidRPr="00313D90">
              <w:rPr>
                <w:rFonts w:ascii="GHEA Grapalat" w:hAnsi="GHEA Grapalat"/>
                <w:noProof/>
                <w:sz w:val="24"/>
                <w:szCs w:val="24"/>
                <w:lang w:val="hy-AM"/>
              </w:rPr>
              <w:t>:</w:t>
            </w:r>
            <w:r w:rsidRPr="00916CAE">
              <w:rPr>
                <w:rFonts w:ascii="GHEA Grapalat" w:hAnsi="GHEA Grapalat"/>
                <w:noProof/>
                <w:sz w:val="24"/>
                <w:szCs w:val="24"/>
                <w:lang w:val="hy-AM"/>
              </w:rPr>
              <w:t>»:</w:t>
            </w:r>
          </w:p>
          <w:p w:rsidR="00313D90" w:rsidRPr="00916CAE"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spacing w:after="0" w:line="240" w:lineRule="auto"/>
              <w:ind w:left="127" w:right="107" w:firstLine="283"/>
              <w:jc w:val="both"/>
              <w:rPr>
                <w:rFonts w:ascii="GHEA Grapalat" w:hAnsi="GHEA Grapalat"/>
                <w:noProof/>
                <w:sz w:val="24"/>
                <w:szCs w:val="24"/>
                <w:lang w:val="hy-AM"/>
              </w:rPr>
            </w:pPr>
            <w:r w:rsidRPr="00916CAE">
              <w:rPr>
                <w:rFonts w:ascii="GHEA Grapalat" w:hAnsi="GHEA Grapalat"/>
                <w:noProof/>
                <w:sz w:val="24"/>
                <w:szCs w:val="24"/>
                <w:lang w:val="hy-AM"/>
              </w:rPr>
              <w:t>Ընդունվել է, խմբագրվել է։</w:t>
            </w:r>
          </w:p>
        </w:tc>
      </w:tr>
      <w:tr w:rsidR="00313D90"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A619B2"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A619B2">
              <w:rPr>
                <w:rFonts w:ascii="GHEA Grapalat" w:hAnsi="GHEA Grapalat"/>
                <w:noProof/>
                <w:sz w:val="24"/>
                <w:szCs w:val="24"/>
                <w:lang w:val="hy-AM"/>
              </w:rPr>
              <w:t>5) Նախագծի 7-րդ հոդվածով առաջարկվում է Օրենքի 36-րդ հոդվածում, ի թիվս այլնի, լրացում կատարել նաև առ այն, որ եթե վճարողը սխալմամբ վճարման հանձնարարականում, որպես պետական տուրք վճարող նշել է այլ անձի, որի արդյունքում մարվել է այլ անձի պետական տուրքի գծով պարտավորությունը, ապա կատարված է համարվում այլ անձի պետական տուրքի գծով պարտավորությունը, իսկ գումարը վճարողին վերադարձման ենթակա չէ: Այս դեպքում վճարողը այլ անձի նկատմամբ ձեռք է բերում քաղաքացիաիրավական պահանջի իրավունք: Այս մասով անհրաժեշտ է նշել, որ մեջբերված լրացումն անհարկի ծանրաբեռնում է հարկ վճարողին՝ սահմանելով, որ վերջինս քաղաքացիաիրավական պահանջի իրավունք է ձեռք բերում տվյալ անձի նկատմամբ: Հարկ վճարողին ավելորդ խնդիրներից զերծ պահելու համար առավել նպատակահարմար է վճարման հանձնարարականում սխալմամբ այլ վճարողի նշելու դեպքում վճարված գումարը վերադարձնել հենց հարկ վճարողին:</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A619B2">
              <w:rPr>
                <w:rFonts w:ascii="GHEA Grapalat" w:hAnsi="GHEA Grapalat"/>
                <w:noProof/>
                <w:sz w:val="24"/>
                <w:szCs w:val="24"/>
                <w:lang w:val="hy-AM"/>
              </w:rPr>
              <w:t xml:space="preserve">Վերոնշյալ կարգավորումը փաստացի հակասում է «Վարչարարության հիմունքների և վարչական վարույթի մասին» օրենքի 5-րդ հոդվածով ամրագրված Ձևական պահանջները չարաշահելու արգելքը ձևական պահանջները չարաշահելու արգելքի սկզբունքին, որի համաձայն՝ </w:t>
            </w:r>
            <w:r w:rsidRPr="00313D90">
              <w:rPr>
                <w:rFonts w:ascii="GHEA Grapalat" w:hAnsi="GHEA Grapalat"/>
                <w:noProof/>
                <w:sz w:val="24"/>
                <w:szCs w:val="24"/>
                <w:lang w:val="hy-AM"/>
              </w:rPr>
              <w:t>վարչարարություն իրականացնելիս վարչական մարմիններին արգելվում է միայն ձևական պահանջների պահպանման նպատակով անձանց ծանրաբեռնել պարտականություններով կամ մերժել նրանց որևէ իրավունք տրամադրելը, եթե նրանց վրա դրված պարտականությունները բովանդակային առումով կատարված են:</w:t>
            </w:r>
          </w:p>
          <w:p w:rsidR="00313D90" w:rsidRPr="00A619B2"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A619B2">
              <w:rPr>
                <w:rFonts w:ascii="GHEA Grapalat" w:hAnsi="GHEA Grapalat"/>
                <w:noProof/>
                <w:sz w:val="24"/>
                <w:szCs w:val="24"/>
                <w:lang w:val="hy-AM"/>
              </w:rPr>
              <w:t xml:space="preserve">Միաժամանակ ղեկավարվելով «Նորմատիվ իրավական ակտերի մասին» օրենքի 14-րդ հոդվածի 3-րդ և 7-րդ մասերի դրույթներով, որոնց համաձայն՝ </w:t>
            </w:r>
            <w:r w:rsidRPr="00313D90">
              <w:rPr>
                <w:rFonts w:ascii="GHEA Grapalat" w:hAnsi="GHEA Grapalat"/>
                <w:noProof/>
                <w:sz w:val="24"/>
                <w:szCs w:val="24"/>
                <w:lang w:val="hy-AM"/>
              </w:rPr>
              <w:t xml:space="preserve">«Օրենսդրական ակտերում հոդվածները բաժանվում են «մասեր» կոչվող միայն համարակալված պարբերությունների: Հոդվածների մասերը </w:t>
            </w:r>
            <w:r w:rsidRPr="00313D90">
              <w:rPr>
                <w:rFonts w:ascii="GHEA Grapalat" w:hAnsi="GHEA Grapalat"/>
                <w:noProof/>
                <w:sz w:val="24"/>
                <w:szCs w:val="24"/>
                <w:lang w:val="hy-AM"/>
              </w:rPr>
              <w:lastRenderedPageBreak/>
              <w:t>կարող են բաժանվել միայն համարակալված կետերի, կետերը` միայն համարակալված ենթակետերի:</w:t>
            </w:r>
            <w:r w:rsidRPr="00A619B2">
              <w:rPr>
                <w:rFonts w:ascii="GHEA Grapalat" w:hAnsi="GHEA Grapalat"/>
                <w:noProof/>
                <w:sz w:val="24"/>
                <w:szCs w:val="24"/>
                <w:lang w:val="hy-AM"/>
              </w:rPr>
              <w:t xml:space="preserve"> </w:t>
            </w:r>
            <w:r w:rsidRPr="00313D90">
              <w:rPr>
                <w:rFonts w:ascii="GHEA Grapalat" w:hAnsi="GHEA Grapalat"/>
                <w:noProof/>
                <w:sz w:val="24"/>
                <w:szCs w:val="24"/>
                <w:lang w:val="hy-AM"/>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 </w:t>
            </w:r>
            <w:r w:rsidRPr="00A619B2">
              <w:rPr>
                <w:rFonts w:ascii="GHEA Grapalat" w:hAnsi="GHEA Grapalat"/>
                <w:noProof/>
                <w:sz w:val="24"/>
                <w:szCs w:val="24"/>
                <w:lang w:val="hy-AM"/>
              </w:rPr>
              <w:t xml:space="preserve">անհրաժեշտ է Նախագծի 7-րդ հոդվածում առկա «Օրենքի 36-րդ հոդվածի առաջին պարբերությունում» բառերը փոխարինել «Օրենքի 36-րդ հոդվածի առաջին </w:t>
            </w:r>
            <w:r w:rsidRPr="00313D90">
              <w:rPr>
                <w:rFonts w:ascii="GHEA Grapalat" w:hAnsi="GHEA Grapalat"/>
                <w:noProof/>
                <w:sz w:val="24"/>
                <w:szCs w:val="24"/>
                <w:lang w:val="hy-AM"/>
              </w:rPr>
              <w:t>մասում</w:t>
            </w:r>
            <w:r w:rsidRPr="00A619B2">
              <w:rPr>
                <w:rFonts w:ascii="GHEA Grapalat" w:hAnsi="GHEA Grapalat"/>
                <w:noProof/>
                <w:sz w:val="24"/>
                <w:szCs w:val="24"/>
                <w:lang w:val="hy-AM"/>
              </w:rPr>
              <w:t>» բառերով: Միաժամանակ անհրաժեշտ է «Նորմատիվ իրավական ակտերի մասին» օրենքի 14-րդ հոդվածի 3-րդ և 7-րդ մասերի վերոնշյալ դրույթներին համապատասխանեցնել նաև ներկայացված նախագծերի համանման այլ կարգավորումները:</w:t>
            </w:r>
          </w:p>
          <w:p w:rsidR="00313D90" w:rsidRPr="00916CAE"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spacing w:after="0" w:line="240" w:lineRule="auto"/>
              <w:ind w:left="127" w:right="107" w:firstLine="283"/>
              <w:jc w:val="both"/>
              <w:rPr>
                <w:rFonts w:ascii="GHEA Grapalat" w:hAnsi="GHEA Grapalat"/>
                <w:noProof/>
                <w:sz w:val="24"/>
                <w:szCs w:val="24"/>
                <w:lang w:val="hy-AM"/>
              </w:rPr>
            </w:pPr>
            <w:r w:rsidRPr="00D5162E">
              <w:rPr>
                <w:rFonts w:ascii="GHEA Grapalat" w:hAnsi="GHEA Grapalat"/>
                <w:noProof/>
                <w:sz w:val="24"/>
                <w:szCs w:val="24"/>
                <w:lang w:val="hy-AM"/>
              </w:rPr>
              <w:lastRenderedPageBreak/>
              <w:t>Չի ընդունվել։ Սույն դրույթը համապատասխանեցված է ՀՀ հարկային օրենսգրքի 18-րդ հոդվածի դրույթներին։</w:t>
            </w:r>
          </w:p>
        </w:tc>
      </w:tr>
      <w:tr w:rsidR="00313D90" w:rsidRPr="00916CA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lastRenderedPageBreak/>
              <w:t>6) Նախագծի 8-րդ հոդվածով նախատեսվում է Օրենքի 36.1-ին հոդվածը շարադրել նոր խմբագրությամբ, այս կապակցությամբ հարկ է նշել, որ Օրենքի 36.1-ին հոդվածի նոր խմբագրությամբ շարադրվող տեքստում անհրաժեշտ է նշել նաև հոդվածի համարը և վերնագիրը:</w:t>
            </w:r>
          </w:p>
          <w:p w:rsidR="00313D90" w:rsidRPr="00916CAE"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spacing w:after="0" w:line="240" w:lineRule="auto"/>
              <w:ind w:left="127" w:right="107" w:firstLine="283"/>
              <w:jc w:val="both"/>
              <w:rPr>
                <w:rFonts w:ascii="GHEA Grapalat" w:hAnsi="GHEA Grapalat"/>
                <w:noProof/>
                <w:sz w:val="24"/>
                <w:szCs w:val="24"/>
                <w:lang w:val="hy-AM"/>
              </w:rPr>
            </w:pPr>
            <w:r w:rsidRPr="00916CAE">
              <w:rPr>
                <w:rFonts w:ascii="GHEA Grapalat" w:hAnsi="GHEA Grapalat"/>
                <w:noProof/>
                <w:sz w:val="24"/>
                <w:szCs w:val="24"/>
                <w:lang w:val="hy-AM"/>
              </w:rPr>
              <w:t>Ընդունվել է, խմբագրվել է։</w:t>
            </w:r>
          </w:p>
        </w:tc>
      </w:tr>
      <w:tr w:rsidR="00313D90" w:rsidRPr="00916CA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2. ««Գործունեության իրականացման ծանուցման մասին» օրենքում փոփոխություններ և լրացումներ կատարելու մասին» օրենքի Նախագծի 3-րդ հոդվածում «մահվան դեպքերում» բառերից հետո առկա միջակետ կետադրական նշանը անհրաժեշտ է հանել:</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Միաժամանակ անհրաժեշտ է նույն հոդվածից հանել «3.» թիվը:</w:t>
            </w:r>
          </w:p>
          <w:p w:rsidR="00313D90" w:rsidRPr="00916CAE"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spacing w:after="0" w:line="240" w:lineRule="auto"/>
              <w:ind w:left="127" w:right="107" w:firstLine="283"/>
              <w:jc w:val="both"/>
              <w:rPr>
                <w:rFonts w:ascii="GHEA Grapalat" w:hAnsi="GHEA Grapalat"/>
                <w:noProof/>
                <w:sz w:val="24"/>
                <w:szCs w:val="24"/>
                <w:lang w:val="hy-AM"/>
              </w:rPr>
            </w:pPr>
            <w:r w:rsidRPr="00916CAE">
              <w:rPr>
                <w:rFonts w:ascii="GHEA Grapalat" w:hAnsi="GHEA Grapalat"/>
                <w:noProof/>
                <w:sz w:val="24"/>
                <w:szCs w:val="24"/>
                <w:lang w:val="hy-AM"/>
              </w:rPr>
              <w:t>Ընդունվել է, խմբագրվել է։</w:t>
            </w:r>
          </w:p>
        </w:tc>
      </w:tr>
      <w:tr w:rsidR="00313D90" w:rsidRPr="00916CA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3.  ««Լիցենզավորման մասին» օրենքում փոփոխություն և լրացումներ կատարելու մասին» օրենքի Նախագծի 3-րդ հոդվածում «մահվան դեպքերում» բառերից հետո առկա ստորակետ կետադրական նշանը անհրաժեշտ է հանել:</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spacing w:after="0" w:line="240" w:lineRule="auto"/>
              <w:ind w:left="127" w:right="107" w:firstLine="283"/>
              <w:jc w:val="both"/>
              <w:rPr>
                <w:rFonts w:ascii="GHEA Grapalat" w:hAnsi="GHEA Grapalat"/>
                <w:noProof/>
                <w:sz w:val="24"/>
                <w:szCs w:val="24"/>
                <w:lang w:val="hy-AM"/>
              </w:rPr>
            </w:pPr>
            <w:r w:rsidRPr="00916CAE">
              <w:rPr>
                <w:rFonts w:ascii="GHEA Grapalat" w:hAnsi="GHEA Grapalat"/>
                <w:noProof/>
                <w:sz w:val="24"/>
                <w:szCs w:val="24"/>
                <w:lang w:val="hy-AM"/>
              </w:rPr>
              <w:t>Ընդունվել է, խմբագրվել է։</w:t>
            </w:r>
          </w:p>
        </w:tc>
      </w:tr>
      <w:tr w:rsidR="00313D90" w:rsidRPr="005E532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 xml:space="preserve">4. ««Գործունեության իրականացման ծանուցման մասին» օրենքում փոփոխություններ և լրացումներ կատարելու մասին» և  ««Լիցենզավորման մասին» օրենքում փոփոխություն և լրացումներ կատարելու մասին» օրենքի Նախագծերի համապատասխանաբար 3-րդ և 2-րդ հոդվածով նախատեսվում է, որ անհատ ձեռնարկատերերի հաշվառումից դուրս գալու, ինչպես նաև կազմակերպությունների և անհատ ձեռնարկատերերի, նոտարների կողմից գործունեությունը ժամանակավորապես դադարեցնելու դեպքերը հիմք չեն պետական տուրքը չհաշվարկելու համար: Հիմք կարող է  հանդիսանալ միայն կազմակերպության լուծարման դեպքը: Նախագծերին կից ներկայացված հիմնավորման համաձայն՝ անհատ ձեռնարկատիրոջ գործունեության դադարեցումը (հաշվառումից </w:t>
            </w:r>
            <w:r w:rsidRPr="00313D90">
              <w:rPr>
                <w:rFonts w:ascii="GHEA Grapalat" w:hAnsi="GHEA Grapalat"/>
                <w:noProof/>
                <w:sz w:val="24"/>
                <w:szCs w:val="24"/>
                <w:lang w:val="hy-AM"/>
              </w:rPr>
              <w:lastRenderedPageBreak/>
              <w:t>դուրս գալը) առաջարկվել է լիցենզիայի կամ ծանուցման ենթակա գործունեության դադարեցման հիմք չհամարել՝ հաշվի առնելով այն հանգամանքը, որ անհատ ձեռնարկատերը անսահմանափակ քանակությամբ տարվա ընթացքում կարող է հաշվառումից դուրս գալ և վերագրանցվել:</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 xml:space="preserve">Վերոնշյալի կապակցությամբ անհրաժեշտ է հաշվի առնել ««Պետական տուրքի մասին» օրենքում փոփոխություններ և լրացումներ կատարելու մասին» օրենքի նախագծի 4-րդ հոդվածով Օրենքի  6.1 հոդվածում լրացվող նոր 3-րդ մասի կարգավորումը, որի համաձայն՝ </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 xml:space="preserve">«3. Անհատ ձեռնարկատիրոջ հաշվառումից դուրս գալու, ինչպես նաև իրավաբանական և ֆիզիկական անձանց (այդ թվում անհատ ձեռնարկատերերի և նոտարների) գործունեությունը որոշակի կամ անորոշ ժամկետով դադարեցնելու, սնանկ ճանաչելու դեպքերում </w:t>
            </w:r>
            <w:r w:rsidRPr="00313D90">
              <w:rPr>
                <w:rFonts w:ascii="Calibri" w:hAnsi="Calibri" w:cs="Calibri"/>
                <w:noProof/>
                <w:sz w:val="24"/>
                <w:szCs w:val="24"/>
                <w:lang w:val="hy-AM"/>
              </w:rPr>
              <w:t> </w:t>
            </w:r>
            <w:r w:rsidRPr="00313D90">
              <w:rPr>
                <w:rFonts w:ascii="GHEA Grapalat" w:hAnsi="GHEA Grapalat"/>
                <w:noProof/>
                <w:sz w:val="24"/>
                <w:szCs w:val="24"/>
                <w:lang w:val="hy-AM"/>
              </w:rPr>
              <w:t>հերթական տարեկան պետական տուրքերի գումարները ենթակա են վճարման՝ մինչև սույն հոդվածով սահմանված՝ տարեկան պետական տուրքի վճարման պարտավորության դադարեցման հիմքերից որևէ մեկի ի հայտ գալու օրը» և «Հայաստանի Հանրապետության հարկային օրենսգրքում լրացում կատարելու մասին» ՀՀ օրենքների նախագծի 1-ին հոդվածով ՀՀ հարկային օրենսգրքի 53-րդ հոդվածի նոր 8.1 մասի կարգավորումը, որի համաձայն՝</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«Հերթական տարեկան պետական տուրքի պարտավորությունը շարունակում է հաշվարկվել մինչև «Պետական տուրքի մասին» օրենքի 61-րդ հոդվածով սահմանված՝ տարեկան պետական տուրքի վճարման պարտավորության դադարեցման հիմքերից որևէ մեկի ի հայտ գալու օրը»:</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Հիմք ընդունելով վերոգրյալը՝ գտնում ենք, որ վերոնշյալ կարգավորումները ունեն լրացուցիչ հիմնավորման և հստակեցման կարիք, քանի որ այդ կարգավորումներից և նախագծերին կից ներկայացված հիմնավորումից պարզ չի դառնու, թե ինչու պետք է անհատ ձեռնարկատիրոջ համար, ով իրացրել է իրեն «Անհատ ձեռնարկատիրոջ մասին» օրենքի 4-րդ հոդվածով տրված սուբյեկտիվ իրավունքը և դադարեցրել է իր գործունեությունը, պետք է շարունակվի հաշվարկվել հերթական տարեկան պետական տուրքի պարտավորությունը:</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Վերոնշյալը բխում է «Նորմատիվ իրավական ակտերի մասին» օրենքի 6-րդ հոդվածի 5-րդ մասի դրույթներից, որոնց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այնինչ տվյալ դեպքում Նախագծին կից ներկայացված հիմնավորման մեջ որևէ կերպ նշված հարցերին անդրադարձ կատարված չէ, ուստի Նախագիծն ունի լրացուցիչ հիմնավորման կարիք:</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r w:rsidRPr="00313D90">
              <w:rPr>
                <w:rFonts w:ascii="GHEA Grapalat" w:hAnsi="GHEA Grapalat"/>
                <w:noProof/>
                <w:sz w:val="24"/>
                <w:szCs w:val="24"/>
                <w:lang w:val="hy-AM"/>
              </w:rPr>
              <w:lastRenderedPageBreak/>
              <w:t>Ընդունվել է ի գիտություն</w:t>
            </w: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r w:rsidRPr="00313D90">
              <w:rPr>
                <w:rFonts w:ascii="GHEA Grapalat" w:hAnsi="GHEA Grapalat"/>
                <w:noProof/>
                <w:sz w:val="24"/>
                <w:szCs w:val="24"/>
                <w:lang w:val="hy-AM"/>
              </w:rPr>
              <w:t>Միաժամանակ, նախագծերի ըն</w:t>
            </w:r>
            <w:r w:rsidRPr="00313D90">
              <w:rPr>
                <w:rFonts w:ascii="GHEA Grapalat" w:hAnsi="GHEA Grapalat"/>
                <w:noProof/>
                <w:sz w:val="24"/>
                <w:szCs w:val="24"/>
                <w:lang w:val="hy-AM"/>
              </w:rPr>
              <w:softHyphen/>
              <w:t>դու</w:t>
            </w:r>
            <w:r w:rsidRPr="00313D90">
              <w:rPr>
                <w:rFonts w:ascii="GHEA Grapalat" w:hAnsi="GHEA Grapalat"/>
                <w:noProof/>
                <w:sz w:val="24"/>
                <w:szCs w:val="24"/>
                <w:lang w:val="hy-AM"/>
              </w:rPr>
              <w:softHyphen/>
              <w:t>նման հիմնավորումը լրամշակ</w:t>
            </w:r>
            <w:r w:rsidRPr="00313D90">
              <w:rPr>
                <w:rFonts w:ascii="GHEA Grapalat" w:hAnsi="GHEA Grapalat"/>
                <w:noProof/>
                <w:sz w:val="24"/>
                <w:szCs w:val="24"/>
                <w:lang w:val="hy-AM"/>
              </w:rPr>
              <w:softHyphen/>
              <w:t xml:space="preserve">վել է։ Հարկ է նշել նաև, որ «Պետական տուրքի մասին» օրենքի 2-րդ հոդվածի համաձայն` ՀՀ պետական տուրքը պետական մարմինների լիազորությունների </w:t>
            </w:r>
            <w:r w:rsidRPr="00313D90">
              <w:rPr>
                <w:rFonts w:ascii="GHEA Grapalat" w:hAnsi="GHEA Grapalat"/>
                <w:noProof/>
                <w:sz w:val="24"/>
                <w:szCs w:val="24"/>
                <w:lang w:val="hy-AM"/>
              </w:rPr>
              <w:lastRenderedPageBreak/>
              <w:t>իրականացմամբ պայմանավոր</w:t>
            </w:r>
            <w:r w:rsidRPr="00313D90">
              <w:rPr>
                <w:rFonts w:ascii="GHEA Grapalat" w:hAnsi="GHEA Grapalat"/>
                <w:noProof/>
                <w:sz w:val="24"/>
                <w:szCs w:val="24"/>
                <w:lang w:val="hy-AM"/>
              </w:rPr>
              <w:softHyphen/>
              <w:t>ված` նույն օրենքով սահմանված ծառայությունների կամ գործողու</w:t>
            </w:r>
            <w:r w:rsidRPr="00313D90">
              <w:rPr>
                <w:rFonts w:ascii="GHEA Grapalat" w:hAnsi="GHEA Grapalat"/>
                <w:noProof/>
                <w:sz w:val="24"/>
                <w:szCs w:val="24"/>
                <w:lang w:val="hy-AM"/>
              </w:rPr>
              <w:softHyphen/>
              <w:t>թյունների համար ֆիզիկական և իրավաբանական անձանցից ՀՀ պետական և (կամ) համայնքների բյուջեներ մուծվող օրենքով սահմանված պարտադիր վճար է:</w:t>
            </w: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r w:rsidRPr="00313D90">
              <w:rPr>
                <w:rFonts w:ascii="GHEA Grapalat" w:hAnsi="GHEA Grapalat"/>
                <w:noProof/>
                <w:sz w:val="24"/>
                <w:szCs w:val="24"/>
                <w:lang w:val="hy-AM"/>
              </w:rPr>
              <w:t>Նույն օրենքի 3-րդ հոդվածի համաձայն`ՀՀ պետական տուրք վճարողներ են համարվում նույն օրենքի 7-րդ հոդվածով նախա</w:t>
            </w:r>
            <w:r w:rsidRPr="00313D90">
              <w:rPr>
                <w:rFonts w:ascii="GHEA Grapalat" w:hAnsi="GHEA Grapalat"/>
                <w:noProof/>
                <w:sz w:val="24"/>
                <w:szCs w:val="24"/>
                <w:lang w:val="hy-AM"/>
              </w:rPr>
              <w:softHyphen/>
              <w:t>տես</w:t>
            </w:r>
            <w:r w:rsidRPr="00313D90">
              <w:rPr>
                <w:rFonts w:ascii="GHEA Grapalat" w:hAnsi="GHEA Grapalat"/>
                <w:noProof/>
                <w:sz w:val="24"/>
                <w:szCs w:val="24"/>
                <w:lang w:val="hy-AM"/>
              </w:rPr>
              <w:softHyphen/>
              <w:t>ված ծառայություններից կամ գործողություններից օգտվող ֆիզիկական և իրավաբանական անձինք: Օրենքի 7-րդ հոդվածի համաձայն` ՀՀ-ում պետական տուրքը գանձվում է մասնավո</w:t>
            </w:r>
            <w:r w:rsidRPr="00313D90">
              <w:rPr>
                <w:rFonts w:ascii="GHEA Grapalat" w:hAnsi="GHEA Grapalat"/>
                <w:noProof/>
                <w:sz w:val="24"/>
                <w:szCs w:val="24"/>
                <w:lang w:val="hy-AM"/>
              </w:rPr>
              <w:softHyphen/>
              <w:t>րապես` լիցենզավորման ենթակա գործունեություն իրականացնելու նպատակով լիցենզիաներ տալու համար, օրենքով սահմանված դեպքերում ծանուցման ենթակա գործունեությամբ զբաղվելու իրա</w:t>
            </w:r>
            <w:r w:rsidRPr="00313D90">
              <w:rPr>
                <w:rFonts w:ascii="GHEA Grapalat" w:hAnsi="GHEA Grapalat"/>
                <w:noProof/>
                <w:sz w:val="24"/>
                <w:szCs w:val="24"/>
                <w:lang w:val="hy-AM"/>
              </w:rPr>
              <w:softHyphen/>
              <w:t>վունք ձեռք բերելու համար։</w:t>
            </w: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r w:rsidRPr="00313D90">
              <w:rPr>
                <w:rFonts w:ascii="Calibri" w:hAnsi="Calibri" w:cs="Calibri"/>
                <w:noProof/>
                <w:sz w:val="24"/>
                <w:szCs w:val="24"/>
                <w:lang w:val="hy-AM"/>
              </w:rPr>
              <w:t> </w:t>
            </w:r>
            <w:r w:rsidRPr="00313D90">
              <w:rPr>
                <w:rFonts w:ascii="GHEA Grapalat" w:hAnsi="GHEA Grapalat"/>
                <w:noProof/>
                <w:sz w:val="24"/>
                <w:szCs w:val="24"/>
                <w:lang w:val="hy-AM"/>
              </w:rPr>
              <w:t>«Լիցենզավորման մա</w:t>
            </w:r>
            <w:r w:rsidRPr="00313D90">
              <w:rPr>
                <w:rFonts w:ascii="GHEA Grapalat" w:hAnsi="GHEA Grapalat"/>
                <w:noProof/>
                <w:sz w:val="24"/>
                <w:szCs w:val="24"/>
                <w:lang w:val="hy-AM"/>
              </w:rPr>
              <w:softHyphen/>
              <w:t>ս</w:t>
            </w:r>
            <w:r w:rsidRPr="00313D90">
              <w:rPr>
                <w:rFonts w:ascii="GHEA Grapalat" w:hAnsi="GHEA Grapalat"/>
                <w:noProof/>
                <w:sz w:val="24"/>
                <w:szCs w:val="24"/>
                <w:lang w:val="hy-AM"/>
              </w:rPr>
              <w:softHyphen/>
              <w:t>ին»</w:t>
            </w:r>
            <w:r w:rsidRPr="00313D90">
              <w:rPr>
                <w:rFonts w:ascii="Calibri" w:hAnsi="Calibri" w:cs="Calibri"/>
                <w:noProof/>
                <w:sz w:val="24"/>
                <w:szCs w:val="24"/>
                <w:lang w:val="hy-AM"/>
              </w:rPr>
              <w:t> </w:t>
            </w:r>
            <w:r w:rsidRPr="00313D90">
              <w:rPr>
                <w:rFonts w:ascii="GHEA Grapalat" w:hAnsi="GHEA Grapalat"/>
                <w:noProof/>
                <w:sz w:val="24"/>
                <w:szCs w:val="24"/>
                <w:lang w:val="hy-AM"/>
              </w:rPr>
              <w:t xml:space="preserve"> օր</w:t>
            </w:r>
            <w:r w:rsidRPr="00313D90">
              <w:rPr>
                <w:rFonts w:ascii="GHEA Grapalat" w:hAnsi="GHEA Grapalat"/>
                <w:noProof/>
                <w:sz w:val="24"/>
                <w:szCs w:val="24"/>
                <w:lang w:val="hy-AM"/>
              </w:rPr>
              <w:softHyphen/>
              <w:t>են</w:t>
            </w:r>
            <w:r w:rsidRPr="00313D90">
              <w:rPr>
                <w:rFonts w:ascii="GHEA Grapalat" w:hAnsi="GHEA Grapalat"/>
                <w:noProof/>
                <w:sz w:val="24"/>
                <w:szCs w:val="24"/>
                <w:lang w:val="hy-AM"/>
              </w:rPr>
              <w:softHyphen/>
              <w:t>քի 7-րդ հոդվածի համաձայն` լիցենզավորման են</w:t>
            </w:r>
            <w:r w:rsidRPr="00313D90">
              <w:rPr>
                <w:rFonts w:ascii="GHEA Grapalat" w:hAnsi="GHEA Grapalat"/>
                <w:noProof/>
                <w:sz w:val="24"/>
                <w:szCs w:val="24"/>
                <w:lang w:val="hy-AM"/>
              </w:rPr>
              <w:softHyphen/>
              <w:t>թա</w:t>
            </w:r>
            <w:r w:rsidRPr="00313D90">
              <w:rPr>
                <w:rFonts w:ascii="GHEA Grapalat" w:hAnsi="GHEA Grapalat"/>
                <w:noProof/>
                <w:sz w:val="24"/>
                <w:szCs w:val="24"/>
                <w:lang w:val="hy-AM"/>
              </w:rPr>
              <w:softHyphen/>
              <w:t>կա գործու</w:t>
            </w:r>
            <w:r w:rsidRPr="00313D90">
              <w:rPr>
                <w:rFonts w:ascii="GHEA Grapalat" w:hAnsi="GHEA Grapalat"/>
                <w:noProof/>
                <w:sz w:val="24"/>
                <w:szCs w:val="24"/>
                <w:lang w:val="hy-AM"/>
              </w:rPr>
              <w:softHyphen/>
              <w:t>նեության տեսակ</w:t>
            </w:r>
            <w:r w:rsidRPr="00313D90">
              <w:rPr>
                <w:rFonts w:ascii="GHEA Grapalat" w:hAnsi="GHEA Grapalat"/>
                <w:noProof/>
                <w:sz w:val="24"/>
                <w:szCs w:val="24"/>
                <w:lang w:val="hy-AM"/>
              </w:rPr>
              <w:softHyphen/>
              <w:t xml:space="preserve">ներով զբաղվելու իրավունք ունեն իրավաբանական և ֆիզիկական անձինք, ինչպես նաև անհատ ձեռնարկատերը: Լիցենզիա ստացած ֆիզիկական </w:t>
            </w:r>
            <w:r w:rsidRPr="00313D90">
              <w:rPr>
                <w:rFonts w:ascii="GHEA Grapalat" w:hAnsi="GHEA Grapalat"/>
                <w:noProof/>
                <w:sz w:val="24"/>
                <w:szCs w:val="24"/>
                <w:lang w:val="hy-AM"/>
              </w:rPr>
              <w:lastRenderedPageBreak/>
              <w:t>անձն իրավունք ունի զբաղվել այդ բնագավառում ձեռնարկատի</w:t>
            </w:r>
            <w:r w:rsidRPr="00313D90">
              <w:rPr>
                <w:rFonts w:ascii="GHEA Grapalat" w:hAnsi="GHEA Grapalat"/>
                <w:noProof/>
                <w:sz w:val="24"/>
                <w:szCs w:val="24"/>
                <w:lang w:val="hy-AM"/>
              </w:rPr>
              <w:softHyphen/>
              <w:t>րա</w:t>
            </w:r>
            <w:r w:rsidRPr="00313D90">
              <w:rPr>
                <w:rFonts w:ascii="GHEA Grapalat" w:hAnsi="GHEA Grapalat"/>
                <w:noProof/>
                <w:sz w:val="24"/>
                <w:szCs w:val="24"/>
                <w:lang w:val="hy-AM"/>
              </w:rPr>
              <w:softHyphen/>
              <w:t>կան գործունեությամբ միայն որ</w:t>
            </w:r>
            <w:r w:rsidRPr="00313D90">
              <w:rPr>
                <w:rFonts w:ascii="GHEA Grapalat" w:hAnsi="GHEA Grapalat"/>
                <w:noProof/>
                <w:sz w:val="24"/>
                <w:szCs w:val="24"/>
                <w:lang w:val="hy-AM"/>
              </w:rPr>
              <w:softHyphen/>
              <w:t>պես անհատ ձեռնարկատեր, բացառությամբ օրենքով սահման</w:t>
            </w:r>
            <w:r w:rsidRPr="00313D90">
              <w:rPr>
                <w:rFonts w:ascii="GHEA Grapalat" w:hAnsi="GHEA Grapalat"/>
                <w:noProof/>
                <w:sz w:val="24"/>
                <w:szCs w:val="24"/>
                <w:lang w:val="hy-AM"/>
              </w:rPr>
              <w:softHyphen/>
              <w:t>ված դեպքերի:</w:t>
            </w:r>
          </w:p>
          <w:p w:rsidR="00313D90" w:rsidRPr="00313D90" w:rsidRDefault="00313D90" w:rsidP="00313D90">
            <w:pPr>
              <w:ind w:left="127" w:right="107" w:firstLine="283"/>
              <w:rPr>
                <w:rFonts w:ascii="GHEA Grapalat" w:hAnsi="GHEA Grapalat"/>
                <w:noProof/>
                <w:sz w:val="24"/>
                <w:szCs w:val="24"/>
                <w:lang w:val="hy-AM"/>
              </w:rPr>
            </w:pPr>
            <w:r w:rsidRPr="00313D90">
              <w:rPr>
                <w:rFonts w:ascii="GHEA Grapalat" w:hAnsi="GHEA Grapalat"/>
                <w:noProof/>
                <w:sz w:val="24"/>
                <w:szCs w:val="24"/>
                <w:lang w:val="hy-AM"/>
              </w:rPr>
              <w:t>«Գործունեության իրականա</w:t>
            </w:r>
            <w:r w:rsidRPr="00313D90">
              <w:rPr>
                <w:rFonts w:ascii="GHEA Grapalat" w:hAnsi="GHEA Grapalat"/>
                <w:noProof/>
                <w:sz w:val="24"/>
                <w:szCs w:val="24"/>
                <w:lang w:val="hy-AM"/>
              </w:rPr>
              <w:softHyphen/>
              <w:t>ցման ծանուցման մասին» օրենքի 7-րդ հոդվածի համաձայն` ծանուցման ենթակա գործունեու</w:t>
            </w:r>
            <w:r w:rsidRPr="00313D90">
              <w:rPr>
                <w:rFonts w:ascii="GHEA Grapalat" w:hAnsi="GHEA Grapalat"/>
                <w:noProof/>
                <w:sz w:val="24"/>
                <w:szCs w:val="24"/>
                <w:lang w:val="hy-AM"/>
              </w:rPr>
              <w:softHyphen/>
              <w:t>թյան տեսակներով զբաղվելու իրավունք ունեն իրավաբանական և ֆիզիկական անձինք, ինչպես նաև անհատ ձեռնարկատերը: Ծանուցում ներկայացրած ֆիզի</w:t>
            </w:r>
            <w:r w:rsidRPr="00313D90">
              <w:rPr>
                <w:rFonts w:ascii="GHEA Grapalat" w:hAnsi="GHEA Grapalat"/>
                <w:noProof/>
                <w:sz w:val="24"/>
                <w:szCs w:val="24"/>
                <w:lang w:val="hy-AM"/>
              </w:rPr>
              <w:softHyphen/>
              <w:t>կական անձն իրավունք ունի զբաղվելու այդ բնագավառում ձեռնարկատիրական գործունեու</w:t>
            </w:r>
            <w:r w:rsidRPr="00313D90">
              <w:rPr>
                <w:rFonts w:ascii="GHEA Grapalat" w:hAnsi="GHEA Grapalat"/>
                <w:noProof/>
                <w:sz w:val="24"/>
                <w:szCs w:val="24"/>
                <w:lang w:val="hy-AM"/>
              </w:rPr>
              <w:softHyphen/>
              <w:t>թյամբ միայն որպես անհատ ձեռնարկատեր, բացառությամբ օրենքով սահմանված դեպքերի:</w:t>
            </w: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r w:rsidRPr="00313D90">
              <w:rPr>
                <w:rFonts w:ascii="GHEA Grapalat" w:hAnsi="GHEA Grapalat"/>
                <w:noProof/>
                <w:sz w:val="24"/>
                <w:szCs w:val="24"/>
                <w:lang w:val="hy-AM"/>
              </w:rPr>
              <w:t>Վերոգրյալ կարգավորումներից հետևում է, որ ֆիզիկական անձը փաստացի կարող է ստանալ լիցենզավորման ենթակա գործու</w:t>
            </w:r>
            <w:r w:rsidRPr="00313D90">
              <w:rPr>
                <w:rFonts w:ascii="GHEA Grapalat" w:hAnsi="GHEA Grapalat"/>
                <w:noProof/>
                <w:sz w:val="24"/>
                <w:szCs w:val="24"/>
                <w:lang w:val="hy-AM"/>
              </w:rPr>
              <w:softHyphen/>
              <w:t>նե</w:t>
            </w:r>
            <w:r w:rsidRPr="00313D90">
              <w:rPr>
                <w:rFonts w:ascii="GHEA Grapalat" w:hAnsi="GHEA Grapalat"/>
                <w:noProof/>
                <w:sz w:val="24"/>
                <w:szCs w:val="24"/>
                <w:lang w:val="hy-AM"/>
              </w:rPr>
              <w:softHyphen/>
              <w:t>ու</w:t>
            </w:r>
            <w:r w:rsidRPr="00313D90">
              <w:rPr>
                <w:rFonts w:ascii="GHEA Grapalat" w:hAnsi="GHEA Grapalat"/>
                <w:noProof/>
                <w:sz w:val="24"/>
                <w:szCs w:val="24"/>
                <w:lang w:val="hy-AM"/>
              </w:rPr>
              <w:softHyphen/>
              <w:t>թյան տեսակներով զբաղվելու կամ  ծանուցման ենթակա գործու</w:t>
            </w:r>
            <w:r w:rsidRPr="00313D90">
              <w:rPr>
                <w:rFonts w:ascii="GHEA Grapalat" w:hAnsi="GHEA Grapalat"/>
                <w:noProof/>
                <w:sz w:val="24"/>
                <w:szCs w:val="24"/>
                <w:lang w:val="hy-AM"/>
              </w:rPr>
              <w:softHyphen/>
              <w:t>նեության տեսակներով զբաղվելու իրավունք, սակայն ձեռնարկատի</w:t>
            </w:r>
            <w:r w:rsidRPr="00313D90">
              <w:rPr>
                <w:rFonts w:ascii="GHEA Grapalat" w:hAnsi="GHEA Grapalat"/>
                <w:noProof/>
                <w:sz w:val="24"/>
                <w:szCs w:val="24"/>
                <w:lang w:val="hy-AM"/>
              </w:rPr>
              <w:softHyphen/>
              <w:t xml:space="preserve">րական գործունեությամբ կարող է </w:t>
            </w:r>
            <w:r w:rsidRPr="00313D90">
              <w:rPr>
                <w:rFonts w:ascii="GHEA Grapalat" w:hAnsi="GHEA Grapalat"/>
                <w:noProof/>
                <w:sz w:val="24"/>
                <w:szCs w:val="24"/>
                <w:lang w:val="hy-AM"/>
              </w:rPr>
              <w:lastRenderedPageBreak/>
              <w:t>զբաղվել միայն որպես անհատ ձեռնարկատեր: Արդյունքում, ան</w:t>
            </w:r>
            <w:r w:rsidRPr="00313D90">
              <w:rPr>
                <w:rFonts w:ascii="GHEA Grapalat" w:hAnsi="GHEA Grapalat"/>
                <w:noProof/>
                <w:sz w:val="24"/>
                <w:szCs w:val="24"/>
                <w:lang w:val="hy-AM"/>
              </w:rPr>
              <w:softHyphen/>
              <w:t>հատ ձեռնարկատիրոջ հաշվա</w:t>
            </w:r>
            <w:r w:rsidRPr="00313D90">
              <w:rPr>
                <w:rFonts w:ascii="GHEA Grapalat" w:hAnsi="GHEA Grapalat"/>
                <w:noProof/>
                <w:sz w:val="24"/>
                <w:szCs w:val="24"/>
                <w:lang w:val="hy-AM"/>
              </w:rPr>
              <w:softHyphen/>
              <w:t>ռումից դուրս գալը չի նշանակում լիցենզիայի կամ ներկայացված ծանուցման  դադա</w:t>
            </w:r>
            <w:r w:rsidRPr="00313D90">
              <w:rPr>
                <w:rFonts w:ascii="GHEA Grapalat" w:hAnsi="GHEA Grapalat"/>
                <w:noProof/>
                <w:sz w:val="24"/>
                <w:szCs w:val="24"/>
                <w:lang w:val="hy-AM"/>
              </w:rPr>
              <w:softHyphen/>
              <w:t>րեցում, հետևաբար՝ նաև վճարման ենթակա պետական տուրքի դադարեցում: Ավելին, հարկ է նշել որ պետական տուրքը պետական մարմինների լիազոր</w:t>
            </w:r>
            <w:r w:rsidRPr="00313D90">
              <w:rPr>
                <w:rFonts w:ascii="GHEA Grapalat" w:hAnsi="GHEA Grapalat"/>
                <w:noProof/>
                <w:sz w:val="24"/>
                <w:szCs w:val="24"/>
                <w:lang w:val="hy-AM"/>
              </w:rPr>
              <w:softHyphen/>
              <w:t>ությունների իրականացմամբ պայ</w:t>
            </w:r>
            <w:r w:rsidRPr="00313D90">
              <w:rPr>
                <w:rFonts w:ascii="GHEA Grapalat" w:hAnsi="GHEA Grapalat"/>
                <w:noProof/>
                <w:sz w:val="24"/>
                <w:szCs w:val="24"/>
                <w:lang w:val="hy-AM"/>
              </w:rPr>
              <w:softHyphen/>
              <w:t>մանա</w:t>
            </w:r>
            <w:r w:rsidRPr="00313D90">
              <w:rPr>
                <w:rFonts w:ascii="GHEA Grapalat" w:hAnsi="GHEA Grapalat"/>
                <w:noProof/>
                <w:sz w:val="24"/>
                <w:szCs w:val="24"/>
                <w:lang w:val="hy-AM"/>
              </w:rPr>
              <w:softHyphen/>
              <w:t>վոր</w:t>
            </w:r>
            <w:r w:rsidRPr="00313D90">
              <w:rPr>
                <w:rFonts w:ascii="GHEA Grapalat" w:hAnsi="GHEA Grapalat"/>
                <w:noProof/>
                <w:sz w:val="24"/>
                <w:szCs w:val="24"/>
                <w:lang w:val="hy-AM"/>
              </w:rPr>
              <w:softHyphen/>
              <w:t>ված` օրենքով սահ</w:t>
            </w:r>
            <w:r w:rsidRPr="00313D90">
              <w:rPr>
                <w:rFonts w:ascii="GHEA Grapalat" w:hAnsi="GHEA Grapalat"/>
                <w:noProof/>
                <w:sz w:val="24"/>
                <w:szCs w:val="24"/>
                <w:lang w:val="hy-AM"/>
              </w:rPr>
              <w:softHyphen/>
              <w:t>ման</w:t>
            </w:r>
            <w:r w:rsidRPr="00313D90">
              <w:rPr>
                <w:rFonts w:ascii="GHEA Grapalat" w:hAnsi="GHEA Grapalat"/>
                <w:noProof/>
                <w:sz w:val="24"/>
                <w:szCs w:val="24"/>
                <w:lang w:val="hy-AM"/>
              </w:rPr>
              <w:softHyphen/>
              <w:t>ված ծառա</w:t>
            </w:r>
            <w:r w:rsidRPr="00313D90">
              <w:rPr>
                <w:rFonts w:ascii="GHEA Grapalat" w:hAnsi="GHEA Grapalat"/>
                <w:noProof/>
                <w:sz w:val="24"/>
                <w:szCs w:val="24"/>
                <w:lang w:val="hy-AM"/>
              </w:rPr>
              <w:softHyphen/>
              <w:t>յությունների կամ գործողություն</w:t>
            </w:r>
            <w:r w:rsidRPr="00313D90">
              <w:rPr>
                <w:rFonts w:ascii="GHEA Grapalat" w:hAnsi="GHEA Grapalat"/>
                <w:noProof/>
                <w:sz w:val="24"/>
                <w:szCs w:val="24"/>
                <w:lang w:val="hy-AM"/>
              </w:rPr>
              <w:softHyphen/>
              <w:t>ների համար ֆիզի</w:t>
            </w:r>
            <w:r w:rsidRPr="00313D90">
              <w:rPr>
                <w:rFonts w:ascii="GHEA Grapalat" w:hAnsi="GHEA Grapalat"/>
                <w:noProof/>
                <w:sz w:val="24"/>
                <w:szCs w:val="24"/>
                <w:lang w:val="hy-AM"/>
              </w:rPr>
              <w:softHyphen/>
              <w:t>կական և իրավաբանական ան</w:t>
            </w:r>
            <w:r w:rsidRPr="00313D90">
              <w:rPr>
                <w:rFonts w:ascii="GHEA Grapalat" w:hAnsi="GHEA Grapalat"/>
                <w:noProof/>
                <w:sz w:val="24"/>
                <w:szCs w:val="24"/>
                <w:lang w:val="hy-AM"/>
              </w:rPr>
              <w:softHyphen/>
              <w:t>ձան</w:t>
            </w:r>
            <w:r w:rsidRPr="00313D90">
              <w:rPr>
                <w:rFonts w:ascii="GHEA Grapalat" w:hAnsi="GHEA Grapalat"/>
                <w:noProof/>
                <w:sz w:val="24"/>
                <w:szCs w:val="24"/>
                <w:lang w:val="hy-AM"/>
              </w:rPr>
              <w:softHyphen/>
              <w:t>ցից ՀՀ պետական և (կամ) համայնքների բյուջեներ մուծվող օրենքով սահմանված պարտադիր վճար է և, կախված չէ հարկ վճարողի գործունեության ար</w:t>
            </w:r>
            <w:r w:rsidRPr="00313D90">
              <w:rPr>
                <w:rFonts w:ascii="GHEA Grapalat" w:hAnsi="GHEA Grapalat"/>
                <w:noProof/>
                <w:sz w:val="24"/>
                <w:szCs w:val="24"/>
                <w:lang w:val="hy-AM"/>
              </w:rPr>
              <w:softHyphen/>
              <w:t>դյուն</w:t>
            </w:r>
            <w:r w:rsidRPr="00313D90">
              <w:rPr>
                <w:rFonts w:ascii="GHEA Grapalat" w:hAnsi="GHEA Grapalat"/>
                <w:noProof/>
                <w:sz w:val="24"/>
                <w:szCs w:val="24"/>
                <w:lang w:val="hy-AM"/>
              </w:rPr>
              <w:softHyphen/>
              <w:t>քից, հետևաբար՝ պետական տուրքի չվճարումը նպատակա</w:t>
            </w:r>
            <w:r w:rsidRPr="00313D90">
              <w:rPr>
                <w:rFonts w:ascii="GHEA Grapalat" w:hAnsi="GHEA Grapalat"/>
                <w:noProof/>
                <w:sz w:val="24"/>
                <w:szCs w:val="24"/>
                <w:lang w:val="hy-AM"/>
              </w:rPr>
              <w:softHyphen/>
              <w:t>հար</w:t>
            </w:r>
            <w:r w:rsidRPr="00313D90">
              <w:rPr>
                <w:rFonts w:ascii="GHEA Grapalat" w:hAnsi="GHEA Grapalat"/>
                <w:noProof/>
                <w:sz w:val="24"/>
                <w:szCs w:val="24"/>
                <w:lang w:val="hy-AM"/>
              </w:rPr>
              <w:softHyphen/>
              <w:t xml:space="preserve">մար է կապել ոչ թե գործունեության դադարեցման հետ, այլ պետական տուրքի հաշվարկման համար հիմք հանդիսացող՝ լիցենզիայի դադարեցման հետ: </w:t>
            </w: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p>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p>
        </w:tc>
      </w:tr>
      <w:tr w:rsidR="00313D90" w:rsidRPr="00916CA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lastRenderedPageBreak/>
              <w:t>5. ««Պետական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լրացումներ կատարելու մասին», ««Լիցենզավորման մասին» օրենքում փոփոխություն և լրացումներ կատարելու մասին, «Հայաստանի Հանրապետության հարկային օրենսգրքում լրացում կատարելու մասին» ՀՀ օրենքների նախագծերում առկա «դատարանի վճռով» պայմանավորված կարգավորումները անհրաժեշտ է վերանայել, քանի որ միայն օրինական ուժի մեջ մտած վերջնական (եզրափակիչ) դատական ակտն է կատարման համար պարտադիր դրանց հասցեատերերի համար, որ կարող է հանդես գալ ոչ միայն վճռի այլ նաև որոշումների տեսքով (վերաքննիչ և վճռաբեկ դատարանների):</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spacing w:after="0" w:line="240" w:lineRule="auto"/>
              <w:ind w:left="127" w:right="107" w:firstLine="283"/>
              <w:jc w:val="both"/>
              <w:rPr>
                <w:rFonts w:ascii="GHEA Grapalat" w:hAnsi="GHEA Grapalat"/>
                <w:noProof/>
                <w:sz w:val="24"/>
                <w:szCs w:val="24"/>
                <w:lang w:val="hy-AM"/>
              </w:rPr>
            </w:pPr>
            <w:r w:rsidRPr="00313D90">
              <w:rPr>
                <w:rFonts w:ascii="GHEA Grapalat" w:hAnsi="GHEA Grapalat"/>
                <w:noProof/>
                <w:sz w:val="24"/>
                <w:szCs w:val="24"/>
                <w:lang w:val="hy-AM"/>
              </w:rPr>
              <w:t>Ընդունվել է, խմբագրվել է:</w:t>
            </w:r>
          </w:p>
        </w:tc>
      </w:tr>
      <w:tr w:rsidR="00313D90" w:rsidRPr="00916CAE" w:rsidTr="00DD490B">
        <w:trPr>
          <w:gridAfter w:val="1"/>
          <w:wAfter w:w="150" w:type="dxa"/>
          <w:trHeight w:val="411"/>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auto"/>
          </w:tcPr>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r w:rsidRPr="00313D90">
              <w:rPr>
                <w:rFonts w:ascii="GHEA Grapalat" w:hAnsi="GHEA Grapalat"/>
                <w:noProof/>
                <w:sz w:val="24"/>
                <w:szCs w:val="24"/>
                <w:lang w:val="hy-AM"/>
              </w:rPr>
              <w:t>6. ««Պետական տուրքի մասին» օրենքում փոփոխություններ և լրացումներ կատարելու մասին» և «Հայաստանի Հանրապետության հարկային օրենսգրքում լրացում կատարելու մասին» ՀՀ օրենքների նախագծերի դրույթների համարակալումը անհրաժեշտ է համապատասխանեցնել «Նորմատիվ իրավական ակտերի մասին» օրենքի 14-րդ հոդվածի 5-րդ մասի պահանջներին,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բացառելով չհամարակալված պարբերությունների սահմանումը:</w:t>
            </w:r>
          </w:p>
          <w:p w:rsidR="00313D90" w:rsidRPr="00313D90" w:rsidRDefault="00313D90" w:rsidP="00313D90">
            <w:pPr>
              <w:tabs>
                <w:tab w:val="left" w:pos="442"/>
              </w:tabs>
              <w:spacing w:after="0" w:line="240" w:lineRule="auto"/>
              <w:ind w:left="119" w:right="127" w:firstLine="261"/>
              <w:jc w:val="both"/>
              <w:rPr>
                <w:rFonts w:ascii="GHEA Grapalat" w:hAnsi="GHEA Grapalat"/>
                <w:noProof/>
                <w:sz w:val="24"/>
                <w:szCs w:val="24"/>
                <w:lang w:val="hy-AM"/>
              </w:rPr>
            </w:pPr>
          </w:p>
        </w:tc>
        <w:tc>
          <w:tcPr>
            <w:tcW w:w="4233" w:type="dxa"/>
            <w:tcBorders>
              <w:top w:val="outset" w:sz="6" w:space="0" w:color="auto"/>
              <w:left w:val="outset" w:sz="6" w:space="0" w:color="auto"/>
              <w:bottom w:val="outset" w:sz="6" w:space="0" w:color="auto"/>
              <w:right w:val="outset" w:sz="6" w:space="0" w:color="auto"/>
            </w:tcBorders>
            <w:shd w:val="clear" w:color="auto" w:fill="auto"/>
          </w:tcPr>
          <w:p w:rsidR="00313D90" w:rsidRPr="00916CAE" w:rsidRDefault="00313D90" w:rsidP="00313D90">
            <w:pPr>
              <w:spacing w:after="0" w:line="240" w:lineRule="auto"/>
              <w:ind w:left="127" w:right="107" w:firstLine="283"/>
              <w:jc w:val="both"/>
              <w:rPr>
                <w:rFonts w:ascii="GHEA Grapalat" w:hAnsi="GHEA Grapalat"/>
                <w:noProof/>
                <w:sz w:val="24"/>
                <w:szCs w:val="24"/>
                <w:lang w:val="hy-AM"/>
              </w:rPr>
            </w:pPr>
            <w:r w:rsidRPr="00313D90">
              <w:rPr>
                <w:rFonts w:ascii="GHEA Grapalat" w:hAnsi="GHEA Grapalat"/>
                <w:noProof/>
                <w:sz w:val="24"/>
                <w:szCs w:val="24"/>
                <w:lang w:val="hy-AM"/>
              </w:rPr>
              <w:t>Ընդունվել է, խմբագրվել է:</w:t>
            </w:r>
          </w:p>
        </w:tc>
      </w:tr>
      <w:tr w:rsidR="00DD18DF" w:rsidRPr="00940FE4" w:rsidTr="00DD490B">
        <w:trPr>
          <w:tblCellSpacing w:w="0" w:type="dxa"/>
          <w:jc w:val="center"/>
        </w:trPr>
        <w:tc>
          <w:tcPr>
            <w:tcW w:w="1147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D18DF" w:rsidRPr="005749B5" w:rsidRDefault="00DD18DF" w:rsidP="00DD18DF">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5749B5">
              <w:rPr>
                <w:rFonts w:ascii="GHEA Grapalat" w:eastAsia="Times New Roman" w:hAnsi="GHEA Grapalat" w:cs="Times New Roman"/>
                <w:color w:val="000000"/>
                <w:sz w:val="24"/>
                <w:szCs w:val="24"/>
                <w:lang w:val="hy-AM"/>
              </w:rPr>
              <w:t xml:space="preserve">. </w:t>
            </w:r>
            <w:r w:rsidRPr="00940FE4">
              <w:rPr>
                <w:rFonts w:ascii="GHEA Grapalat" w:eastAsia="Times New Roman" w:hAnsi="GHEA Grapalat" w:cs="Times New Roman"/>
                <w:color w:val="000000"/>
                <w:sz w:val="24"/>
                <w:szCs w:val="24"/>
                <w:lang w:val="hy-AM"/>
              </w:rPr>
              <w:t>Ֆինանս</w:t>
            </w:r>
            <w:r>
              <w:rPr>
                <w:rFonts w:ascii="GHEA Grapalat" w:eastAsia="Times New Roman" w:hAnsi="GHEA Grapalat" w:cs="Times New Roman"/>
                <w:color w:val="000000"/>
                <w:sz w:val="24"/>
                <w:szCs w:val="24"/>
                <w:lang w:val="hy-AM"/>
              </w:rPr>
              <w:t>ատնտեսական նախարարական կոմիտեի 08</w:t>
            </w:r>
            <w:r w:rsidRPr="00940FE4">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4</w:t>
            </w:r>
            <w:r w:rsidRPr="00940FE4">
              <w:rPr>
                <w:rFonts w:ascii="GHEA Grapalat" w:eastAsia="Times New Roman" w:hAnsi="GHEA Grapalat" w:cs="Times New Roman"/>
                <w:color w:val="000000"/>
                <w:sz w:val="24"/>
                <w:szCs w:val="24"/>
                <w:lang w:val="hy-AM"/>
              </w:rPr>
              <w:t>.2024</w:t>
            </w:r>
            <w:r>
              <w:rPr>
                <w:rFonts w:ascii="GHEA Grapalat" w:eastAsia="Times New Roman" w:hAnsi="GHEA Grapalat" w:cs="Times New Roman"/>
                <w:color w:val="000000"/>
                <w:sz w:val="24"/>
                <w:szCs w:val="24"/>
                <w:lang w:val="hy-AM"/>
              </w:rPr>
              <w:t>թ</w:t>
            </w:r>
            <w:r w:rsidRPr="00940FE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940FE4">
              <w:rPr>
                <w:rFonts w:ascii="GHEA Grapalat" w:eastAsia="Times New Roman" w:hAnsi="GHEA Grapalat" w:cs="Times New Roman"/>
                <w:color w:val="000000"/>
                <w:sz w:val="24"/>
                <w:szCs w:val="24"/>
                <w:lang w:val="hy-AM"/>
              </w:rPr>
              <w:t>նիստ</w:t>
            </w:r>
          </w:p>
        </w:tc>
        <w:tc>
          <w:tcPr>
            <w:tcW w:w="4383" w:type="dxa"/>
            <w:gridSpan w:val="2"/>
            <w:tcBorders>
              <w:top w:val="outset" w:sz="6" w:space="0" w:color="auto"/>
              <w:left w:val="outset" w:sz="6" w:space="0" w:color="auto"/>
              <w:bottom w:val="outset" w:sz="6" w:space="0" w:color="auto"/>
              <w:right w:val="outset" w:sz="6" w:space="0" w:color="auto"/>
            </w:tcBorders>
            <w:shd w:val="clear" w:color="auto" w:fill="D0D0D0"/>
          </w:tcPr>
          <w:p w:rsidR="00DD18DF" w:rsidRPr="00940FE4" w:rsidRDefault="00DD18DF" w:rsidP="0050043E">
            <w:pPr>
              <w:spacing w:after="0" w:line="240" w:lineRule="auto"/>
              <w:jc w:val="center"/>
              <w:rPr>
                <w:rFonts w:ascii="GHEA Grapalat" w:eastAsia="Times New Roman" w:hAnsi="GHEA Grapalat" w:cs="Times New Roman"/>
                <w:color w:val="000000"/>
                <w:sz w:val="24"/>
                <w:szCs w:val="24"/>
                <w:lang w:val="hy-AM"/>
              </w:rPr>
            </w:pPr>
          </w:p>
        </w:tc>
      </w:tr>
      <w:tr w:rsidR="00DD18DF" w:rsidRPr="005749B5" w:rsidTr="00DD490B">
        <w:trPr>
          <w:tblCellSpacing w:w="0" w:type="dxa"/>
          <w:jc w:val="center"/>
        </w:trPr>
        <w:tc>
          <w:tcPr>
            <w:tcW w:w="1147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D18DF" w:rsidRPr="00940FE4" w:rsidRDefault="00DD18DF" w:rsidP="0050043E">
            <w:pPr>
              <w:spacing w:after="0" w:line="240" w:lineRule="auto"/>
              <w:jc w:val="center"/>
              <w:rPr>
                <w:rFonts w:ascii="GHEA Grapalat" w:eastAsia="Times New Roman" w:hAnsi="GHEA Grapalat" w:cs="Times New Roman"/>
                <w:color w:val="000000"/>
                <w:sz w:val="24"/>
                <w:szCs w:val="24"/>
                <w:lang w:val="hy-AM"/>
              </w:rPr>
            </w:pPr>
          </w:p>
        </w:tc>
        <w:tc>
          <w:tcPr>
            <w:tcW w:w="4383" w:type="dxa"/>
            <w:gridSpan w:val="2"/>
            <w:tcBorders>
              <w:top w:val="outset" w:sz="6" w:space="0" w:color="auto"/>
              <w:left w:val="outset" w:sz="6" w:space="0" w:color="auto"/>
              <w:bottom w:val="outset" w:sz="6" w:space="0" w:color="auto"/>
              <w:right w:val="outset" w:sz="6" w:space="0" w:color="auto"/>
            </w:tcBorders>
            <w:shd w:val="clear" w:color="auto" w:fill="D0D0D0"/>
          </w:tcPr>
          <w:p w:rsidR="00DD18DF" w:rsidRPr="005749B5" w:rsidRDefault="00DD18DF" w:rsidP="0050043E">
            <w:pPr>
              <w:spacing w:after="0" w:line="240" w:lineRule="auto"/>
              <w:jc w:val="center"/>
              <w:rPr>
                <w:rFonts w:ascii="GHEA Grapalat" w:eastAsia="Times New Roman" w:hAnsi="GHEA Grapalat" w:cs="Times New Roman"/>
                <w:color w:val="000000"/>
                <w:sz w:val="24"/>
                <w:szCs w:val="24"/>
                <w:lang w:val="hy-AM"/>
              </w:rPr>
            </w:pPr>
          </w:p>
        </w:tc>
      </w:tr>
      <w:tr w:rsidR="00DD18DF" w:rsidRPr="005E532E" w:rsidTr="00DD490B">
        <w:trPr>
          <w:trHeight w:val="3806"/>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FFFFFF"/>
          </w:tcPr>
          <w:p w:rsidR="00B02A25" w:rsidRPr="00B02A25" w:rsidRDefault="00B02A25" w:rsidP="00B02A2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B02A25">
              <w:rPr>
                <w:rFonts w:ascii="GHEA Grapalat" w:eastAsia="Times New Roman" w:hAnsi="GHEA Grapalat" w:cs="Times New Roman"/>
                <w:bCs/>
                <w:iCs/>
                <w:color w:val="000000"/>
                <w:sz w:val="24"/>
                <w:szCs w:val="24"/>
                <w:lang w:val="hy-AM"/>
              </w:rPr>
              <w:lastRenderedPageBreak/>
              <w:t xml:space="preserve">Ֆինանսատնտեսական նախարարական կոմիտեի 08.03.2024թ. նիստի 8-րդ հարցի («Պետական տուրքի մասին» օրենքում փոփոխություններ և լրացումներ կատարելու մասին», «Գործունեության իրականացման ծանուցման մասին» օրենքում փոփոխություններ և լրացումներ կատարելու մասին», «Լիցենզավորման մասին» օրենքում փոփոխություններ և լրացումներ կատարելու մասին», «Հայաստանի Հանրապետության հարկային օրենսգրքում լրացում կատարելու մասին» օրենքների նախագծերին հավանություն տալու մասին)  քննարկման </w:t>
            </w:r>
            <w:r>
              <w:rPr>
                <w:rFonts w:ascii="GHEA Grapalat" w:eastAsia="Times New Roman" w:hAnsi="GHEA Grapalat" w:cs="Times New Roman"/>
                <w:bCs/>
                <w:iCs/>
                <w:color w:val="000000"/>
                <w:sz w:val="24"/>
                <w:szCs w:val="24"/>
                <w:lang w:val="hy-AM"/>
              </w:rPr>
              <w:t>արդյունքում</w:t>
            </w:r>
            <w:r w:rsidRPr="00B02A25">
              <w:rPr>
                <w:rFonts w:ascii="GHEA Grapalat" w:eastAsia="Times New Roman" w:hAnsi="GHEA Grapalat" w:cs="Times New Roman"/>
                <w:bCs/>
                <w:iCs/>
                <w:color w:val="000000"/>
                <w:sz w:val="24"/>
                <w:szCs w:val="24"/>
                <w:lang w:val="hy-AM"/>
              </w:rPr>
              <w:t xml:space="preserve"> ներկայացվել են հետևյալ առաջարկությունները՝</w:t>
            </w:r>
          </w:p>
          <w:p w:rsidR="00DD18DF" w:rsidRPr="003E5A45" w:rsidRDefault="00B02A25" w:rsidP="00DD490B">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B02A25">
              <w:rPr>
                <w:rFonts w:ascii="GHEA Grapalat" w:eastAsia="Times New Roman" w:hAnsi="GHEA Grapalat" w:cs="Times New Roman"/>
                <w:bCs/>
                <w:iCs/>
                <w:color w:val="000000"/>
                <w:sz w:val="24"/>
                <w:szCs w:val="24"/>
                <w:lang w:val="hy-AM"/>
              </w:rPr>
              <w:t>1. քննարկել ինտերնետ շահումով խաղի և (կամ) տոտալիզատորի (ինտերնետ տոտալիզատորի) կազմակերպչի կողմից խաղադրույք ընդունելու իրավունք ձեռք բերելու համար պետական տուրքի պարտավորությունների մարման և առանձնացված հաշվառում իրականացնելու հնարավորության հարցը</w:t>
            </w:r>
            <w:r>
              <w:rPr>
                <w:rFonts w:ascii="GHEA Grapalat" w:eastAsia="Times New Roman" w:hAnsi="GHEA Grapalat" w:cs="Times New Roman"/>
                <w:bCs/>
                <w:iCs/>
                <w:color w:val="000000"/>
                <w:sz w:val="24"/>
                <w:szCs w:val="24"/>
                <w:lang w:val="hy-AM"/>
              </w:rPr>
              <w:t>,</w:t>
            </w:r>
          </w:p>
        </w:tc>
        <w:tc>
          <w:tcPr>
            <w:tcW w:w="4383" w:type="dxa"/>
            <w:gridSpan w:val="2"/>
            <w:tcBorders>
              <w:top w:val="outset" w:sz="6" w:space="0" w:color="auto"/>
              <w:left w:val="outset" w:sz="6" w:space="0" w:color="auto"/>
              <w:bottom w:val="outset" w:sz="6" w:space="0" w:color="auto"/>
              <w:right w:val="outset" w:sz="6" w:space="0" w:color="auto"/>
            </w:tcBorders>
            <w:shd w:val="clear" w:color="auto" w:fill="FFFFFF"/>
          </w:tcPr>
          <w:p w:rsidR="00B02A25" w:rsidRDefault="00DD490B" w:rsidP="00B02A25">
            <w:pPr>
              <w:spacing w:after="0" w:line="240" w:lineRule="auto"/>
              <w:ind w:left="113" w:right="113"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B02A25" w:rsidRDefault="00B02A25" w:rsidP="00B02A25">
            <w:pPr>
              <w:spacing w:after="0" w:line="240" w:lineRule="auto"/>
              <w:ind w:left="113" w:right="113" w:firstLine="283"/>
              <w:jc w:val="both"/>
              <w:rPr>
                <w:rFonts w:ascii="GHEA Grapalat" w:eastAsia="Times New Roman" w:hAnsi="GHEA Grapalat" w:cs="Times New Roman"/>
                <w:color w:val="000000"/>
                <w:sz w:val="24"/>
                <w:szCs w:val="24"/>
                <w:lang w:val="hy-AM"/>
              </w:rPr>
            </w:pPr>
          </w:p>
          <w:p w:rsidR="00DD18DF" w:rsidRPr="005749B5" w:rsidRDefault="00B02A25" w:rsidP="005E532E">
            <w:pPr>
              <w:spacing w:after="0" w:line="240" w:lineRule="auto"/>
              <w:ind w:left="113" w:right="113" w:firstLine="283"/>
              <w:jc w:val="both"/>
              <w:rPr>
                <w:rFonts w:ascii="GHEA Grapalat" w:eastAsia="Times New Roman" w:hAnsi="GHEA Grapalat" w:cs="Times New Roman"/>
                <w:color w:val="000000"/>
                <w:sz w:val="24"/>
                <w:szCs w:val="24"/>
                <w:lang w:val="hy-AM"/>
              </w:rPr>
            </w:pPr>
            <w:r w:rsidRPr="00B02A25">
              <w:rPr>
                <w:rFonts w:ascii="GHEA Grapalat" w:eastAsia="Times New Roman" w:hAnsi="GHEA Grapalat" w:cs="Times New Roman"/>
                <w:color w:val="000000"/>
                <w:sz w:val="24"/>
                <w:szCs w:val="24"/>
                <w:lang w:val="hy-AM"/>
              </w:rPr>
              <w:t xml:space="preserve">Ներկայացված նախագծով կարգավորվում են տարեկան պետական տուրքի հետ կապված հարցերը։ </w:t>
            </w:r>
            <w:r w:rsidR="005E532E">
              <w:rPr>
                <w:rFonts w:ascii="GHEA Grapalat" w:eastAsia="Times New Roman" w:hAnsi="GHEA Grapalat" w:cs="Times New Roman"/>
                <w:color w:val="000000"/>
                <w:sz w:val="24"/>
                <w:szCs w:val="24"/>
                <w:lang w:val="hy-AM"/>
              </w:rPr>
              <w:t>Ի</w:t>
            </w:r>
            <w:bookmarkStart w:id="0" w:name="_GoBack"/>
            <w:bookmarkEnd w:id="0"/>
            <w:r w:rsidRPr="00B02A25">
              <w:rPr>
                <w:rFonts w:ascii="GHEA Grapalat" w:eastAsia="Times New Roman" w:hAnsi="GHEA Grapalat" w:cs="Times New Roman"/>
                <w:color w:val="000000"/>
                <w:sz w:val="24"/>
                <w:szCs w:val="24"/>
                <w:lang w:val="hy-AM"/>
              </w:rPr>
              <w:t>նտերնետ շահումով խաղի և (կամ) տոտալիզատորի (ինտերնետ տոտալիզատորի) կազմակերպչի կողմից խաղադրույք ընդունելու իրավունք ձեռք բերելու համար պետական տուրքը չի հանդիսանում տարեկան պետական տուրք։ Միաժամանակ, առաջարկ</w:t>
            </w:r>
            <w:r w:rsidR="00DD490B">
              <w:rPr>
                <w:rFonts w:ascii="GHEA Grapalat" w:eastAsia="Times New Roman" w:hAnsi="GHEA Grapalat" w:cs="Times New Roman"/>
                <w:color w:val="000000"/>
                <w:sz w:val="24"/>
                <w:szCs w:val="24"/>
                <w:lang w:val="hy-AM"/>
              </w:rPr>
              <w:softHyphen/>
            </w:r>
            <w:r w:rsidRPr="00B02A25">
              <w:rPr>
                <w:rFonts w:ascii="GHEA Grapalat" w:eastAsia="Times New Roman" w:hAnsi="GHEA Grapalat" w:cs="Times New Roman"/>
                <w:color w:val="000000"/>
                <w:sz w:val="24"/>
                <w:szCs w:val="24"/>
                <w:lang w:val="hy-AM"/>
              </w:rPr>
              <w:t>վում է ինտերնետ շահումով խաղի և (կամ) տոտալիզատորի (ինտերնետ տոտալիզատորի) կազմակերպչի կողմից խաղադրույք ընդունելու իրավունք ձեռք բերելու համար պետական տուրքի հետ կապված հարցը քննարկել «Խաղային գործունեության կարգավորման մասին» օրենքի և հարակից օրենքների նախագծերի փաթեթով առաջարկվող կարգավորումների շրջանակներում։</w:t>
            </w:r>
          </w:p>
        </w:tc>
      </w:tr>
      <w:tr w:rsidR="00DD490B" w:rsidRPr="005749B5" w:rsidTr="00DD490B">
        <w:trPr>
          <w:trHeight w:val="842"/>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FFFFFF"/>
          </w:tcPr>
          <w:p w:rsidR="00DD490B" w:rsidRPr="00B02A25" w:rsidRDefault="00DD490B" w:rsidP="00DD490B">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DD490B">
              <w:rPr>
                <w:rFonts w:ascii="GHEA Grapalat" w:eastAsia="Times New Roman" w:hAnsi="GHEA Grapalat" w:cs="Times New Roman"/>
                <w:bCs/>
                <w:iCs/>
                <w:color w:val="000000"/>
                <w:sz w:val="24"/>
                <w:szCs w:val="24"/>
                <w:lang w:val="hy-AM"/>
              </w:rPr>
              <w:t>2. ձեռնպահ մնալ պետական տուրքի գումարը սահմանված ժամկետում չվճարելու դեպքերում կիրառվող տույժի դրույքաչափի բարձրացումից (0.</w:t>
            </w:r>
            <w:r>
              <w:rPr>
                <w:rFonts w:ascii="GHEA Grapalat" w:eastAsia="Times New Roman" w:hAnsi="GHEA Grapalat" w:cs="Times New Roman"/>
                <w:bCs/>
                <w:iCs/>
                <w:color w:val="000000"/>
                <w:sz w:val="24"/>
                <w:szCs w:val="24"/>
                <w:lang w:val="hy-AM"/>
              </w:rPr>
              <w:t>075 տոկոսի փոխարեն 0.15 տոկոս),</w:t>
            </w:r>
          </w:p>
        </w:tc>
        <w:tc>
          <w:tcPr>
            <w:tcW w:w="4383" w:type="dxa"/>
            <w:gridSpan w:val="2"/>
            <w:tcBorders>
              <w:top w:val="outset" w:sz="6" w:space="0" w:color="auto"/>
              <w:left w:val="outset" w:sz="6" w:space="0" w:color="auto"/>
              <w:bottom w:val="outset" w:sz="6" w:space="0" w:color="auto"/>
              <w:right w:val="outset" w:sz="6" w:space="0" w:color="auto"/>
            </w:tcBorders>
            <w:shd w:val="clear" w:color="auto" w:fill="FFFFFF"/>
          </w:tcPr>
          <w:p w:rsidR="00DD490B" w:rsidRDefault="00DD490B" w:rsidP="00DD490B">
            <w:pPr>
              <w:spacing w:after="0" w:line="240" w:lineRule="auto"/>
              <w:ind w:left="113" w:right="113"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DD490B" w:rsidRPr="005749B5" w:rsidTr="00DD490B">
        <w:trPr>
          <w:trHeight w:val="1409"/>
          <w:tblCellSpacing w:w="0" w:type="dxa"/>
          <w:jc w:val="center"/>
        </w:trPr>
        <w:tc>
          <w:tcPr>
            <w:tcW w:w="11474" w:type="dxa"/>
            <w:tcBorders>
              <w:top w:val="outset" w:sz="6" w:space="0" w:color="auto"/>
              <w:left w:val="outset" w:sz="6" w:space="0" w:color="auto"/>
              <w:bottom w:val="outset" w:sz="6" w:space="0" w:color="auto"/>
              <w:right w:val="outset" w:sz="6" w:space="0" w:color="auto"/>
            </w:tcBorders>
            <w:shd w:val="clear" w:color="auto" w:fill="FFFFFF"/>
          </w:tcPr>
          <w:p w:rsidR="00DD490B" w:rsidRPr="00B02A25" w:rsidRDefault="00DD490B" w:rsidP="00B02A25">
            <w:pPr>
              <w:tabs>
                <w:tab w:val="left" w:pos="831"/>
              </w:tabs>
              <w:spacing w:after="0" w:line="240" w:lineRule="auto"/>
              <w:ind w:left="113" w:right="113" w:firstLine="314"/>
              <w:jc w:val="both"/>
              <w:rPr>
                <w:rFonts w:ascii="GHEA Grapalat" w:eastAsia="Times New Roman" w:hAnsi="GHEA Grapalat" w:cs="Times New Roman"/>
                <w:bCs/>
                <w:iCs/>
                <w:color w:val="000000"/>
                <w:sz w:val="24"/>
                <w:szCs w:val="24"/>
                <w:lang w:val="hy-AM"/>
              </w:rPr>
            </w:pPr>
            <w:r w:rsidRPr="00DD490B">
              <w:rPr>
                <w:rFonts w:ascii="GHEA Grapalat" w:eastAsia="Times New Roman" w:hAnsi="GHEA Grapalat" w:cs="Times New Roman"/>
                <w:bCs/>
                <w:iCs/>
                <w:color w:val="000000"/>
                <w:sz w:val="24"/>
                <w:szCs w:val="24"/>
                <w:lang w:val="hy-AM"/>
              </w:rPr>
              <w:t>3.</w:t>
            </w:r>
            <w:r w:rsidRPr="00DD490B">
              <w:rPr>
                <w:rFonts w:ascii="GHEA Grapalat" w:eastAsia="Times New Roman" w:hAnsi="GHEA Grapalat" w:cs="Times New Roman"/>
                <w:bCs/>
                <w:iCs/>
                <w:color w:val="000000"/>
                <w:sz w:val="24"/>
                <w:szCs w:val="24"/>
                <w:lang w:val="hy-AM"/>
              </w:rPr>
              <w:tab/>
              <w:t>«Պետական տուրքի մասին» օրենքում փոփոխություններ և լրացումներ կատարելու մասին» օրենքի նախագծի 1-ին հոդվածով նոր խմբագրությամբ շարադրվող՝ օրենքի 2-րդ հոդվածի 1-ին մասի 8-րդ կետում «լիազոր մարմին» հասկացությունից հանել տեղական ինքնակառավարման</w:t>
            </w:r>
            <w:r>
              <w:rPr>
                <w:rFonts w:ascii="GHEA Grapalat" w:eastAsia="Times New Roman" w:hAnsi="GHEA Grapalat" w:cs="Times New Roman"/>
                <w:bCs/>
                <w:iCs/>
                <w:color w:val="000000"/>
                <w:sz w:val="24"/>
                <w:szCs w:val="24"/>
                <w:lang w:val="hy-AM"/>
              </w:rPr>
              <w:t xml:space="preserve"> մարմնի վերաբերյալ կարգավորումը։</w:t>
            </w:r>
          </w:p>
        </w:tc>
        <w:tc>
          <w:tcPr>
            <w:tcW w:w="4383" w:type="dxa"/>
            <w:gridSpan w:val="2"/>
            <w:tcBorders>
              <w:top w:val="outset" w:sz="6" w:space="0" w:color="auto"/>
              <w:left w:val="outset" w:sz="6" w:space="0" w:color="auto"/>
              <w:bottom w:val="outset" w:sz="6" w:space="0" w:color="auto"/>
              <w:right w:val="outset" w:sz="6" w:space="0" w:color="auto"/>
            </w:tcBorders>
            <w:shd w:val="clear" w:color="auto" w:fill="FFFFFF"/>
          </w:tcPr>
          <w:p w:rsidR="00DD490B" w:rsidRDefault="00DD490B" w:rsidP="00DD490B">
            <w:pPr>
              <w:spacing w:after="0" w:line="240" w:lineRule="auto"/>
              <w:ind w:left="113" w:right="113"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bl>
    <w:p w:rsidR="00BC166E" w:rsidRPr="00D5162E" w:rsidRDefault="00BC166E" w:rsidP="00313D90">
      <w:pPr>
        <w:rPr>
          <w:rFonts w:ascii="GHEA Grapalat" w:hAnsi="GHEA Grapalat"/>
          <w:sz w:val="24"/>
          <w:szCs w:val="24"/>
          <w:lang w:val="hy-AM"/>
        </w:rPr>
      </w:pPr>
    </w:p>
    <w:sectPr w:rsidR="00BC166E" w:rsidRPr="00D5162E" w:rsidSect="0057521E">
      <w:pgSz w:w="16839" w:h="11907" w:orient="landscape"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372" w:rsidRDefault="00476372" w:rsidP="00FD11E0">
      <w:pPr>
        <w:spacing w:after="0" w:line="240" w:lineRule="auto"/>
      </w:pPr>
      <w:r>
        <w:separator/>
      </w:r>
    </w:p>
  </w:endnote>
  <w:endnote w:type="continuationSeparator" w:id="0">
    <w:p w:rsidR="00476372" w:rsidRDefault="00476372"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372" w:rsidRDefault="00476372" w:rsidP="00FD11E0">
      <w:pPr>
        <w:spacing w:after="0" w:line="240" w:lineRule="auto"/>
      </w:pPr>
      <w:r>
        <w:separator/>
      </w:r>
    </w:p>
  </w:footnote>
  <w:footnote w:type="continuationSeparator" w:id="0">
    <w:p w:rsidR="00476372" w:rsidRDefault="00476372"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A5E33A8"/>
    <w:multiLevelType w:val="hybridMultilevel"/>
    <w:tmpl w:val="7CEAB9F2"/>
    <w:lvl w:ilvl="0" w:tplc="E9C85D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8"/>
  </w:num>
  <w:num w:numId="2">
    <w:abstractNumId w:val="1"/>
  </w:num>
  <w:num w:numId="3">
    <w:abstractNumId w:val="4"/>
  </w:num>
  <w:num w:numId="4">
    <w:abstractNumId w:val="5"/>
  </w:num>
  <w:num w:numId="5">
    <w:abstractNumId w:val="6"/>
  </w:num>
  <w:num w:numId="6">
    <w:abstractNumId w:val="9"/>
  </w:num>
  <w:num w:numId="7">
    <w:abstractNumId w:val="2"/>
  </w:num>
  <w:num w:numId="8">
    <w:abstractNumId w:val="3"/>
  </w:num>
  <w:num w:numId="9">
    <w:abstractNumId w:val="7"/>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252A3"/>
    <w:rsid w:val="00030C73"/>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3EBF"/>
    <w:rsid w:val="000D4C4D"/>
    <w:rsid w:val="000D6110"/>
    <w:rsid w:val="000D6A24"/>
    <w:rsid w:val="000D7286"/>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1621"/>
    <w:rsid w:val="00135A5A"/>
    <w:rsid w:val="00141FA7"/>
    <w:rsid w:val="001457D2"/>
    <w:rsid w:val="001465F8"/>
    <w:rsid w:val="001472BE"/>
    <w:rsid w:val="00161BCE"/>
    <w:rsid w:val="00167C6B"/>
    <w:rsid w:val="0017184E"/>
    <w:rsid w:val="0018395D"/>
    <w:rsid w:val="00184A0F"/>
    <w:rsid w:val="00184E0E"/>
    <w:rsid w:val="0018602A"/>
    <w:rsid w:val="00186134"/>
    <w:rsid w:val="00187FC0"/>
    <w:rsid w:val="0019029E"/>
    <w:rsid w:val="00197CBE"/>
    <w:rsid w:val="00197D9F"/>
    <w:rsid w:val="001A4509"/>
    <w:rsid w:val="001A4BB0"/>
    <w:rsid w:val="001B426A"/>
    <w:rsid w:val="001C2AF3"/>
    <w:rsid w:val="001F1074"/>
    <w:rsid w:val="001F210A"/>
    <w:rsid w:val="001F6153"/>
    <w:rsid w:val="0020181C"/>
    <w:rsid w:val="00202D04"/>
    <w:rsid w:val="00205382"/>
    <w:rsid w:val="00215013"/>
    <w:rsid w:val="00215296"/>
    <w:rsid w:val="002163BD"/>
    <w:rsid w:val="00216443"/>
    <w:rsid w:val="002201B2"/>
    <w:rsid w:val="00220428"/>
    <w:rsid w:val="00225870"/>
    <w:rsid w:val="002266A8"/>
    <w:rsid w:val="00230456"/>
    <w:rsid w:val="00230D48"/>
    <w:rsid w:val="002322FF"/>
    <w:rsid w:val="00235040"/>
    <w:rsid w:val="00240490"/>
    <w:rsid w:val="00244248"/>
    <w:rsid w:val="002453E4"/>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10A"/>
    <w:rsid w:val="002B66C2"/>
    <w:rsid w:val="002C03B8"/>
    <w:rsid w:val="002C5FEE"/>
    <w:rsid w:val="002D31E4"/>
    <w:rsid w:val="002F43C3"/>
    <w:rsid w:val="002F5ABA"/>
    <w:rsid w:val="00301D0B"/>
    <w:rsid w:val="003105E9"/>
    <w:rsid w:val="00313032"/>
    <w:rsid w:val="00313D90"/>
    <w:rsid w:val="00314232"/>
    <w:rsid w:val="003160E2"/>
    <w:rsid w:val="00316A69"/>
    <w:rsid w:val="0031737E"/>
    <w:rsid w:val="003219E4"/>
    <w:rsid w:val="00321A5F"/>
    <w:rsid w:val="0032511B"/>
    <w:rsid w:val="00332F82"/>
    <w:rsid w:val="00333BE6"/>
    <w:rsid w:val="00337951"/>
    <w:rsid w:val="003409E5"/>
    <w:rsid w:val="0035091E"/>
    <w:rsid w:val="0035117F"/>
    <w:rsid w:val="003548A7"/>
    <w:rsid w:val="00357F6D"/>
    <w:rsid w:val="00362747"/>
    <w:rsid w:val="003634D3"/>
    <w:rsid w:val="00366247"/>
    <w:rsid w:val="0037076B"/>
    <w:rsid w:val="003707A1"/>
    <w:rsid w:val="00372585"/>
    <w:rsid w:val="00373144"/>
    <w:rsid w:val="003744DE"/>
    <w:rsid w:val="00375319"/>
    <w:rsid w:val="00377660"/>
    <w:rsid w:val="003778D0"/>
    <w:rsid w:val="00381D4B"/>
    <w:rsid w:val="00385478"/>
    <w:rsid w:val="00394529"/>
    <w:rsid w:val="003A05C0"/>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6231D"/>
    <w:rsid w:val="00464916"/>
    <w:rsid w:val="00465DA3"/>
    <w:rsid w:val="0046779E"/>
    <w:rsid w:val="00467BA1"/>
    <w:rsid w:val="004727C5"/>
    <w:rsid w:val="00476372"/>
    <w:rsid w:val="004776A2"/>
    <w:rsid w:val="00493609"/>
    <w:rsid w:val="0049529F"/>
    <w:rsid w:val="00497B52"/>
    <w:rsid w:val="004A226A"/>
    <w:rsid w:val="004B0730"/>
    <w:rsid w:val="004B604B"/>
    <w:rsid w:val="004B656E"/>
    <w:rsid w:val="004C0BE2"/>
    <w:rsid w:val="004C2602"/>
    <w:rsid w:val="004C4636"/>
    <w:rsid w:val="004D2206"/>
    <w:rsid w:val="004D5FF4"/>
    <w:rsid w:val="004D647B"/>
    <w:rsid w:val="004E060F"/>
    <w:rsid w:val="004E0A2F"/>
    <w:rsid w:val="004E2A54"/>
    <w:rsid w:val="004F1224"/>
    <w:rsid w:val="004F747D"/>
    <w:rsid w:val="0050418E"/>
    <w:rsid w:val="0050572E"/>
    <w:rsid w:val="005218B7"/>
    <w:rsid w:val="00527DC8"/>
    <w:rsid w:val="0053336E"/>
    <w:rsid w:val="00533545"/>
    <w:rsid w:val="00534D75"/>
    <w:rsid w:val="00535E7C"/>
    <w:rsid w:val="00545C44"/>
    <w:rsid w:val="00552F19"/>
    <w:rsid w:val="00554825"/>
    <w:rsid w:val="005617F4"/>
    <w:rsid w:val="0056243F"/>
    <w:rsid w:val="005648D1"/>
    <w:rsid w:val="00565F4F"/>
    <w:rsid w:val="00567213"/>
    <w:rsid w:val="00571404"/>
    <w:rsid w:val="0057441C"/>
    <w:rsid w:val="00574DB3"/>
    <w:rsid w:val="0057521E"/>
    <w:rsid w:val="005756C8"/>
    <w:rsid w:val="005776A8"/>
    <w:rsid w:val="0058450E"/>
    <w:rsid w:val="005855E4"/>
    <w:rsid w:val="00585D31"/>
    <w:rsid w:val="00587C29"/>
    <w:rsid w:val="005918EA"/>
    <w:rsid w:val="00594C7C"/>
    <w:rsid w:val="00597133"/>
    <w:rsid w:val="005A0939"/>
    <w:rsid w:val="005A22C5"/>
    <w:rsid w:val="005A428E"/>
    <w:rsid w:val="005A4F22"/>
    <w:rsid w:val="005B0404"/>
    <w:rsid w:val="005B166E"/>
    <w:rsid w:val="005B1997"/>
    <w:rsid w:val="005B23D9"/>
    <w:rsid w:val="005B6D4A"/>
    <w:rsid w:val="005B751B"/>
    <w:rsid w:val="005C6224"/>
    <w:rsid w:val="005D0E19"/>
    <w:rsid w:val="005D161D"/>
    <w:rsid w:val="005D18F0"/>
    <w:rsid w:val="005D2E32"/>
    <w:rsid w:val="005E532E"/>
    <w:rsid w:val="005E798A"/>
    <w:rsid w:val="005F5E07"/>
    <w:rsid w:val="005F6B04"/>
    <w:rsid w:val="005F7812"/>
    <w:rsid w:val="00600D7B"/>
    <w:rsid w:val="0061002A"/>
    <w:rsid w:val="00612920"/>
    <w:rsid w:val="00621798"/>
    <w:rsid w:val="00626257"/>
    <w:rsid w:val="00632BDF"/>
    <w:rsid w:val="00636852"/>
    <w:rsid w:val="00642976"/>
    <w:rsid w:val="00644616"/>
    <w:rsid w:val="00646676"/>
    <w:rsid w:val="006501B1"/>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21A9"/>
    <w:rsid w:val="007241B0"/>
    <w:rsid w:val="00727FBE"/>
    <w:rsid w:val="00737D5B"/>
    <w:rsid w:val="00745764"/>
    <w:rsid w:val="0075113B"/>
    <w:rsid w:val="0075500C"/>
    <w:rsid w:val="00756A24"/>
    <w:rsid w:val="007602B9"/>
    <w:rsid w:val="00760E42"/>
    <w:rsid w:val="0076305B"/>
    <w:rsid w:val="0076369C"/>
    <w:rsid w:val="00763AD1"/>
    <w:rsid w:val="0076606A"/>
    <w:rsid w:val="007660D9"/>
    <w:rsid w:val="0076661B"/>
    <w:rsid w:val="00772027"/>
    <w:rsid w:val="007725B6"/>
    <w:rsid w:val="00773A25"/>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7AA1"/>
    <w:rsid w:val="007E7CFC"/>
    <w:rsid w:val="007F2A5B"/>
    <w:rsid w:val="007F3CAD"/>
    <w:rsid w:val="0080263A"/>
    <w:rsid w:val="0080402C"/>
    <w:rsid w:val="00806B08"/>
    <w:rsid w:val="00807D6F"/>
    <w:rsid w:val="0081573B"/>
    <w:rsid w:val="00817165"/>
    <w:rsid w:val="0081794A"/>
    <w:rsid w:val="00823010"/>
    <w:rsid w:val="00823882"/>
    <w:rsid w:val="00825605"/>
    <w:rsid w:val="0083122B"/>
    <w:rsid w:val="008316D0"/>
    <w:rsid w:val="00834915"/>
    <w:rsid w:val="008412A4"/>
    <w:rsid w:val="00841482"/>
    <w:rsid w:val="0084274E"/>
    <w:rsid w:val="008450A2"/>
    <w:rsid w:val="008563EB"/>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2DCC"/>
    <w:rsid w:val="008C46B4"/>
    <w:rsid w:val="008C5CBF"/>
    <w:rsid w:val="008D1C67"/>
    <w:rsid w:val="008D4C07"/>
    <w:rsid w:val="008E5E8D"/>
    <w:rsid w:val="008E7E0D"/>
    <w:rsid w:val="008F1AD9"/>
    <w:rsid w:val="00905858"/>
    <w:rsid w:val="00906CF2"/>
    <w:rsid w:val="00917F40"/>
    <w:rsid w:val="0092068B"/>
    <w:rsid w:val="00930012"/>
    <w:rsid w:val="00931109"/>
    <w:rsid w:val="00942D25"/>
    <w:rsid w:val="0095184A"/>
    <w:rsid w:val="00957450"/>
    <w:rsid w:val="00960C1A"/>
    <w:rsid w:val="00962B2B"/>
    <w:rsid w:val="00965289"/>
    <w:rsid w:val="0097276B"/>
    <w:rsid w:val="00973EFB"/>
    <w:rsid w:val="0097607B"/>
    <w:rsid w:val="00976420"/>
    <w:rsid w:val="00984089"/>
    <w:rsid w:val="009863A4"/>
    <w:rsid w:val="00987F41"/>
    <w:rsid w:val="00995607"/>
    <w:rsid w:val="009B205F"/>
    <w:rsid w:val="009B2DF4"/>
    <w:rsid w:val="009B4857"/>
    <w:rsid w:val="009B50B1"/>
    <w:rsid w:val="009C5572"/>
    <w:rsid w:val="009C5DC0"/>
    <w:rsid w:val="009C6E93"/>
    <w:rsid w:val="009E7CA6"/>
    <w:rsid w:val="009F1141"/>
    <w:rsid w:val="009F34B3"/>
    <w:rsid w:val="009F4C12"/>
    <w:rsid w:val="009F6F84"/>
    <w:rsid w:val="00A10766"/>
    <w:rsid w:val="00A115E8"/>
    <w:rsid w:val="00A12E19"/>
    <w:rsid w:val="00A12E67"/>
    <w:rsid w:val="00A16452"/>
    <w:rsid w:val="00A16F80"/>
    <w:rsid w:val="00A265C4"/>
    <w:rsid w:val="00A26EAF"/>
    <w:rsid w:val="00A30737"/>
    <w:rsid w:val="00A31EC6"/>
    <w:rsid w:val="00A3575D"/>
    <w:rsid w:val="00A35AC4"/>
    <w:rsid w:val="00A44111"/>
    <w:rsid w:val="00A47BC5"/>
    <w:rsid w:val="00A63F20"/>
    <w:rsid w:val="00A6587F"/>
    <w:rsid w:val="00A7398B"/>
    <w:rsid w:val="00A827D1"/>
    <w:rsid w:val="00A873DA"/>
    <w:rsid w:val="00A919E0"/>
    <w:rsid w:val="00A91B53"/>
    <w:rsid w:val="00A92AA3"/>
    <w:rsid w:val="00A96DBF"/>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D6C30"/>
    <w:rsid w:val="00AD6C5F"/>
    <w:rsid w:val="00AE12AA"/>
    <w:rsid w:val="00AE1864"/>
    <w:rsid w:val="00AE33B4"/>
    <w:rsid w:val="00AE400D"/>
    <w:rsid w:val="00AF09A0"/>
    <w:rsid w:val="00AF7957"/>
    <w:rsid w:val="00B014F2"/>
    <w:rsid w:val="00B02A25"/>
    <w:rsid w:val="00B06F1B"/>
    <w:rsid w:val="00B07A77"/>
    <w:rsid w:val="00B17085"/>
    <w:rsid w:val="00B25DDB"/>
    <w:rsid w:val="00B3396D"/>
    <w:rsid w:val="00B35490"/>
    <w:rsid w:val="00B354C1"/>
    <w:rsid w:val="00B35CC3"/>
    <w:rsid w:val="00B36CC0"/>
    <w:rsid w:val="00B42CBE"/>
    <w:rsid w:val="00B453EE"/>
    <w:rsid w:val="00B53DBA"/>
    <w:rsid w:val="00B545C7"/>
    <w:rsid w:val="00B54BAA"/>
    <w:rsid w:val="00B54FE2"/>
    <w:rsid w:val="00B56DCD"/>
    <w:rsid w:val="00B66E37"/>
    <w:rsid w:val="00B72388"/>
    <w:rsid w:val="00B86B8D"/>
    <w:rsid w:val="00B86DAE"/>
    <w:rsid w:val="00B86EBF"/>
    <w:rsid w:val="00B91439"/>
    <w:rsid w:val="00B94480"/>
    <w:rsid w:val="00BA339E"/>
    <w:rsid w:val="00BA4731"/>
    <w:rsid w:val="00BA55BE"/>
    <w:rsid w:val="00BA6208"/>
    <w:rsid w:val="00BB2D62"/>
    <w:rsid w:val="00BC166E"/>
    <w:rsid w:val="00BC720C"/>
    <w:rsid w:val="00BD18ED"/>
    <w:rsid w:val="00BF0151"/>
    <w:rsid w:val="00BF19B6"/>
    <w:rsid w:val="00C0125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37095"/>
    <w:rsid w:val="00C405E1"/>
    <w:rsid w:val="00C42BA1"/>
    <w:rsid w:val="00C47D27"/>
    <w:rsid w:val="00C57572"/>
    <w:rsid w:val="00C61231"/>
    <w:rsid w:val="00C634EA"/>
    <w:rsid w:val="00C76997"/>
    <w:rsid w:val="00C77618"/>
    <w:rsid w:val="00C83A25"/>
    <w:rsid w:val="00C86700"/>
    <w:rsid w:val="00C905E1"/>
    <w:rsid w:val="00CA4D98"/>
    <w:rsid w:val="00CB054A"/>
    <w:rsid w:val="00CB0D92"/>
    <w:rsid w:val="00CB13CF"/>
    <w:rsid w:val="00CD41BA"/>
    <w:rsid w:val="00CE77A9"/>
    <w:rsid w:val="00CF58F9"/>
    <w:rsid w:val="00D00D54"/>
    <w:rsid w:val="00D13C2B"/>
    <w:rsid w:val="00D2067C"/>
    <w:rsid w:val="00D21F3B"/>
    <w:rsid w:val="00D336A5"/>
    <w:rsid w:val="00D37495"/>
    <w:rsid w:val="00D4489E"/>
    <w:rsid w:val="00D470CB"/>
    <w:rsid w:val="00D50E9E"/>
    <w:rsid w:val="00D5162E"/>
    <w:rsid w:val="00D516FA"/>
    <w:rsid w:val="00D55A27"/>
    <w:rsid w:val="00D61372"/>
    <w:rsid w:val="00D61C1A"/>
    <w:rsid w:val="00D64C43"/>
    <w:rsid w:val="00D714A4"/>
    <w:rsid w:val="00D71EFA"/>
    <w:rsid w:val="00D73B3F"/>
    <w:rsid w:val="00D73E42"/>
    <w:rsid w:val="00D73F98"/>
    <w:rsid w:val="00D73FF8"/>
    <w:rsid w:val="00D77C1A"/>
    <w:rsid w:val="00D81F6B"/>
    <w:rsid w:val="00D84999"/>
    <w:rsid w:val="00D8733C"/>
    <w:rsid w:val="00D90903"/>
    <w:rsid w:val="00D92DFE"/>
    <w:rsid w:val="00D93468"/>
    <w:rsid w:val="00D9378E"/>
    <w:rsid w:val="00DA086B"/>
    <w:rsid w:val="00DA0AA7"/>
    <w:rsid w:val="00DA2FE6"/>
    <w:rsid w:val="00DA32D6"/>
    <w:rsid w:val="00DA46BF"/>
    <w:rsid w:val="00DA4A6E"/>
    <w:rsid w:val="00DA59D3"/>
    <w:rsid w:val="00DB2E45"/>
    <w:rsid w:val="00DB7049"/>
    <w:rsid w:val="00DC1D73"/>
    <w:rsid w:val="00DC1F33"/>
    <w:rsid w:val="00DC2E1A"/>
    <w:rsid w:val="00DC3D26"/>
    <w:rsid w:val="00DD027D"/>
    <w:rsid w:val="00DD18DF"/>
    <w:rsid w:val="00DD1DAD"/>
    <w:rsid w:val="00DD26B8"/>
    <w:rsid w:val="00DD490B"/>
    <w:rsid w:val="00DE1B0F"/>
    <w:rsid w:val="00DE1FB3"/>
    <w:rsid w:val="00DF191A"/>
    <w:rsid w:val="00DF3B4B"/>
    <w:rsid w:val="00DF5E23"/>
    <w:rsid w:val="00DF6827"/>
    <w:rsid w:val="00DF77EC"/>
    <w:rsid w:val="00DF7BA5"/>
    <w:rsid w:val="00E00331"/>
    <w:rsid w:val="00E02364"/>
    <w:rsid w:val="00E125AE"/>
    <w:rsid w:val="00E126B5"/>
    <w:rsid w:val="00E22427"/>
    <w:rsid w:val="00E27E09"/>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871FE"/>
    <w:rsid w:val="00E87687"/>
    <w:rsid w:val="00E92464"/>
    <w:rsid w:val="00E941C9"/>
    <w:rsid w:val="00EA5D02"/>
    <w:rsid w:val="00EA7EE1"/>
    <w:rsid w:val="00EA7F09"/>
    <w:rsid w:val="00EB276F"/>
    <w:rsid w:val="00EB57BB"/>
    <w:rsid w:val="00EC2226"/>
    <w:rsid w:val="00EC3E70"/>
    <w:rsid w:val="00EC51C7"/>
    <w:rsid w:val="00EC7EEC"/>
    <w:rsid w:val="00ED545A"/>
    <w:rsid w:val="00EE0511"/>
    <w:rsid w:val="00EE05AF"/>
    <w:rsid w:val="00EE5DAF"/>
    <w:rsid w:val="00EF0214"/>
    <w:rsid w:val="00EF37B7"/>
    <w:rsid w:val="00F03C24"/>
    <w:rsid w:val="00F057E3"/>
    <w:rsid w:val="00F05824"/>
    <w:rsid w:val="00F120DE"/>
    <w:rsid w:val="00F13EE2"/>
    <w:rsid w:val="00F16A47"/>
    <w:rsid w:val="00F173C4"/>
    <w:rsid w:val="00F308C8"/>
    <w:rsid w:val="00F30D95"/>
    <w:rsid w:val="00F3332D"/>
    <w:rsid w:val="00F347DC"/>
    <w:rsid w:val="00F36E9C"/>
    <w:rsid w:val="00F37850"/>
    <w:rsid w:val="00F44106"/>
    <w:rsid w:val="00F4521F"/>
    <w:rsid w:val="00F4697F"/>
    <w:rsid w:val="00F53348"/>
    <w:rsid w:val="00F53B7D"/>
    <w:rsid w:val="00F567CE"/>
    <w:rsid w:val="00F56CBF"/>
    <w:rsid w:val="00F63A40"/>
    <w:rsid w:val="00F63C70"/>
    <w:rsid w:val="00F67DA2"/>
    <w:rsid w:val="00F71D75"/>
    <w:rsid w:val="00F71E0E"/>
    <w:rsid w:val="00F72F60"/>
    <w:rsid w:val="00F74EE9"/>
    <w:rsid w:val="00F90AE9"/>
    <w:rsid w:val="00F94E60"/>
    <w:rsid w:val="00F95552"/>
    <w:rsid w:val="00F955FC"/>
    <w:rsid w:val="00F960A6"/>
    <w:rsid w:val="00FA2026"/>
    <w:rsid w:val="00FB2D6C"/>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character" w:styleId="Emphasis">
    <w:name w:val="Emphasis"/>
    <w:basedOn w:val="DefaultParagraphFont"/>
    <w:uiPriority w:val="20"/>
    <w:qFormat/>
    <w:rsid w:val="00313D90"/>
    <w:rPr>
      <w:i/>
      <w:iCs/>
    </w:rPr>
  </w:style>
  <w:style w:type="paragraph" w:styleId="NormalWeb">
    <w:name w:val="Normal (Web)"/>
    <w:basedOn w:val="Normal"/>
    <w:uiPriority w:val="99"/>
    <w:semiHidden/>
    <w:unhideWhenUsed/>
    <w:rsid w:val="00313D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10284</Words>
  <Characters>58623</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68770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https://mul2.gov.am/tasks/959586/oneclick/8_Ampopatert.docx?token=f8b5a2f9926ded85fbfdded8d1839878</cp:keywords>
  <dc:description/>
  <cp:lastModifiedBy>Karen Galfayan</cp:lastModifiedBy>
  <cp:revision>4</cp:revision>
  <cp:lastPrinted>2023-11-28T12:29:00Z</cp:lastPrinted>
  <dcterms:created xsi:type="dcterms:W3CDTF">2024-04-10T07:15:00Z</dcterms:created>
  <dcterms:modified xsi:type="dcterms:W3CDTF">2024-04-10T07:57:00Z</dcterms:modified>
</cp:coreProperties>
</file>