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38F0" w:rsidRPr="00BB44BA" w:rsidRDefault="005138F0" w:rsidP="001E3F6D">
      <w:pPr>
        <w:spacing w:after="0" w:line="240" w:lineRule="auto"/>
        <w:jc w:val="center"/>
        <w:rPr>
          <w:rFonts w:ascii="GHEA Grapalat" w:eastAsia="Times New Roman" w:hAnsi="GHEA Grapalat" w:cs="Times New Roman"/>
          <w:b/>
          <w:bCs/>
          <w:noProof/>
          <w:color w:val="000000"/>
          <w:sz w:val="24"/>
          <w:szCs w:val="24"/>
          <w:lang w:val="hy-AM"/>
        </w:rPr>
      </w:pPr>
      <w:r w:rsidRPr="00BB44BA">
        <w:rPr>
          <w:rFonts w:ascii="GHEA Grapalat" w:eastAsia="Times New Roman" w:hAnsi="GHEA Grapalat" w:cs="Times New Roman"/>
          <w:b/>
          <w:bCs/>
          <w:noProof/>
          <w:color w:val="000000"/>
          <w:sz w:val="24"/>
          <w:szCs w:val="24"/>
          <w:lang w:val="hy-AM"/>
        </w:rPr>
        <w:t>ՀԻՄՆԱՎՈՐՈՒՄ</w:t>
      </w:r>
    </w:p>
    <w:p w:rsidR="00E52EB7" w:rsidRPr="00BB44BA" w:rsidRDefault="00E52EB7" w:rsidP="001E3F6D">
      <w:pPr>
        <w:spacing w:after="0" w:line="240" w:lineRule="auto"/>
        <w:jc w:val="center"/>
        <w:rPr>
          <w:rFonts w:ascii="GHEA Grapalat" w:eastAsia="Times New Roman" w:hAnsi="GHEA Grapalat" w:cs="Times New Roman"/>
          <w:b/>
          <w:bCs/>
          <w:noProof/>
          <w:color w:val="000000"/>
          <w:sz w:val="24"/>
          <w:szCs w:val="24"/>
          <w:lang w:val="hy-AM"/>
        </w:rPr>
      </w:pPr>
    </w:p>
    <w:p w:rsidR="005138F0" w:rsidRDefault="00AF673C" w:rsidP="001E3F6D">
      <w:pPr>
        <w:spacing w:after="0" w:line="240" w:lineRule="auto"/>
        <w:jc w:val="center"/>
        <w:rPr>
          <w:rFonts w:ascii="GHEA Grapalat" w:hAnsi="GHEA Grapalat" w:cs="Sylfaen"/>
          <w:b/>
          <w:noProof/>
          <w:sz w:val="24"/>
          <w:szCs w:val="24"/>
          <w:lang w:val="hy-AM"/>
        </w:rPr>
      </w:pPr>
      <w:r>
        <w:rPr>
          <w:rFonts w:ascii="GHEA Grapalat" w:eastAsia="Times New Roman" w:hAnsi="GHEA Grapalat" w:cs="Sylfaen"/>
          <w:b/>
          <w:bCs/>
          <w:noProof/>
          <w:color w:val="000000"/>
          <w:sz w:val="24"/>
          <w:szCs w:val="24"/>
          <w:lang w:val="hy-AM"/>
        </w:rPr>
        <w:t>«</w:t>
      </w:r>
      <w:r w:rsidR="005138F0" w:rsidRPr="00BB44BA">
        <w:rPr>
          <w:rFonts w:ascii="GHEA Grapalat" w:eastAsia="Times New Roman" w:hAnsi="GHEA Grapalat" w:cs="Sylfaen"/>
          <w:b/>
          <w:bCs/>
          <w:noProof/>
          <w:color w:val="000000"/>
          <w:sz w:val="24"/>
          <w:szCs w:val="24"/>
          <w:lang w:val="hy-AM"/>
        </w:rPr>
        <w:t xml:space="preserve">ՊԵՏԱԿԱՆ ՏՈՒՐՔԻ ՄԱՍԻՆ» ՕՐԵՆՔՈՒՄ </w:t>
      </w:r>
      <w:r w:rsidR="005138F0" w:rsidRPr="00BB44BA">
        <w:rPr>
          <w:rFonts w:ascii="GHEA Grapalat" w:eastAsia="Times New Roman" w:hAnsi="GHEA Grapalat" w:cs="Times New Roman"/>
          <w:b/>
          <w:bCs/>
          <w:noProof/>
          <w:color w:val="000000"/>
          <w:sz w:val="24"/>
          <w:szCs w:val="24"/>
          <w:lang w:val="hy-AM"/>
        </w:rPr>
        <w:t>ՓՈՓՈԽՈՒԹՅՈՒՆ</w:t>
      </w:r>
      <w:r w:rsidR="00E52EB7" w:rsidRPr="00BB44BA">
        <w:rPr>
          <w:rFonts w:ascii="GHEA Grapalat" w:eastAsia="Times New Roman" w:hAnsi="GHEA Grapalat" w:cs="Times New Roman"/>
          <w:b/>
          <w:bCs/>
          <w:noProof/>
          <w:color w:val="000000"/>
          <w:sz w:val="24"/>
          <w:szCs w:val="24"/>
          <w:lang w:val="hy-AM"/>
        </w:rPr>
        <w:t>ՆԵՐ ԵՎ ԼՐԱՑՈՒՄՆԵՐ</w:t>
      </w:r>
      <w:r w:rsidR="005138F0" w:rsidRPr="00BB44BA">
        <w:rPr>
          <w:rFonts w:ascii="GHEA Grapalat" w:eastAsia="Times New Roman" w:hAnsi="GHEA Grapalat" w:cs="Times New Roman"/>
          <w:b/>
          <w:bCs/>
          <w:noProof/>
          <w:color w:val="000000"/>
          <w:sz w:val="24"/>
          <w:szCs w:val="24"/>
          <w:lang w:val="hy-AM"/>
        </w:rPr>
        <w:t xml:space="preserve"> </w:t>
      </w:r>
      <w:r w:rsidR="005138F0" w:rsidRPr="00BB44BA">
        <w:rPr>
          <w:rFonts w:ascii="GHEA Grapalat" w:eastAsia="Times New Roman" w:hAnsi="GHEA Grapalat" w:cs="Sylfaen"/>
          <w:b/>
          <w:bCs/>
          <w:noProof/>
          <w:color w:val="000000"/>
          <w:sz w:val="24"/>
          <w:szCs w:val="24"/>
          <w:lang w:val="hy-AM"/>
        </w:rPr>
        <w:t>ԿԱՏԱՐԵԼՈՒ</w:t>
      </w:r>
      <w:r w:rsidR="005138F0" w:rsidRPr="00BB44BA">
        <w:rPr>
          <w:rFonts w:ascii="GHEA Grapalat" w:eastAsia="Times New Roman" w:hAnsi="GHEA Grapalat" w:cs="Times New Roman"/>
          <w:b/>
          <w:bCs/>
          <w:noProof/>
          <w:color w:val="000000"/>
          <w:sz w:val="24"/>
          <w:szCs w:val="24"/>
          <w:lang w:val="hy-AM"/>
        </w:rPr>
        <w:t xml:space="preserve"> </w:t>
      </w:r>
      <w:r w:rsidR="005138F0" w:rsidRPr="00BB44BA">
        <w:rPr>
          <w:rFonts w:ascii="GHEA Grapalat" w:eastAsia="Times New Roman" w:hAnsi="GHEA Grapalat" w:cs="Sylfaen"/>
          <w:b/>
          <w:bCs/>
          <w:noProof/>
          <w:color w:val="000000"/>
          <w:sz w:val="24"/>
          <w:szCs w:val="24"/>
          <w:lang w:val="hy-AM"/>
        </w:rPr>
        <w:t>ՄԱՍԻՆ»</w:t>
      </w:r>
      <w:r w:rsidR="00625DA0" w:rsidRPr="00BB44BA">
        <w:rPr>
          <w:rFonts w:ascii="GHEA Grapalat" w:hAnsi="GHEA Grapalat"/>
          <w:b/>
          <w:noProof/>
          <w:sz w:val="24"/>
          <w:szCs w:val="24"/>
          <w:lang w:val="hy-AM"/>
        </w:rPr>
        <w:t xml:space="preserve">, </w:t>
      </w:r>
      <w:r w:rsidR="005138F0" w:rsidRPr="00BB44BA">
        <w:rPr>
          <w:rFonts w:ascii="GHEA Grapalat" w:hAnsi="GHEA Grapalat"/>
          <w:b/>
          <w:noProof/>
          <w:sz w:val="24"/>
          <w:szCs w:val="24"/>
          <w:lang w:val="hy-AM"/>
        </w:rPr>
        <w:t xml:space="preserve">«ԳՈՐԾՈՒՆԵՈՒԹՅԱՆ ԻՐԱԿԱՆԱՑՄԱՆ ԾԱՆՈՒՑՄԱՆ ՄԱՍԻՆ» ՕՐԵՆՔՈՒՄ </w:t>
      </w:r>
      <w:r w:rsidR="00E52EB7" w:rsidRPr="00BB44BA">
        <w:rPr>
          <w:rFonts w:ascii="GHEA Grapalat" w:hAnsi="GHEA Grapalat"/>
          <w:b/>
          <w:noProof/>
          <w:sz w:val="24"/>
          <w:szCs w:val="24"/>
          <w:lang w:val="hy-AM"/>
        </w:rPr>
        <w:t>ՓՈՓՈԽՈՒԹՅՈՒՆՆԵՐ ԵՎ ԼՐԱՑՈՒՄ</w:t>
      </w:r>
      <w:r w:rsidR="00E20D15">
        <w:rPr>
          <w:rFonts w:ascii="GHEA Grapalat" w:hAnsi="GHEA Grapalat"/>
          <w:b/>
          <w:noProof/>
          <w:sz w:val="24"/>
          <w:szCs w:val="24"/>
          <w:lang w:val="hy-AM"/>
        </w:rPr>
        <w:t>ՆԵՐ</w:t>
      </w:r>
      <w:r w:rsidR="005138F0" w:rsidRPr="00BB44BA">
        <w:rPr>
          <w:rFonts w:ascii="GHEA Grapalat" w:hAnsi="GHEA Grapalat"/>
          <w:b/>
          <w:noProof/>
          <w:sz w:val="24"/>
          <w:szCs w:val="24"/>
          <w:lang w:val="hy-AM"/>
        </w:rPr>
        <w:t xml:space="preserve"> ԿԱՏԱՐԵԼՈՒ ՄԱՍԻՆ»</w:t>
      </w:r>
      <w:r w:rsidR="00625DA0" w:rsidRPr="00BB44BA">
        <w:rPr>
          <w:rFonts w:ascii="GHEA Grapalat" w:hAnsi="GHEA Grapalat"/>
          <w:b/>
          <w:noProof/>
          <w:sz w:val="24"/>
          <w:szCs w:val="24"/>
          <w:lang w:val="hy-AM"/>
        </w:rPr>
        <w:t>, «ԼԻՑԵՆԶԱՎՈՐՄԱՆ ՄԱՍԻՆ» ՕՐԵՆՔՈՒՄ ՓՈՓՈԽՈՒԹՅՈՒՆ</w:t>
      </w:r>
      <w:r w:rsidR="007A733D">
        <w:rPr>
          <w:rFonts w:ascii="GHEA Grapalat" w:hAnsi="GHEA Grapalat"/>
          <w:b/>
          <w:noProof/>
          <w:sz w:val="24"/>
          <w:szCs w:val="24"/>
          <w:lang w:val="hy-AM"/>
        </w:rPr>
        <w:t>ՆԵՐ</w:t>
      </w:r>
      <w:r w:rsidR="00625DA0" w:rsidRPr="00BB44BA">
        <w:rPr>
          <w:rFonts w:ascii="GHEA Grapalat" w:hAnsi="GHEA Grapalat"/>
          <w:b/>
          <w:noProof/>
          <w:sz w:val="24"/>
          <w:szCs w:val="24"/>
          <w:lang w:val="hy-AM"/>
        </w:rPr>
        <w:t xml:space="preserve"> </w:t>
      </w:r>
      <w:r w:rsidR="00BB44BA" w:rsidRPr="00BB44BA">
        <w:rPr>
          <w:rFonts w:ascii="GHEA Grapalat" w:hAnsi="GHEA Grapalat"/>
          <w:b/>
          <w:noProof/>
          <w:sz w:val="24"/>
          <w:szCs w:val="24"/>
          <w:lang w:val="hy-AM"/>
        </w:rPr>
        <w:t>ԵՎ ԼՐԱՑՈՒՄ</w:t>
      </w:r>
      <w:r w:rsidR="00E20D15">
        <w:rPr>
          <w:rFonts w:ascii="GHEA Grapalat" w:hAnsi="GHEA Grapalat"/>
          <w:b/>
          <w:noProof/>
          <w:sz w:val="24"/>
          <w:szCs w:val="24"/>
          <w:lang w:val="hy-AM"/>
        </w:rPr>
        <w:t>ՆԵՐ</w:t>
      </w:r>
      <w:r w:rsidR="00BB44BA" w:rsidRPr="00BB44BA">
        <w:rPr>
          <w:rFonts w:ascii="GHEA Grapalat" w:hAnsi="GHEA Grapalat"/>
          <w:b/>
          <w:noProof/>
          <w:sz w:val="24"/>
          <w:szCs w:val="24"/>
          <w:lang w:val="hy-AM"/>
        </w:rPr>
        <w:t xml:space="preserve"> </w:t>
      </w:r>
      <w:r w:rsidR="00625DA0" w:rsidRPr="00BB44BA">
        <w:rPr>
          <w:rFonts w:ascii="GHEA Grapalat" w:hAnsi="GHEA Grapalat"/>
          <w:b/>
          <w:noProof/>
          <w:sz w:val="24"/>
          <w:szCs w:val="24"/>
          <w:lang w:val="hy-AM"/>
        </w:rPr>
        <w:t xml:space="preserve">ԿԱՏԱՐԵԼՈՒ ՄԱՍԻՆ, </w:t>
      </w:r>
      <w:r>
        <w:rPr>
          <w:rFonts w:ascii="GHEA Grapalat" w:hAnsi="GHEA Grapalat"/>
          <w:b/>
          <w:noProof/>
          <w:sz w:val="24"/>
          <w:szCs w:val="24"/>
          <w:lang w:val="hy-AM"/>
        </w:rPr>
        <w:t>«</w:t>
      </w:r>
      <w:r w:rsidR="00625DA0" w:rsidRPr="00BB44BA">
        <w:rPr>
          <w:rFonts w:ascii="GHEA Grapalat" w:hAnsi="GHEA Grapalat"/>
          <w:b/>
          <w:noProof/>
          <w:sz w:val="24"/>
          <w:szCs w:val="24"/>
          <w:lang w:val="hy-AM"/>
        </w:rPr>
        <w:t>ՀԱՅԱՍՏԱՆԻ ՀԱՆՐԱՊԵՏՈՒԹՅԱՆ ՀԱՐԿԱՅԻՆ ՕՐԵՆՍԳՐՔՈՒՄ</w:t>
      </w:r>
      <w:r w:rsidR="004D208B">
        <w:rPr>
          <w:rFonts w:ascii="GHEA Grapalat" w:hAnsi="GHEA Grapalat"/>
          <w:b/>
          <w:noProof/>
          <w:sz w:val="24"/>
          <w:szCs w:val="24"/>
          <w:lang w:val="hy-AM"/>
        </w:rPr>
        <w:t xml:space="preserve"> </w:t>
      </w:r>
      <w:r w:rsidR="00625DA0" w:rsidRPr="00BB44BA">
        <w:rPr>
          <w:rFonts w:ascii="GHEA Grapalat" w:hAnsi="GHEA Grapalat"/>
          <w:b/>
          <w:noProof/>
          <w:sz w:val="24"/>
          <w:szCs w:val="24"/>
          <w:lang w:val="hy-AM"/>
        </w:rPr>
        <w:t>ԼՐԱՑՈՒՄ ԿԱՏԱՐԵԼՈՒ ՄԱՍԻՆ</w:t>
      </w:r>
      <w:r>
        <w:rPr>
          <w:rFonts w:ascii="GHEA Grapalat" w:hAnsi="GHEA Grapalat"/>
          <w:b/>
          <w:noProof/>
          <w:sz w:val="24"/>
          <w:szCs w:val="24"/>
          <w:lang w:val="hy-AM"/>
        </w:rPr>
        <w:t>»</w:t>
      </w:r>
      <w:r w:rsidR="005138F0" w:rsidRPr="00BB44BA">
        <w:rPr>
          <w:rFonts w:ascii="GHEA Grapalat" w:hAnsi="GHEA Grapalat"/>
          <w:b/>
          <w:noProof/>
          <w:sz w:val="24"/>
          <w:szCs w:val="24"/>
          <w:lang w:val="hy-AM"/>
        </w:rPr>
        <w:t xml:space="preserve"> ՀՀ </w:t>
      </w:r>
      <w:r w:rsidR="005138F0" w:rsidRPr="00BB44BA">
        <w:rPr>
          <w:rFonts w:ascii="GHEA Grapalat" w:hAnsi="GHEA Grapalat" w:cs="Sylfaen"/>
          <w:b/>
          <w:noProof/>
          <w:sz w:val="24"/>
          <w:szCs w:val="24"/>
          <w:lang w:val="hy-AM"/>
        </w:rPr>
        <w:t>ՕՐԵՆՔՆԵՐԻ ՆԱԽԱԳԾԵՐԻ</w:t>
      </w:r>
      <w:r w:rsidR="00A11A27" w:rsidRPr="00BB44BA">
        <w:rPr>
          <w:rFonts w:ascii="GHEA Grapalat" w:hAnsi="GHEA Grapalat" w:cs="Sylfaen"/>
          <w:b/>
          <w:noProof/>
          <w:sz w:val="24"/>
          <w:szCs w:val="24"/>
          <w:lang w:val="hy-AM"/>
        </w:rPr>
        <w:t xml:space="preserve"> </w:t>
      </w:r>
      <w:r w:rsidR="005138F0" w:rsidRPr="00BB44BA">
        <w:rPr>
          <w:rFonts w:ascii="GHEA Grapalat" w:hAnsi="GHEA Grapalat" w:cs="Sylfaen"/>
          <w:b/>
          <w:noProof/>
          <w:sz w:val="24"/>
          <w:szCs w:val="24"/>
          <w:lang w:val="hy-AM"/>
        </w:rPr>
        <w:t>ԸՆԴՈՒՆՄԱՆ</w:t>
      </w:r>
    </w:p>
    <w:p w:rsidR="00AF673C" w:rsidRPr="00BB44BA" w:rsidRDefault="00AF673C" w:rsidP="00AF673C">
      <w:pPr>
        <w:jc w:val="center"/>
        <w:rPr>
          <w:rFonts w:ascii="GHEA Grapalat" w:hAnsi="GHEA Grapalat" w:cs="Sylfaen"/>
          <w:b/>
          <w:noProof/>
          <w:sz w:val="24"/>
          <w:szCs w:val="24"/>
          <w:lang w:val="hy-AM"/>
        </w:rPr>
      </w:pPr>
    </w:p>
    <w:p w:rsidR="000C7AEE" w:rsidRPr="003E73A6" w:rsidRDefault="000C7AEE" w:rsidP="001E3F6D">
      <w:pPr>
        <w:numPr>
          <w:ilvl w:val="0"/>
          <w:numId w:val="21"/>
        </w:numPr>
        <w:tabs>
          <w:tab w:val="left" w:pos="851"/>
        </w:tabs>
        <w:spacing w:after="0" w:line="240" w:lineRule="auto"/>
        <w:ind w:left="0"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Times New Roman"/>
          <w:b/>
          <w:noProof/>
          <w:sz w:val="24"/>
          <w:szCs w:val="24"/>
          <w:lang w:val="hy-AM"/>
        </w:rPr>
        <w:t xml:space="preserve">Իրավական ակտի անհրաժեշտությունը </w:t>
      </w:r>
      <w:r w:rsidRPr="003E73A6">
        <w:rPr>
          <w:rFonts w:ascii="GHEA Grapalat" w:eastAsia="Times New Roman" w:hAnsi="GHEA Grapalat" w:cs="GHEA Grapalat"/>
          <w:b/>
          <w:noProof/>
          <w:sz w:val="24"/>
          <w:szCs w:val="24"/>
          <w:lang w:val="hy-AM"/>
        </w:rPr>
        <w:t>(նպատակը).</w:t>
      </w:r>
    </w:p>
    <w:p w:rsidR="000C7AEE" w:rsidRPr="003E73A6" w:rsidRDefault="000C7AEE" w:rsidP="001E3F6D">
      <w:pPr>
        <w:tabs>
          <w:tab w:val="left" w:pos="851"/>
        </w:tabs>
        <w:spacing w:after="0" w:line="240" w:lineRule="auto"/>
        <w:ind w:right="65" w:firstLine="567"/>
        <w:jc w:val="both"/>
        <w:rPr>
          <w:rFonts w:ascii="GHEA Grapalat" w:hAnsi="GHEA Grapalat"/>
          <w:noProof/>
          <w:sz w:val="24"/>
          <w:lang w:val="hy-AM"/>
        </w:rPr>
      </w:pPr>
      <w:r w:rsidRPr="003E73A6">
        <w:rPr>
          <w:rFonts w:ascii="GHEA Grapalat" w:hAnsi="GHEA Grapalat"/>
          <w:noProof/>
          <w:sz w:val="24"/>
          <w:lang w:val="hy-AM"/>
        </w:rPr>
        <w:t>Նախագծերի ընդունման նպատակը պետական տուրքի հաշվառման ինքնաշխատ համակարգի ներդրումը և պետական մարմինների միջև պետական տուրքի գծով տեղեկատվության փոխանակման և հաշվառման էլեկտրոնային գործընթացի կատարելագործումն է։</w:t>
      </w:r>
    </w:p>
    <w:p w:rsidR="000C7AEE" w:rsidRPr="003E73A6" w:rsidRDefault="000C7AEE" w:rsidP="001E3F6D">
      <w:pPr>
        <w:numPr>
          <w:ilvl w:val="0"/>
          <w:numId w:val="21"/>
        </w:numPr>
        <w:tabs>
          <w:tab w:val="left" w:pos="851"/>
        </w:tabs>
        <w:spacing w:after="0" w:line="240" w:lineRule="auto"/>
        <w:ind w:left="0" w:right="65" w:firstLine="567"/>
        <w:jc w:val="both"/>
        <w:rPr>
          <w:rFonts w:ascii="GHEA Grapalat" w:eastAsia="Times New Roman" w:hAnsi="GHEA Grapalat" w:cs="Times New Roman"/>
          <w:b/>
          <w:noProof/>
          <w:sz w:val="24"/>
          <w:szCs w:val="24"/>
          <w:lang w:val="hy-AM"/>
        </w:rPr>
      </w:pPr>
      <w:r w:rsidRPr="003E73A6">
        <w:rPr>
          <w:rFonts w:ascii="GHEA Grapalat" w:eastAsia="Times New Roman" w:hAnsi="GHEA Grapalat" w:cs="Times New Roman"/>
          <w:b/>
          <w:noProof/>
          <w:sz w:val="24"/>
          <w:szCs w:val="24"/>
          <w:lang w:val="hy-AM"/>
        </w:rPr>
        <w:t>Կարգավորման հարաբերությունների ներկա վիճակը և առկա խնդիրները.</w:t>
      </w:r>
    </w:p>
    <w:p w:rsidR="006A023C" w:rsidRPr="003E73A6" w:rsidRDefault="00E5768E" w:rsidP="001E3F6D">
      <w:pPr>
        <w:tabs>
          <w:tab w:val="left" w:pos="851"/>
        </w:tabs>
        <w:spacing w:after="0" w:line="240" w:lineRule="auto"/>
        <w:ind w:right="65" w:firstLine="567"/>
        <w:jc w:val="both"/>
        <w:rPr>
          <w:rFonts w:ascii="GHEA Grapalat" w:eastAsia="Times New Roman" w:hAnsi="GHEA Grapalat" w:cs="Times New Roman"/>
          <w:bCs/>
          <w:noProof/>
          <w:sz w:val="24"/>
          <w:szCs w:val="24"/>
          <w:lang w:val="hy-AM"/>
        </w:rPr>
      </w:pPr>
      <w:r w:rsidRPr="003E73A6">
        <w:rPr>
          <w:rFonts w:ascii="GHEA Grapalat" w:eastAsia="Times New Roman" w:hAnsi="GHEA Grapalat" w:cs="Times New Roman"/>
          <w:bCs/>
          <w:noProof/>
          <w:sz w:val="24"/>
          <w:szCs w:val="24"/>
          <w:lang w:val="hy-AM"/>
        </w:rPr>
        <w:t xml:space="preserve">Հիմք ընդունելով ՀՀ կառավարության 05.10.2017թ.-ի N1272-Ն և N1292-Ն որոշումներով սահմանված դրույթները՝ ներկայումս լիցենզիաների և ծանուցման ենթակա գործունեություն իրականացնողների վերաբերյալ տեղեկատվության տրամադրումը լիազոր մարմինների կողմից հարկային մարմնին իրականացվում է «MulberryGroupware 2.0» փաստաթղթաշրջանառության համակարգի միջոցով՝ «Microsoft Excel» ձևաչափով, իսկ տեղեկատվության մուտքագրումը հարկային մարմնի տեղեկատվական բազա իրականացվում է հարկային մարմնի իրավասու աշխատակցի միջամտությամբ, որը պետական ռեսուրսների օգտագործման տեսանկյունից ոչ արդյունավետ է, ինչպես նաև առաջացնում է ժամանակային խզումներ` լիցենզիաների, իրավունքների, թույլտվությունների, արտոնագրերի, որակավորման վկայականների և գործունեության իրականացման </w:t>
      </w:r>
      <w:r w:rsidR="006B5144" w:rsidRPr="003E73A6">
        <w:rPr>
          <w:rFonts w:ascii="GHEA Grapalat" w:eastAsia="Times New Roman" w:hAnsi="GHEA Grapalat" w:cs="Times New Roman"/>
          <w:bCs/>
          <w:noProof/>
          <w:sz w:val="24"/>
          <w:szCs w:val="24"/>
          <w:lang w:val="hy-AM"/>
        </w:rPr>
        <w:t xml:space="preserve">ծանուցումների </w:t>
      </w:r>
      <w:r w:rsidRPr="003E73A6">
        <w:rPr>
          <w:rFonts w:ascii="GHEA Grapalat" w:eastAsia="Times New Roman" w:hAnsi="GHEA Grapalat" w:cs="Times New Roman"/>
          <w:bCs/>
          <w:noProof/>
          <w:sz w:val="24"/>
          <w:szCs w:val="24"/>
          <w:lang w:val="hy-AM"/>
        </w:rPr>
        <w:t>տրամադրման և դրանց հաշվառման գործընթացների միջև։</w:t>
      </w:r>
      <w:r w:rsidR="006B5144" w:rsidRPr="003E73A6">
        <w:rPr>
          <w:rFonts w:ascii="GHEA Grapalat" w:eastAsia="Times New Roman" w:hAnsi="GHEA Grapalat" w:cs="Times New Roman"/>
          <w:bCs/>
          <w:noProof/>
          <w:sz w:val="24"/>
          <w:szCs w:val="24"/>
          <w:lang w:val="hy-AM"/>
        </w:rPr>
        <w:t xml:space="preserve"> Միաժամանակ, վերոնշյալ տեղեկատվության հիման վրա հարկային մարմնի </w:t>
      </w:r>
      <w:r w:rsidR="004F3C73" w:rsidRPr="003E73A6">
        <w:rPr>
          <w:rFonts w:ascii="GHEA Grapalat" w:eastAsia="Times New Roman" w:hAnsi="GHEA Grapalat" w:cs="Times New Roman"/>
          <w:bCs/>
          <w:noProof/>
          <w:sz w:val="24"/>
          <w:szCs w:val="24"/>
          <w:lang w:val="hy-AM"/>
        </w:rPr>
        <w:t>մեկ այլ ստորաբաժանման աշխատակից</w:t>
      </w:r>
      <w:r w:rsidR="006B5144" w:rsidRPr="003E73A6">
        <w:rPr>
          <w:rFonts w:ascii="GHEA Grapalat" w:eastAsia="Times New Roman" w:hAnsi="GHEA Grapalat" w:cs="Times New Roman"/>
          <w:bCs/>
          <w:noProof/>
          <w:sz w:val="24"/>
          <w:szCs w:val="24"/>
          <w:lang w:val="hy-AM"/>
        </w:rPr>
        <w:t xml:space="preserve"> յուրաքանչյուր տարի ձեռքի միջամտությամբ իրականացնում է հերթական տարեկան պետական տուրքի պարտավորությունների հաշվառ</w:t>
      </w:r>
      <w:r w:rsidR="0047751F" w:rsidRPr="003E73A6">
        <w:rPr>
          <w:rFonts w:ascii="GHEA Grapalat" w:eastAsia="Times New Roman" w:hAnsi="GHEA Grapalat" w:cs="Times New Roman"/>
          <w:bCs/>
          <w:noProof/>
          <w:sz w:val="24"/>
          <w:szCs w:val="24"/>
          <w:lang w:val="hy-AM"/>
        </w:rPr>
        <w:t>ում, ինչպես նաև վերահաշվարկներ</w:t>
      </w:r>
      <w:r w:rsidR="004F3C73" w:rsidRPr="003E73A6">
        <w:rPr>
          <w:rFonts w:ascii="GHEA Grapalat" w:eastAsia="Times New Roman" w:hAnsi="GHEA Grapalat" w:cs="Times New Roman"/>
          <w:bCs/>
          <w:noProof/>
          <w:sz w:val="24"/>
          <w:szCs w:val="24"/>
          <w:lang w:val="hy-AM"/>
        </w:rPr>
        <w:t xml:space="preserve"> (լիցենզիաների, թ</w:t>
      </w:r>
      <w:r w:rsidR="00A31B3C" w:rsidRPr="003E73A6">
        <w:rPr>
          <w:rFonts w:ascii="GHEA Grapalat" w:eastAsia="Times New Roman" w:hAnsi="GHEA Grapalat" w:cs="Times New Roman"/>
          <w:bCs/>
          <w:noProof/>
          <w:sz w:val="24"/>
          <w:szCs w:val="24"/>
          <w:lang w:val="hy-AM"/>
        </w:rPr>
        <w:t>ույլտվությունների, ծանուցման ենթ</w:t>
      </w:r>
      <w:r w:rsidR="004F3C73" w:rsidRPr="003E73A6">
        <w:rPr>
          <w:rFonts w:ascii="GHEA Grapalat" w:eastAsia="Times New Roman" w:hAnsi="GHEA Grapalat" w:cs="Times New Roman"/>
          <w:bCs/>
          <w:noProof/>
          <w:sz w:val="24"/>
          <w:szCs w:val="24"/>
          <w:lang w:val="hy-AM"/>
        </w:rPr>
        <w:t>ակա գործունեության դադարեցման կամ տեղեկատվության ուշ ստացման</w:t>
      </w:r>
      <w:r w:rsidR="00A31B3C" w:rsidRPr="003E73A6">
        <w:rPr>
          <w:rFonts w:ascii="GHEA Grapalat" w:eastAsia="Times New Roman" w:hAnsi="GHEA Grapalat" w:cs="Times New Roman"/>
          <w:bCs/>
          <w:noProof/>
          <w:sz w:val="24"/>
          <w:szCs w:val="24"/>
          <w:lang w:val="hy-AM"/>
        </w:rPr>
        <w:t xml:space="preserve"> (ճշգրտման)</w:t>
      </w:r>
      <w:r w:rsidR="004F3C73" w:rsidRPr="003E73A6">
        <w:rPr>
          <w:rFonts w:ascii="GHEA Grapalat" w:eastAsia="Times New Roman" w:hAnsi="GHEA Grapalat" w:cs="Times New Roman"/>
          <w:bCs/>
          <w:noProof/>
          <w:sz w:val="24"/>
          <w:szCs w:val="24"/>
          <w:lang w:val="hy-AM"/>
        </w:rPr>
        <w:t xml:space="preserve"> դեպքերում)</w:t>
      </w:r>
      <w:r w:rsidR="0047751F" w:rsidRPr="003E73A6">
        <w:rPr>
          <w:rFonts w:ascii="GHEA Grapalat" w:eastAsia="Times New Roman" w:hAnsi="GHEA Grapalat" w:cs="Times New Roman"/>
          <w:bCs/>
          <w:noProof/>
          <w:sz w:val="24"/>
          <w:szCs w:val="24"/>
          <w:lang w:val="hy-AM"/>
        </w:rPr>
        <w:t xml:space="preserve">, </w:t>
      </w:r>
      <w:r w:rsidR="006B5144" w:rsidRPr="003E73A6">
        <w:rPr>
          <w:rFonts w:ascii="GHEA Grapalat" w:eastAsia="Times New Roman" w:hAnsi="GHEA Grapalat" w:cs="Times New Roman"/>
          <w:bCs/>
          <w:noProof/>
          <w:sz w:val="24"/>
          <w:szCs w:val="24"/>
          <w:lang w:val="hy-AM"/>
        </w:rPr>
        <w:t xml:space="preserve">որն իր հերթին </w:t>
      </w:r>
      <w:r w:rsidR="0047751F" w:rsidRPr="003E73A6">
        <w:rPr>
          <w:rFonts w:ascii="GHEA Grapalat" w:eastAsia="Times New Roman" w:hAnsi="GHEA Grapalat" w:cs="Times New Roman"/>
          <w:bCs/>
          <w:noProof/>
          <w:sz w:val="24"/>
          <w:szCs w:val="24"/>
          <w:lang w:val="hy-AM"/>
        </w:rPr>
        <w:t xml:space="preserve">պարունակում է պարտավորությունների ճիշտ և ժամանակին չհաշվարկման ռիսկեր՝ </w:t>
      </w:r>
      <w:r w:rsidR="00227F7E" w:rsidRPr="003E73A6">
        <w:rPr>
          <w:rFonts w:ascii="GHEA Grapalat" w:eastAsia="Times New Roman" w:hAnsi="GHEA Grapalat" w:cs="Times New Roman"/>
          <w:bCs/>
          <w:noProof/>
          <w:sz w:val="24"/>
          <w:szCs w:val="24"/>
          <w:lang w:val="hy-AM"/>
        </w:rPr>
        <w:t>հաշվի առնելով մարդկային գործոնը:</w:t>
      </w:r>
      <w:r w:rsidR="0047751F" w:rsidRPr="003E73A6">
        <w:rPr>
          <w:rFonts w:ascii="GHEA Grapalat" w:eastAsia="Times New Roman" w:hAnsi="GHEA Grapalat" w:cs="Times New Roman"/>
          <w:bCs/>
          <w:noProof/>
          <w:sz w:val="24"/>
          <w:szCs w:val="24"/>
          <w:lang w:val="hy-AM"/>
        </w:rPr>
        <w:t xml:space="preserve"> </w:t>
      </w:r>
      <w:r w:rsidR="006A023C" w:rsidRPr="003E73A6">
        <w:rPr>
          <w:rFonts w:ascii="GHEA Grapalat" w:eastAsia="Times New Roman" w:hAnsi="GHEA Grapalat" w:cs="Times New Roman"/>
          <w:bCs/>
          <w:noProof/>
          <w:sz w:val="24"/>
          <w:szCs w:val="24"/>
          <w:lang w:val="hy-AM"/>
        </w:rPr>
        <w:t xml:space="preserve">Հարկ է նշել նաև, որ </w:t>
      </w:r>
      <w:r w:rsidR="00227F7E" w:rsidRPr="003E73A6">
        <w:rPr>
          <w:rFonts w:ascii="GHEA Grapalat" w:eastAsia="Times New Roman" w:hAnsi="GHEA Grapalat" w:cs="Times New Roman"/>
          <w:bCs/>
          <w:noProof/>
          <w:sz w:val="24"/>
          <w:szCs w:val="24"/>
          <w:lang w:val="hy-AM"/>
        </w:rPr>
        <w:t>ներկայումս կարգավորված չէ նաև հարկային մարմնի և լիազոր մարմինների միջև պետական տուրքի պարտավորությունների և մարումների վերաբերյալ տեղեկատվության փոխանակումը, ինչի արդյունքում լիազոր մարմինները հստակ տեղեկատվություն չունեն հերթական տարեկան պետական տուրքի պարտավորությունների մարումների վերաբերյալ, ուստի սահմանված կարգով և ժամկետներում չեն կիրառում լիցենզիաների, թույլտվությունների, ծանուցման ենթակա գործունեության՝ չվճարման հիմքով կասեցումները:</w:t>
      </w:r>
    </w:p>
    <w:p w:rsidR="004F13FA" w:rsidRPr="003E73A6" w:rsidRDefault="004F13FA" w:rsidP="004F13FA">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 xml:space="preserve">Ներկայում գործող կարգավորումների համաձայն՝ անհատ ձեռնարկատիրոջ հաշվառումից դուրս գալու, ինչպես նաև կազմակերպությունների և անհատ ձեռնարկատերերի, նոտարների կողմից գործունեությունը որևէ օրվանից անորոշ կամ </w:t>
      </w:r>
      <w:r w:rsidRPr="003E73A6">
        <w:rPr>
          <w:rFonts w:ascii="GHEA Grapalat" w:eastAsia="Times New Roman" w:hAnsi="GHEA Grapalat" w:cs="GHEA Grapalat"/>
          <w:bCs/>
          <w:noProof/>
          <w:sz w:val="24"/>
          <w:szCs w:val="24"/>
          <w:lang w:val="hy-AM"/>
        </w:rPr>
        <w:lastRenderedPageBreak/>
        <w:t>որոշակի ժամկետով դադարեցնելու դեպքերը հիմք չեն պետական տուրքը չհաշվարկելու համար։</w:t>
      </w:r>
    </w:p>
    <w:p w:rsidR="00357D65" w:rsidRPr="00357D65" w:rsidRDefault="004F13FA" w:rsidP="00357D65">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 xml:space="preserve">Խնդիրը կայանում է նրանում, որ  անհատ ձեռնարկատիրոջ հաշվառումից դուրս գալու </w:t>
      </w:r>
      <w:r w:rsidR="00BE7832" w:rsidRPr="003E73A6">
        <w:rPr>
          <w:rFonts w:ascii="GHEA Grapalat" w:eastAsia="Times New Roman" w:hAnsi="GHEA Grapalat" w:cs="GHEA Grapalat"/>
          <w:bCs/>
          <w:noProof/>
          <w:sz w:val="24"/>
          <w:szCs w:val="24"/>
          <w:lang w:val="hy-AM"/>
        </w:rPr>
        <w:t>հետո</w:t>
      </w:r>
      <w:r w:rsidRPr="003E73A6">
        <w:rPr>
          <w:rFonts w:ascii="GHEA Grapalat" w:eastAsia="Times New Roman" w:hAnsi="GHEA Grapalat" w:cs="GHEA Grapalat"/>
          <w:bCs/>
          <w:noProof/>
          <w:sz w:val="24"/>
          <w:szCs w:val="24"/>
          <w:lang w:val="hy-AM"/>
        </w:rPr>
        <w:t>,</w:t>
      </w:r>
      <w:r w:rsidR="00BE7832" w:rsidRPr="003E73A6">
        <w:rPr>
          <w:rFonts w:ascii="GHEA Grapalat" w:eastAsia="Times New Roman" w:hAnsi="GHEA Grapalat" w:cs="GHEA Grapalat"/>
          <w:bCs/>
          <w:noProof/>
          <w:sz w:val="24"/>
          <w:szCs w:val="24"/>
          <w:lang w:val="hy-AM"/>
        </w:rPr>
        <w:t xml:space="preserve"> վերջինս առանց որևէ ժամկետային կամ քանակային սահմանափակման կարող է տվյալ ֆիզիկական անձին պատկանող նույն ՀՎՀՀ-ով դարձյալ վերագրանցվել անհատ ձեռնարկատեր, այնուհետև հաշվառումից դուրս գալ և այդպես շարունակ։ Տվյալ դեպքում, հստակեցման ենթակա է  լիցենզավորման կամ ծանուցման ենթակա գործունեությունների մասով պետական տուրքի հաշվարկման հարցը։</w:t>
      </w:r>
    </w:p>
    <w:p w:rsidR="000C7AEE" w:rsidRPr="003E73A6" w:rsidRDefault="000C7AEE" w:rsidP="001E3F6D">
      <w:pPr>
        <w:numPr>
          <w:ilvl w:val="0"/>
          <w:numId w:val="21"/>
        </w:numPr>
        <w:tabs>
          <w:tab w:val="left" w:pos="851"/>
        </w:tabs>
        <w:spacing w:after="0" w:line="240" w:lineRule="auto"/>
        <w:ind w:left="0" w:right="65" w:firstLine="567"/>
        <w:jc w:val="both"/>
        <w:rPr>
          <w:rFonts w:ascii="GHEA Grapalat" w:eastAsia="Times New Roman" w:hAnsi="GHEA Grapalat" w:cs="Times New Roman"/>
          <w:b/>
          <w:noProof/>
          <w:sz w:val="24"/>
          <w:szCs w:val="24"/>
          <w:lang w:val="hy-AM"/>
        </w:rPr>
      </w:pPr>
      <w:r w:rsidRPr="003E73A6">
        <w:rPr>
          <w:rFonts w:ascii="GHEA Grapalat" w:eastAsia="Times New Roman" w:hAnsi="GHEA Grapalat" w:cs="Times New Roman"/>
          <w:b/>
          <w:noProof/>
          <w:sz w:val="24"/>
          <w:szCs w:val="24"/>
          <w:lang w:val="hy-AM"/>
        </w:rPr>
        <w:t>Առկա խնդիրների առաջարկվող լուծումները.</w:t>
      </w:r>
    </w:p>
    <w:p w:rsidR="00E5768E" w:rsidRPr="003E73A6" w:rsidRDefault="00E5768E" w:rsidP="001E3F6D">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Հաշվի առնելով պետական տուրքի մասով տեղեկատվության փոխանակման և հաշվառման ներկայիս իրավիճակը և առկա խնդիրները՝ Նախագծերով առաջարկվում է ներդնել «Պետական տուրքի հաշվառման ինքնաշխատ համակարգ» (այսուհետ՝ ՊՏՀԻՀ), որն ապահովելու է պետական տուրքի տեղեկատվության մեկ միասնական գրանցամատյան, որում տեղեկատվության հավաքագրումն իրականացվելու է առանձին լիազոր մարմինների իրավասու աշխատակ</w:t>
      </w:r>
      <w:r w:rsidR="00C67F65" w:rsidRPr="003E73A6">
        <w:rPr>
          <w:rFonts w:ascii="GHEA Grapalat" w:eastAsia="Times New Roman" w:hAnsi="GHEA Grapalat" w:cs="GHEA Grapalat"/>
          <w:bCs/>
          <w:noProof/>
          <w:sz w:val="24"/>
          <w:szCs w:val="24"/>
          <w:lang w:val="hy-AM"/>
        </w:rPr>
        <w:t xml:space="preserve">իցների կողմից </w:t>
      </w:r>
      <w:r w:rsidRPr="003E73A6">
        <w:rPr>
          <w:rFonts w:ascii="GHEA Grapalat" w:eastAsia="Times New Roman" w:hAnsi="GHEA Grapalat" w:cs="GHEA Grapalat"/>
          <w:bCs/>
          <w:noProof/>
          <w:sz w:val="24"/>
          <w:szCs w:val="24"/>
          <w:lang w:val="hy-AM"/>
        </w:rPr>
        <w:t xml:space="preserve">տեղեկատվության մուտքագրման միջոցով, որն ինքնաշխատ ներբեռնվելու է հարկային մարմնի տեղեկատվական բազա: </w:t>
      </w:r>
    </w:p>
    <w:p w:rsidR="00E5768E" w:rsidRPr="007A37B4" w:rsidRDefault="00E5768E" w:rsidP="001E3F6D">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ՊՏՀԻՀ-ի գրանցամատյանից պետական տուրքի պարտավորությունների հաշվառումը պետական տուրքի անձնական հաշվի քարտերում իրականացվելու է ինքնաշխատ` լիազոր մարմինների կողմից մուտքագրված և ներբեռնված տեղեկատվության հաջորդ օրը</w:t>
      </w:r>
      <w:r w:rsidR="00227F7E" w:rsidRPr="003E73A6">
        <w:rPr>
          <w:rFonts w:ascii="GHEA Grapalat" w:eastAsia="Times New Roman" w:hAnsi="GHEA Grapalat" w:cs="GHEA Grapalat"/>
          <w:bCs/>
          <w:noProof/>
          <w:sz w:val="24"/>
          <w:szCs w:val="24"/>
          <w:lang w:val="hy-AM"/>
        </w:rPr>
        <w:t>, ինչը հնարավորինս կբացառի պետական տուրքի անձնական հաշվի քարտերում ոչ ճշգրիտ տեղեկատվության արտացոլումը</w:t>
      </w:r>
      <w:r w:rsidR="00DD501B">
        <w:rPr>
          <w:rFonts w:ascii="GHEA Grapalat" w:eastAsia="Times New Roman" w:hAnsi="GHEA Grapalat" w:cs="GHEA Grapalat"/>
          <w:bCs/>
          <w:noProof/>
          <w:sz w:val="24"/>
          <w:szCs w:val="24"/>
          <w:lang w:val="hy-AM"/>
        </w:rPr>
        <w:t>։</w:t>
      </w:r>
    </w:p>
    <w:p w:rsidR="00E5768E" w:rsidRPr="003E73A6" w:rsidRDefault="00E5768E" w:rsidP="001E3F6D">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Հերթական տարեկան (եռամսյակային) պետական տուրքի պարտավորությունները մարվելու են այդ նպատակով բացված պետական տուրքի միասնական հաշվից, բացառությամբ «Պետական տուրքի մասին» ՀՀ օրենքի 19.7-րդ և 19.8-րդ հոդվածներով սահմանված, ինչպես նաև Հայաստանի Հանրապետությունից օդային տրանսպորտի միջոցներով ֆիզիկական անձանց (օդային ուղևորների) ելքի համար նախատեսված պետական տուրքի գումարների: Միասնական հաշվից մարված պարտավորությունների գումարներն ուղղվելու են պետական տուրքի համապատասխան գանձապետական հաշիվներ՝ ապահովելով մարված պարտավորությունների առանձնացված հաշվառման հնարավորությունը` ըստ առանձին լիազոր մարմինների և տուրքերի տեսակների</w:t>
      </w:r>
      <w:r w:rsidR="00227F7E" w:rsidRPr="003E73A6">
        <w:rPr>
          <w:rFonts w:ascii="GHEA Grapalat" w:eastAsia="Times New Roman" w:hAnsi="GHEA Grapalat" w:cs="GHEA Grapalat"/>
          <w:bCs/>
          <w:noProof/>
          <w:sz w:val="24"/>
          <w:szCs w:val="24"/>
          <w:lang w:val="hy-AM"/>
        </w:rPr>
        <w:t>, որի վերաբերյալ տեղեկատվությունը հասանելի է լինելու ինչպես պետական տուրք վճարողին, այնպես էլ լիազոր մարմիններին</w:t>
      </w:r>
      <w:r w:rsidR="00862EC1" w:rsidRPr="003E73A6">
        <w:rPr>
          <w:rFonts w:ascii="GHEA Grapalat" w:eastAsia="Times New Roman" w:hAnsi="GHEA Grapalat" w:cs="GHEA Grapalat"/>
          <w:bCs/>
          <w:noProof/>
          <w:sz w:val="24"/>
          <w:szCs w:val="24"/>
          <w:lang w:val="hy-AM"/>
        </w:rPr>
        <w:t xml:space="preserve"> Հերթական տարեկան պետական տուրքի պարտավորությունների և մարումների վերաբերյալ տեղեկատվության առկայության դեպքում լիազոր մարմինները պատշաճ կկարողանան իրականացնել կասեցումների գործընթացը:</w:t>
      </w:r>
    </w:p>
    <w:p w:rsidR="00E5768E" w:rsidRPr="003E73A6" w:rsidRDefault="00E5768E" w:rsidP="001E3F6D">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 xml:space="preserve">Պետական տուրքի վճարումով ծառայություններ կամ գործողություններ իրականացնող մարմինների կողմից պետական տուրք վճարողին լիցենզիաների (թույլտվությունների, իրավունքների, արտոնագրերի, որակավորման վկայականների) տրամադրման (առաջին անգամ), ինչպես նաև լիցենզիայի կրկնօրինակի տրման, լիցենզիայի գործողության ժամկետի երկարաձգման, լիցենզիայի վերաձևակերպման, այլ վայրում ևս լիցենզավորման ենթակա նույն գործունեությամբ զբաղվելու, գործունեության իրականացման թույլտվության կամ թույլտվության իրավունքը հավաստող փաստաթղթի կրկնօրինակի տրման, գործունեության իրականացման թույլտվության գործողության ժամկետի երկարաձգման, գործունեության իրականացման թույլտվության վերաձևակերպման համար պետական տուրքի գծով վճարումները պետական տուրքի միասնական հաշվին չեն կատարվելու և չեն </w:t>
      </w:r>
      <w:r w:rsidRPr="003E73A6">
        <w:rPr>
          <w:rFonts w:ascii="GHEA Grapalat" w:eastAsia="Times New Roman" w:hAnsi="GHEA Grapalat" w:cs="GHEA Grapalat"/>
          <w:bCs/>
          <w:noProof/>
          <w:sz w:val="24"/>
          <w:szCs w:val="24"/>
          <w:lang w:val="hy-AM"/>
        </w:rPr>
        <w:lastRenderedPageBreak/>
        <w:t>հաշվառվելու պետական տուրքի անձնական հաշվի քարտերում:</w:t>
      </w:r>
      <w:r w:rsidR="004F3C73" w:rsidRPr="003E73A6">
        <w:rPr>
          <w:rFonts w:ascii="GHEA Grapalat" w:eastAsia="Times New Roman" w:hAnsi="GHEA Grapalat" w:cs="GHEA Grapalat"/>
          <w:bCs/>
          <w:noProof/>
          <w:sz w:val="24"/>
          <w:szCs w:val="24"/>
          <w:lang w:val="hy-AM"/>
        </w:rPr>
        <w:t xml:space="preserve"> Ներկայումս նշված վճարները կատարվում են նույն հաշվեհամարներին, որոնք նախատեսված են նաև հերթական տարեկան պետական տուրքի պարտավորությունների մարման համար, և, </w:t>
      </w:r>
      <w:r w:rsidR="004F3C73" w:rsidRPr="003E73A6">
        <w:rPr>
          <w:rFonts w:ascii="GHEA Grapalat" w:eastAsia="Times New Roman" w:hAnsi="GHEA Grapalat" w:cs="Tahoma"/>
          <w:bCs/>
          <w:noProof/>
          <w:sz w:val="24"/>
          <w:szCs w:val="24"/>
          <w:lang w:val="hy-AM"/>
        </w:rPr>
        <w:t>«</w:t>
      </w:r>
      <w:r w:rsidR="004F3C73" w:rsidRPr="003E73A6">
        <w:rPr>
          <w:rFonts w:ascii="GHEA Grapalat" w:eastAsia="Times New Roman" w:hAnsi="GHEA Grapalat" w:cs="GHEA Grapalat"/>
          <w:bCs/>
          <w:noProof/>
          <w:sz w:val="24"/>
          <w:szCs w:val="24"/>
          <w:lang w:val="hy-AM"/>
        </w:rPr>
        <w:t>վճարման նպատակ» դաշտում համապատասխան տեղեկատվության բացակայության արդյունքում երկարաձգման կամ վերաձևակերման համար վճարված գումարների հաշվին կարող են մարվել հերթական տարեկան պետական տուրքի պարտավորությունները: Նոր կարգավորումներով բացառվել են նաև նշված ռիսկերը:</w:t>
      </w:r>
      <w:r w:rsidRPr="003E73A6">
        <w:rPr>
          <w:rFonts w:ascii="GHEA Grapalat" w:eastAsia="Times New Roman" w:hAnsi="GHEA Grapalat" w:cs="GHEA Grapalat"/>
          <w:bCs/>
          <w:noProof/>
          <w:sz w:val="24"/>
          <w:szCs w:val="24"/>
          <w:lang w:val="hy-AM"/>
        </w:rPr>
        <w:t>Միաժամանակ «Պետական տուրքի մասին» ՀՀ օրենքում փոփոխություններ և լրացումներ կատարելու մասին» ՀՀ օրենքի նախագծով կարգավորվում է նաև լիցենզիաների (իրավունքների, թույլտվությունների և այլն) գործողությունը կամ ծանուցված գործունեությունը դադարեցվելու դեպքերում պարտավորությունների հաշվառման միասնական մեխանիզմը՝ պարտավորություն առաջադրելով միայն աշխատած ամիսների համար և նվազեցնելով չաշխատած ամիսների համար հաշվարկվող պարտավորությունները՝ անկախ վճարված լինելու հանգամանքից:</w:t>
      </w:r>
    </w:p>
    <w:p w:rsidR="00BE7832" w:rsidRPr="003E73A6" w:rsidRDefault="00E5768E" w:rsidP="00BE7832">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Նախագծերո</w:t>
      </w:r>
      <w:r w:rsidR="00BE7832" w:rsidRPr="003E73A6">
        <w:rPr>
          <w:rFonts w:ascii="GHEA Grapalat" w:eastAsia="Times New Roman" w:hAnsi="GHEA Grapalat" w:cs="GHEA Grapalat"/>
          <w:bCs/>
          <w:noProof/>
          <w:sz w:val="24"/>
          <w:szCs w:val="24"/>
          <w:lang w:val="hy-AM"/>
        </w:rPr>
        <w:t xml:space="preserve">վ հստակեցվում է, </w:t>
      </w:r>
      <w:r w:rsidRPr="003E73A6">
        <w:rPr>
          <w:rFonts w:ascii="GHEA Grapalat" w:eastAsia="Times New Roman" w:hAnsi="GHEA Grapalat" w:cs="GHEA Grapalat"/>
          <w:bCs/>
          <w:noProof/>
          <w:sz w:val="24"/>
          <w:szCs w:val="24"/>
          <w:lang w:val="hy-AM"/>
        </w:rPr>
        <w:t>որ անհատ ձեռնարկատ</w:t>
      </w:r>
      <w:r w:rsidR="00BE7832" w:rsidRPr="003E73A6">
        <w:rPr>
          <w:rFonts w:ascii="GHEA Grapalat" w:eastAsia="Times New Roman" w:hAnsi="GHEA Grapalat" w:cs="GHEA Grapalat"/>
          <w:bCs/>
          <w:noProof/>
          <w:sz w:val="24"/>
          <w:szCs w:val="24"/>
          <w:lang w:val="hy-AM"/>
        </w:rPr>
        <w:t xml:space="preserve">իրոջ </w:t>
      </w:r>
      <w:r w:rsidRPr="003E73A6">
        <w:rPr>
          <w:rFonts w:ascii="GHEA Grapalat" w:eastAsia="Times New Roman" w:hAnsi="GHEA Grapalat" w:cs="GHEA Grapalat"/>
          <w:bCs/>
          <w:noProof/>
          <w:sz w:val="24"/>
          <w:szCs w:val="24"/>
          <w:lang w:val="hy-AM"/>
        </w:rPr>
        <w:t xml:space="preserve">հաշվառումից դուրս գալու, ինչպես նաև կազմակերպությունների և անհատ ձեռնարկատերերի, նոտարների կողմից գործունեությունը </w:t>
      </w:r>
      <w:r w:rsidR="00BE7832" w:rsidRPr="003E73A6">
        <w:rPr>
          <w:rFonts w:ascii="GHEA Grapalat" w:eastAsia="Times New Roman" w:hAnsi="GHEA Grapalat" w:cs="GHEA Grapalat"/>
          <w:bCs/>
          <w:noProof/>
          <w:sz w:val="24"/>
          <w:szCs w:val="24"/>
          <w:lang w:val="hy-AM"/>
        </w:rPr>
        <w:t>որևէ օրվանից անորոշ կամ որոշակի ժամկետով դադարեցնելու դեպքերը հիմք չեն պետական տուրքը չհաշվարկելու համար։</w:t>
      </w:r>
    </w:p>
    <w:p w:rsidR="0011501F" w:rsidRPr="003E73A6" w:rsidRDefault="0071458D" w:rsidP="0011501F">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Պետական տուրքը չհաշվարկելու համար հ</w:t>
      </w:r>
      <w:r w:rsidR="00E5768E" w:rsidRPr="003E73A6">
        <w:rPr>
          <w:rFonts w:ascii="GHEA Grapalat" w:eastAsia="Times New Roman" w:hAnsi="GHEA Grapalat" w:cs="GHEA Grapalat"/>
          <w:bCs/>
          <w:noProof/>
          <w:sz w:val="24"/>
          <w:szCs w:val="24"/>
          <w:lang w:val="hy-AM"/>
        </w:rPr>
        <w:t>իմք կարող է հանդիսանալ միայն կազմակերպության լուծարման դեպքը</w:t>
      </w:r>
      <w:r w:rsidRPr="003E73A6">
        <w:rPr>
          <w:rFonts w:ascii="GHEA Grapalat" w:eastAsia="Times New Roman" w:hAnsi="GHEA Grapalat" w:cs="GHEA Grapalat"/>
          <w:bCs/>
          <w:noProof/>
          <w:sz w:val="24"/>
          <w:szCs w:val="24"/>
          <w:lang w:val="hy-AM"/>
        </w:rPr>
        <w:t>, քանի որ, հետագայում՝ նույն ՀՎՀՀ-ով նոր կազմակերպության վերագրանցման հնարավորություն օրենսդրությամբ սահմանված չէ</w:t>
      </w:r>
      <w:r w:rsidR="00E5768E" w:rsidRPr="003E73A6">
        <w:rPr>
          <w:rFonts w:ascii="GHEA Grapalat" w:eastAsia="Times New Roman" w:hAnsi="GHEA Grapalat" w:cs="GHEA Grapalat"/>
          <w:bCs/>
          <w:noProof/>
          <w:sz w:val="24"/>
          <w:szCs w:val="24"/>
          <w:lang w:val="hy-AM"/>
        </w:rPr>
        <w:t>:</w:t>
      </w:r>
      <w:r w:rsidR="00D60401" w:rsidRPr="003E73A6">
        <w:rPr>
          <w:rFonts w:ascii="GHEA Grapalat" w:eastAsia="Times New Roman" w:hAnsi="GHEA Grapalat" w:cs="GHEA Grapalat"/>
          <w:bCs/>
          <w:noProof/>
          <w:sz w:val="24"/>
          <w:szCs w:val="24"/>
          <w:lang w:val="hy-AM"/>
        </w:rPr>
        <w:t xml:space="preserve"> Անհատ ձեռնարկատիրոջ </w:t>
      </w:r>
      <w:r w:rsidRPr="003E73A6">
        <w:rPr>
          <w:rFonts w:ascii="GHEA Grapalat" w:eastAsia="Times New Roman" w:hAnsi="GHEA Grapalat" w:cs="GHEA Grapalat"/>
          <w:bCs/>
          <w:noProof/>
          <w:sz w:val="24"/>
          <w:szCs w:val="24"/>
          <w:lang w:val="hy-AM"/>
        </w:rPr>
        <w:t xml:space="preserve">դեպքում, վերջինիս հաշվառումից դուրս գալը չի արգելում հետագայում նույն ֆիզիկական անձին պատկանող ՀՎՀՀ-ով անհատ ձեռնարկատեր վերագրանցվելու օրենսդրական հնարավորությունը։ Ընդ որում, դա կարող է լինել </w:t>
      </w:r>
      <w:r w:rsidR="0011501F" w:rsidRPr="003E73A6">
        <w:rPr>
          <w:rFonts w:ascii="GHEA Grapalat" w:eastAsia="Times New Roman" w:hAnsi="GHEA Grapalat" w:cs="GHEA Grapalat"/>
          <w:bCs/>
          <w:noProof/>
          <w:sz w:val="24"/>
          <w:szCs w:val="24"/>
          <w:lang w:val="hy-AM"/>
        </w:rPr>
        <w:t>անսահմանափակ քանակությամբ։ Արդյունքում, խնդրահարույց է համարվելու լիցենզավորման կամ ծանուցման ենթակա գործունեությունների մասով պետական տուրքի հաշվարկման հարցն այն պարագայում, երբ անհատ ձեռնարկատերը հաշվառումից դուրս գալուց հետո դարձյալ կվերագրանցվի անհատ ձեռնարկատեր։ Մասնավորապես, տվյալ դեպքում, պետք է պահպանել անհատ ձեռնարկատիրոջը նախկինում տրված լիցենզիան, թե ոչ, վերագրանցումից հետո տրամադրել նոր լիցենզիա նոր հիմունքներով, թե ոչ</w:t>
      </w:r>
      <w:r w:rsidR="0077443F" w:rsidRPr="003E73A6">
        <w:rPr>
          <w:rFonts w:ascii="GHEA Grapalat" w:eastAsia="Times New Roman" w:hAnsi="GHEA Grapalat" w:cs="GHEA Grapalat"/>
          <w:bCs/>
          <w:noProof/>
          <w:sz w:val="24"/>
          <w:szCs w:val="24"/>
          <w:lang w:val="hy-AM"/>
        </w:rPr>
        <w:t>։ Հարկ է հաշվի առնել նաև, որ վերջինս կառաջացնի նաև վարչարարական բազմաթիվ խնդիրներ։</w:t>
      </w:r>
    </w:p>
    <w:p w:rsidR="000C7AEE" w:rsidRDefault="0011501F" w:rsidP="001E3F6D">
      <w:pPr>
        <w:tabs>
          <w:tab w:val="left" w:pos="851"/>
        </w:tabs>
        <w:spacing w:after="0" w:line="240" w:lineRule="auto"/>
        <w:ind w:right="65" w:firstLine="567"/>
        <w:jc w:val="both"/>
        <w:rPr>
          <w:rFonts w:ascii="GHEA Grapalat" w:eastAsia="Times New Roman" w:hAnsi="GHEA Grapalat" w:cs="GHEA Grapalat"/>
          <w:bCs/>
          <w:noProof/>
          <w:sz w:val="24"/>
          <w:szCs w:val="24"/>
          <w:lang w:val="hy-AM"/>
        </w:rPr>
      </w:pPr>
      <w:r w:rsidRPr="003E73A6">
        <w:rPr>
          <w:rFonts w:ascii="GHEA Grapalat" w:eastAsia="Times New Roman" w:hAnsi="GHEA Grapalat" w:cs="GHEA Grapalat"/>
          <w:bCs/>
          <w:noProof/>
          <w:sz w:val="24"/>
          <w:szCs w:val="24"/>
          <w:lang w:val="hy-AM"/>
        </w:rPr>
        <w:t>Նախագծով ա</w:t>
      </w:r>
      <w:r w:rsidR="0077443F" w:rsidRPr="003E73A6">
        <w:rPr>
          <w:rFonts w:ascii="GHEA Grapalat" w:eastAsia="Times New Roman" w:hAnsi="GHEA Grapalat" w:cs="GHEA Grapalat"/>
          <w:bCs/>
          <w:noProof/>
          <w:sz w:val="24"/>
          <w:szCs w:val="24"/>
          <w:lang w:val="hy-AM"/>
        </w:rPr>
        <w:t>ռաջարկվում է հստակեցնել, որ անհատ ձեռնարկատիրոջ հաշվառումից դուրս գալու, ինչպես նաև կազմակերպությունների և անհատ ձեռնարկատերերի, նոտարների կողմից գործունեությունը որևէ օրվանից անորոշ կամ որոշակի ժամկետով դադարեցնելու դեպքերը հիմք չեն պետական տուրքը չհաշվարկելու համար</w:t>
      </w:r>
      <w:r w:rsidR="00D60401" w:rsidRPr="003E73A6">
        <w:rPr>
          <w:rFonts w:ascii="GHEA Grapalat" w:eastAsia="Times New Roman" w:hAnsi="GHEA Grapalat" w:cs="GHEA Grapalat"/>
          <w:bCs/>
          <w:noProof/>
          <w:sz w:val="24"/>
          <w:szCs w:val="24"/>
          <w:lang w:val="hy-AM"/>
        </w:rPr>
        <w:t>:</w:t>
      </w:r>
    </w:p>
    <w:p w:rsidR="000C7AEE" w:rsidRPr="003E73A6" w:rsidRDefault="000C7AEE" w:rsidP="001E3F6D">
      <w:pPr>
        <w:numPr>
          <w:ilvl w:val="0"/>
          <w:numId w:val="21"/>
        </w:numPr>
        <w:tabs>
          <w:tab w:val="left" w:pos="851"/>
        </w:tabs>
        <w:spacing w:after="0" w:line="240" w:lineRule="auto"/>
        <w:ind w:left="0" w:right="65" w:firstLine="567"/>
        <w:jc w:val="both"/>
        <w:rPr>
          <w:rFonts w:ascii="GHEA Grapalat" w:eastAsia="Times New Roman" w:hAnsi="GHEA Grapalat" w:cs="Times New Roman"/>
          <w:b/>
          <w:noProof/>
          <w:sz w:val="24"/>
          <w:szCs w:val="24"/>
          <w:lang w:val="hy-AM"/>
        </w:rPr>
      </w:pPr>
      <w:bookmarkStart w:id="0" w:name="_GoBack"/>
      <w:bookmarkEnd w:id="0"/>
      <w:r w:rsidRPr="003E73A6">
        <w:rPr>
          <w:rFonts w:ascii="GHEA Grapalat" w:eastAsia="Times New Roman" w:hAnsi="GHEA Grapalat" w:cs="Times New Roman"/>
          <w:b/>
          <w:noProof/>
          <w:sz w:val="24"/>
          <w:szCs w:val="24"/>
          <w:lang w:val="hy-AM"/>
        </w:rPr>
        <w:t>Նախագծի մշակման գործընթացում ներգրավված ինստիտուտները և անձինք.</w:t>
      </w:r>
    </w:p>
    <w:p w:rsidR="000C7AEE" w:rsidRPr="003E73A6" w:rsidRDefault="000C7AEE" w:rsidP="001E3F6D">
      <w:pPr>
        <w:tabs>
          <w:tab w:val="left" w:pos="851"/>
        </w:tabs>
        <w:spacing w:after="0" w:line="240" w:lineRule="auto"/>
        <w:ind w:right="65" w:firstLine="567"/>
        <w:jc w:val="both"/>
        <w:rPr>
          <w:rFonts w:ascii="GHEA Grapalat" w:eastAsia="Times New Roman" w:hAnsi="GHEA Grapalat" w:cs="Times New Roman"/>
          <w:noProof/>
          <w:sz w:val="24"/>
          <w:szCs w:val="24"/>
          <w:lang w:val="hy-AM"/>
        </w:rPr>
      </w:pPr>
      <w:r w:rsidRPr="003E73A6">
        <w:rPr>
          <w:rFonts w:ascii="GHEA Grapalat" w:eastAsia="Times New Roman" w:hAnsi="GHEA Grapalat" w:cs="Times New Roman"/>
          <w:noProof/>
          <w:sz w:val="24"/>
          <w:szCs w:val="24"/>
          <w:lang w:val="hy-AM"/>
        </w:rPr>
        <w:t>Նախագծ</w:t>
      </w:r>
      <w:r w:rsidR="00AF673C" w:rsidRPr="003E73A6">
        <w:rPr>
          <w:rFonts w:ascii="GHEA Grapalat" w:eastAsia="Times New Roman" w:hAnsi="GHEA Grapalat" w:cs="Times New Roman"/>
          <w:noProof/>
          <w:sz w:val="24"/>
          <w:szCs w:val="24"/>
          <w:lang w:val="hy-AM"/>
        </w:rPr>
        <w:t>եր</w:t>
      </w:r>
      <w:r w:rsidRPr="003E73A6">
        <w:rPr>
          <w:rFonts w:ascii="GHEA Grapalat" w:eastAsia="Times New Roman" w:hAnsi="GHEA Grapalat" w:cs="Times New Roman"/>
          <w:noProof/>
          <w:sz w:val="24"/>
          <w:szCs w:val="24"/>
          <w:lang w:val="hy-AM"/>
        </w:rPr>
        <w:t xml:space="preserve">ը մշակվել </w:t>
      </w:r>
      <w:r w:rsidR="00535C35" w:rsidRPr="003E73A6">
        <w:rPr>
          <w:rFonts w:ascii="GHEA Grapalat" w:eastAsia="Times New Roman" w:hAnsi="GHEA Grapalat" w:cs="Times New Roman"/>
          <w:noProof/>
          <w:sz w:val="24"/>
          <w:szCs w:val="24"/>
          <w:lang w:val="hy-AM"/>
        </w:rPr>
        <w:t>են</w:t>
      </w:r>
      <w:r w:rsidRPr="003E73A6">
        <w:rPr>
          <w:rFonts w:ascii="GHEA Grapalat" w:eastAsia="Times New Roman" w:hAnsi="GHEA Grapalat" w:cs="Times New Roman"/>
          <w:noProof/>
          <w:sz w:val="24"/>
          <w:szCs w:val="24"/>
          <w:lang w:val="hy-AM"/>
        </w:rPr>
        <w:t xml:space="preserve"> </w:t>
      </w:r>
      <w:r w:rsidR="009E7DCA" w:rsidRPr="003E73A6">
        <w:rPr>
          <w:rFonts w:ascii="GHEA Grapalat" w:hAnsi="GHEA Grapalat" w:cs="GHEA Grapalat"/>
          <w:noProof/>
          <w:sz w:val="24"/>
          <w:szCs w:val="24"/>
          <w:lang w:val="hy-AM"/>
        </w:rPr>
        <w:t xml:space="preserve">ՄԹ կառավարության Լավ Կառավարման Հիմնադրամի ֆինանսավորմամբ Համաշխարհային Բանկի կողմից իրականացվող «Հարկային և մաքսային վարչարարության արդիականացման» ծրագրի շրջանակներում կապալառու կազմակերպության և </w:t>
      </w:r>
      <w:r w:rsidRPr="003E73A6">
        <w:rPr>
          <w:rFonts w:ascii="GHEA Grapalat" w:eastAsia="Times New Roman" w:hAnsi="GHEA Grapalat" w:cs="Times New Roman"/>
          <w:noProof/>
          <w:sz w:val="24"/>
          <w:szCs w:val="24"/>
          <w:lang w:val="hy-AM"/>
        </w:rPr>
        <w:t>ՀՀ պետական եկամուտների կոմիտեի կողմից:</w:t>
      </w:r>
    </w:p>
    <w:p w:rsidR="000C7AEE" w:rsidRPr="003E73A6" w:rsidRDefault="000C7AEE" w:rsidP="001E3F6D">
      <w:pPr>
        <w:numPr>
          <w:ilvl w:val="0"/>
          <w:numId w:val="21"/>
        </w:numPr>
        <w:tabs>
          <w:tab w:val="left" w:pos="851"/>
        </w:tabs>
        <w:spacing w:after="0" w:line="240" w:lineRule="auto"/>
        <w:ind w:left="0" w:right="65" w:firstLine="567"/>
        <w:jc w:val="both"/>
        <w:rPr>
          <w:rFonts w:ascii="GHEA Grapalat" w:eastAsia="Times New Roman" w:hAnsi="GHEA Grapalat" w:cs="Times New Roman"/>
          <w:b/>
          <w:noProof/>
          <w:sz w:val="24"/>
          <w:szCs w:val="24"/>
          <w:lang w:val="hy-AM"/>
        </w:rPr>
      </w:pPr>
      <w:r w:rsidRPr="003E73A6">
        <w:rPr>
          <w:rFonts w:ascii="GHEA Grapalat" w:eastAsia="Times New Roman" w:hAnsi="GHEA Grapalat" w:cs="Times New Roman"/>
          <w:b/>
          <w:noProof/>
          <w:sz w:val="24"/>
          <w:szCs w:val="24"/>
          <w:lang w:val="hy-AM"/>
        </w:rPr>
        <w:t>Իրավական ակտի կիրառման դեպքում ակնկալվող արդյունքը.</w:t>
      </w:r>
    </w:p>
    <w:p w:rsidR="000C7AEE" w:rsidRPr="003E73A6" w:rsidRDefault="00AF673C" w:rsidP="001E3F6D">
      <w:pPr>
        <w:tabs>
          <w:tab w:val="left" w:pos="851"/>
        </w:tabs>
        <w:spacing w:after="0" w:line="240" w:lineRule="auto"/>
        <w:ind w:right="65" w:firstLine="567"/>
        <w:jc w:val="both"/>
        <w:rPr>
          <w:rFonts w:ascii="GHEA Grapalat" w:eastAsia="Times New Roman" w:hAnsi="GHEA Grapalat" w:cs="Times New Roman"/>
          <w:noProof/>
          <w:sz w:val="24"/>
          <w:szCs w:val="24"/>
          <w:lang w:val="hy-AM"/>
        </w:rPr>
      </w:pPr>
      <w:r w:rsidRPr="003E73A6">
        <w:rPr>
          <w:rFonts w:ascii="GHEA Grapalat" w:eastAsia="Times New Roman" w:hAnsi="GHEA Grapalat" w:cs="Times New Roman"/>
          <w:noProof/>
          <w:sz w:val="24"/>
          <w:szCs w:val="24"/>
          <w:lang w:val="hy-AM"/>
        </w:rPr>
        <w:t>Պետական տուրքի հաշվառման էլեկտրոնային համակարգի ներդրման արդյունքում կապահովվի գրեթե առանց ձեռքի միջամտության պետական տուրքի պարտավորությունների ճշգրիտ հաշվառում՝ հիմք ընդունելով լիազոր մարմինների կողմից օնլայն ռեժիմով պարբերաբար ներկայացվող նոր կամ ճշգրտված տեղեկատվությունը:</w:t>
      </w:r>
    </w:p>
    <w:p w:rsidR="000C7AEE" w:rsidRPr="003E73A6" w:rsidRDefault="000C7AEE" w:rsidP="001E3F6D">
      <w:pPr>
        <w:numPr>
          <w:ilvl w:val="0"/>
          <w:numId w:val="21"/>
        </w:numPr>
        <w:tabs>
          <w:tab w:val="left" w:pos="851"/>
        </w:tabs>
        <w:spacing w:after="0" w:line="240" w:lineRule="auto"/>
        <w:ind w:left="0" w:right="65" w:firstLine="567"/>
        <w:contextualSpacing/>
        <w:jc w:val="both"/>
        <w:rPr>
          <w:rFonts w:ascii="GHEA Grapalat" w:hAnsi="GHEA Grapalat"/>
          <w:b/>
          <w:noProof/>
          <w:color w:val="000000"/>
          <w:sz w:val="24"/>
          <w:szCs w:val="24"/>
          <w:lang w:val="hy-AM"/>
        </w:rPr>
      </w:pPr>
      <w:r w:rsidRPr="003E73A6">
        <w:rPr>
          <w:rFonts w:ascii="GHEA Grapalat" w:eastAsia="Times New Roman" w:hAnsi="GHEA Grapalat" w:cs="Times New Roman"/>
          <w:b/>
          <w:noProof/>
          <w:sz w:val="24"/>
          <w:szCs w:val="24"/>
          <w:lang w:val="hy-AM"/>
        </w:rPr>
        <w:t>Տեղեկատվություն լրացուցիչ ֆինանսական միջոցների անհրաժեշտության և</w:t>
      </w:r>
      <w:r w:rsidRPr="003E73A6">
        <w:rPr>
          <w:rFonts w:ascii="GHEA Grapalat" w:hAnsi="GHEA Grapalat"/>
          <w:b/>
          <w:noProof/>
          <w:color w:val="000000"/>
          <w:sz w:val="24"/>
          <w:szCs w:val="24"/>
          <w:lang w:val="hy-AM"/>
        </w:rPr>
        <w:t xml:space="preserve"> պետական բյուջեի եկամուտներում և ծախսերում սպասվելիք փոփոխությունների մասին</w:t>
      </w:r>
    </w:p>
    <w:p w:rsidR="000C7AEE" w:rsidRPr="003E73A6" w:rsidRDefault="000C7AEE" w:rsidP="001E3F6D">
      <w:pPr>
        <w:tabs>
          <w:tab w:val="left" w:pos="851"/>
        </w:tabs>
        <w:spacing w:after="0" w:line="240" w:lineRule="auto"/>
        <w:ind w:right="65" w:firstLine="567"/>
        <w:contextualSpacing/>
        <w:jc w:val="both"/>
        <w:rPr>
          <w:rFonts w:ascii="GHEA Grapalat" w:eastAsia="Times New Roman" w:hAnsi="GHEA Grapalat" w:cs="Times New Roman"/>
          <w:bCs/>
          <w:noProof/>
          <w:sz w:val="24"/>
          <w:szCs w:val="24"/>
          <w:lang w:val="hy-AM"/>
        </w:rPr>
      </w:pPr>
      <w:r w:rsidRPr="003E73A6">
        <w:rPr>
          <w:rFonts w:ascii="GHEA Grapalat" w:eastAsia="Times New Roman" w:hAnsi="GHEA Grapalat" w:cs="Times New Roman"/>
          <w:bCs/>
          <w:noProof/>
          <w:sz w:val="24"/>
          <w:szCs w:val="24"/>
          <w:lang w:val="hy-AM"/>
        </w:rPr>
        <w:lastRenderedPageBreak/>
        <w:t xml:space="preserve">Պետական բյուջեից լրացուցիչ ծախս չի ակնկալվում։ </w:t>
      </w:r>
    </w:p>
    <w:p w:rsidR="000C7AEE" w:rsidRPr="003E73A6" w:rsidRDefault="000C7AEE" w:rsidP="001E3F6D">
      <w:pPr>
        <w:tabs>
          <w:tab w:val="left" w:pos="851"/>
        </w:tabs>
        <w:spacing w:after="0" w:line="240" w:lineRule="auto"/>
        <w:ind w:right="65" w:firstLine="567"/>
        <w:jc w:val="both"/>
        <w:rPr>
          <w:rFonts w:ascii="GHEA Grapalat" w:hAnsi="GHEA Grapalat"/>
          <w:b/>
          <w:noProof/>
          <w:color w:val="000000"/>
          <w:sz w:val="24"/>
          <w:szCs w:val="24"/>
          <w:lang w:val="hy-AM"/>
        </w:rPr>
      </w:pPr>
      <w:r w:rsidRPr="003E73A6">
        <w:rPr>
          <w:rFonts w:ascii="GHEA Grapalat" w:hAnsi="GHEA Grapalat"/>
          <w:b/>
          <w:noProof/>
          <w:color w:val="000000"/>
          <w:sz w:val="24"/>
          <w:szCs w:val="24"/>
          <w:lang w:val="hy-AM"/>
        </w:rPr>
        <w:t>7.</w:t>
      </w:r>
      <w:r w:rsidRPr="003E73A6">
        <w:rPr>
          <w:rFonts w:ascii="GHEA Grapalat" w:hAnsi="GHEA Grapalat"/>
          <w:b/>
          <w:noProof/>
          <w:color w:val="000000"/>
          <w:sz w:val="24"/>
          <w:szCs w:val="24"/>
          <w:lang w:val="hy-AM"/>
        </w:rPr>
        <w:tab/>
      </w:r>
      <w:r w:rsidRPr="003E73A6">
        <w:rPr>
          <w:rFonts w:ascii="GHEA Grapalat" w:eastAsia="Times New Roman" w:hAnsi="GHEA Grapalat" w:cs="Times New Roman"/>
          <w:b/>
          <w:noProof/>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2A7C09" w:rsidRPr="00AF673C" w:rsidRDefault="000C7AEE" w:rsidP="001E3F6D">
      <w:pPr>
        <w:tabs>
          <w:tab w:val="left" w:pos="851"/>
        </w:tabs>
        <w:spacing w:after="0" w:line="240" w:lineRule="auto"/>
        <w:ind w:right="65" w:firstLine="567"/>
        <w:jc w:val="both"/>
        <w:rPr>
          <w:rFonts w:ascii="GHEA Grapalat" w:eastAsia="Times New Roman" w:hAnsi="GHEA Grapalat" w:cs="Times New Roman"/>
          <w:noProof/>
          <w:sz w:val="24"/>
          <w:szCs w:val="24"/>
          <w:lang w:val="hy-AM"/>
        </w:rPr>
      </w:pPr>
      <w:r w:rsidRPr="003E73A6">
        <w:rPr>
          <w:rFonts w:ascii="GHEA Grapalat" w:eastAsia="Times New Roman" w:hAnsi="GHEA Grapalat" w:cs="Times New Roman"/>
          <w:noProof/>
          <w:sz w:val="24"/>
          <w:szCs w:val="24"/>
          <w:lang w:val="hy-AM"/>
        </w:rPr>
        <w:t>Նախագծի ընդունումը կապված է Հայաստանի Հանրապետության կառավարության 12.12.2019թ. «Հայաստանի Հանրապետության պետական եկամուտների կոմիտեի զարգացման և վարչարարության բարելավման ռազմավարական ծրագիրը հաստատելու մասին» N1830-Լ որոշման N1 հավելվածի «ԶՌՆ 1. Կառավարման համակարգերի կատարելագործում, հարկ վճարողներին թվայնացված ծառայությունների մատուցում» զարգացման ռազմավարական նպատակի «1.1. Էլեկտրոնային և թվային գործիքակազմի ներդրում և զարգացում» ենթանպատակի «1.1.11. Պետական տուրքի հաշվառման ինքնաշխատ համակարգի ներդրում» միջոցառման հետ։</w:t>
      </w:r>
    </w:p>
    <w:sectPr w:rsidR="002A7C09" w:rsidRPr="00AF673C" w:rsidSect="001E3F6D">
      <w:pgSz w:w="11906" w:h="16838" w:code="9"/>
      <w:pgMar w:top="851" w:right="567"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5861" w:rsidRDefault="00EC5861" w:rsidP="00D80C6F">
      <w:pPr>
        <w:spacing w:after="0" w:line="240" w:lineRule="auto"/>
      </w:pPr>
      <w:r>
        <w:separator/>
      </w:r>
    </w:p>
  </w:endnote>
  <w:endnote w:type="continuationSeparator" w:id="0">
    <w:p w:rsidR="00EC5861" w:rsidRDefault="00EC5861" w:rsidP="00D80C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5861" w:rsidRDefault="00EC5861" w:rsidP="00D80C6F">
      <w:pPr>
        <w:spacing w:after="0" w:line="240" w:lineRule="auto"/>
      </w:pPr>
      <w:r>
        <w:separator/>
      </w:r>
    </w:p>
  </w:footnote>
  <w:footnote w:type="continuationSeparator" w:id="0">
    <w:p w:rsidR="00EC5861" w:rsidRDefault="00EC5861" w:rsidP="00D80C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758D6"/>
    <w:multiLevelType w:val="hybridMultilevel"/>
    <w:tmpl w:val="E252068E"/>
    <w:lvl w:ilvl="0" w:tplc="BDB205AE">
      <w:start w:val="1"/>
      <w:numFmt w:val="decimal"/>
      <w:lvlText w:val="%1."/>
      <w:lvlJc w:val="left"/>
      <w:pPr>
        <w:ind w:left="720" w:hanging="360"/>
      </w:pPr>
      <w:rPr>
        <w:rFonts w:ascii="GHEA Grapalat" w:eastAsiaTheme="minorHAnsi" w:hAnsi="GHEA Grapalat" w:cstheme="minorBidi"/>
        <w:i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 w15:restartNumberingAfterBreak="0">
    <w:nsid w:val="157975BF"/>
    <w:multiLevelType w:val="hybridMultilevel"/>
    <w:tmpl w:val="C1649A54"/>
    <w:lvl w:ilvl="0" w:tplc="042B000F">
      <w:start w:val="1"/>
      <w:numFmt w:val="decimal"/>
      <w:lvlText w:val="%1."/>
      <w:lvlJc w:val="left"/>
      <w:pPr>
        <w:ind w:left="720" w:hanging="360"/>
      </w:pPr>
      <w:rPr>
        <w:rFonts w:hint="default"/>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1E1951C3"/>
    <w:multiLevelType w:val="hybridMultilevel"/>
    <w:tmpl w:val="DEC0002E"/>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3" w15:restartNumberingAfterBreak="0">
    <w:nsid w:val="203079BB"/>
    <w:multiLevelType w:val="hybridMultilevel"/>
    <w:tmpl w:val="9F04C2E2"/>
    <w:lvl w:ilvl="0" w:tplc="A92EB3EA">
      <w:start w:val="1"/>
      <w:numFmt w:val="decimal"/>
      <w:lvlText w:val="%1)"/>
      <w:lvlJc w:val="left"/>
      <w:pPr>
        <w:ind w:left="1069" w:hanging="360"/>
      </w:pPr>
      <w:rPr>
        <w:rFonts w:hint="default"/>
        <w:color w:val="auto"/>
      </w:rPr>
    </w:lvl>
    <w:lvl w:ilvl="1" w:tplc="042B0019" w:tentative="1">
      <w:start w:val="1"/>
      <w:numFmt w:val="lowerLetter"/>
      <w:lvlText w:val="%2."/>
      <w:lvlJc w:val="left"/>
      <w:pPr>
        <w:ind w:left="1789" w:hanging="360"/>
      </w:pPr>
    </w:lvl>
    <w:lvl w:ilvl="2" w:tplc="042B001B" w:tentative="1">
      <w:start w:val="1"/>
      <w:numFmt w:val="lowerRoman"/>
      <w:lvlText w:val="%3."/>
      <w:lvlJc w:val="right"/>
      <w:pPr>
        <w:ind w:left="2509" w:hanging="180"/>
      </w:pPr>
    </w:lvl>
    <w:lvl w:ilvl="3" w:tplc="042B000F" w:tentative="1">
      <w:start w:val="1"/>
      <w:numFmt w:val="decimal"/>
      <w:lvlText w:val="%4."/>
      <w:lvlJc w:val="left"/>
      <w:pPr>
        <w:ind w:left="3229" w:hanging="360"/>
      </w:pPr>
    </w:lvl>
    <w:lvl w:ilvl="4" w:tplc="042B0019" w:tentative="1">
      <w:start w:val="1"/>
      <w:numFmt w:val="lowerLetter"/>
      <w:lvlText w:val="%5."/>
      <w:lvlJc w:val="left"/>
      <w:pPr>
        <w:ind w:left="3949" w:hanging="360"/>
      </w:pPr>
    </w:lvl>
    <w:lvl w:ilvl="5" w:tplc="042B001B" w:tentative="1">
      <w:start w:val="1"/>
      <w:numFmt w:val="lowerRoman"/>
      <w:lvlText w:val="%6."/>
      <w:lvlJc w:val="right"/>
      <w:pPr>
        <w:ind w:left="4669" w:hanging="180"/>
      </w:pPr>
    </w:lvl>
    <w:lvl w:ilvl="6" w:tplc="042B000F" w:tentative="1">
      <w:start w:val="1"/>
      <w:numFmt w:val="decimal"/>
      <w:lvlText w:val="%7."/>
      <w:lvlJc w:val="left"/>
      <w:pPr>
        <w:ind w:left="5389" w:hanging="360"/>
      </w:pPr>
    </w:lvl>
    <w:lvl w:ilvl="7" w:tplc="042B0019" w:tentative="1">
      <w:start w:val="1"/>
      <w:numFmt w:val="lowerLetter"/>
      <w:lvlText w:val="%8."/>
      <w:lvlJc w:val="left"/>
      <w:pPr>
        <w:ind w:left="6109" w:hanging="360"/>
      </w:pPr>
    </w:lvl>
    <w:lvl w:ilvl="8" w:tplc="042B001B" w:tentative="1">
      <w:start w:val="1"/>
      <w:numFmt w:val="lowerRoman"/>
      <w:lvlText w:val="%9."/>
      <w:lvlJc w:val="right"/>
      <w:pPr>
        <w:ind w:left="6829" w:hanging="180"/>
      </w:pPr>
    </w:lvl>
  </w:abstractNum>
  <w:abstractNum w:abstractNumId="4" w15:restartNumberingAfterBreak="0">
    <w:nsid w:val="21B13334"/>
    <w:multiLevelType w:val="hybridMultilevel"/>
    <w:tmpl w:val="79B44D26"/>
    <w:lvl w:ilvl="0" w:tplc="314821A8">
      <w:start w:val="1"/>
      <w:numFmt w:val="decimal"/>
      <w:lvlText w:val="%1."/>
      <w:lvlJc w:val="left"/>
      <w:pPr>
        <w:ind w:left="720" w:hanging="360"/>
      </w:pPr>
      <w:rPr>
        <w:i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5" w15:restartNumberingAfterBreak="0">
    <w:nsid w:val="248D7F52"/>
    <w:multiLevelType w:val="hybridMultilevel"/>
    <w:tmpl w:val="876CCB28"/>
    <w:lvl w:ilvl="0" w:tplc="D63E8CD6">
      <w:start w:val="1"/>
      <w:numFmt w:val="decimal"/>
      <w:lvlText w:val="%1)"/>
      <w:lvlJc w:val="left"/>
      <w:pPr>
        <w:ind w:left="1080" w:hanging="360"/>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6" w15:restartNumberingAfterBreak="0">
    <w:nsid w:val="2CBE3D0B"/>
    <w:multiLevelType w:val="hybridMultilevel"/>
    <w:tmpl w:val="C0389656"/>
    <w:lvl w:ilvl="0" w:tplc="062C36BE">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7" w15:restartNumberingAfterBreak="0">
    <w:nsid w:val="3A562C91"/>
    <w:multiLevelType w:val="hybridMultilevel"/>
    <w:tmpl w:val="8DBAAA3E"/>
    <w:lvl w:ilvl="0" w:tplc="ECD09EEE">
      <w:start w:val="1"/>
      <w:numFmt w:val="decimal"/>
      <w:lvlText w:val="%1."/>
      <w:lvlJc w:val="left"/>
      <w:pPr>
        <w:ind w:left="644" w:hanging="360"/>
      </w:pPr>
      <w:rPr>
        <w:rFonts w:cs="Sylfaen" w:hint="default"/>
        <w:b/>
      </w:rPr>
    </w:lvl>
    <w:lvl w:ilvl="1" w:tplc="042B0019" w:tentative="1">
      <w:start w:val="1"/>
      <w:numFmt w:val="lowerLetter"/>
      <w:lvlText w:val="%2."/>
      <w:lvlJc w:val="left"/>
      <w:pPr>
        <w:ind w:left="1364" w:hanging="360"/>
      </w:pPr>
    </w:lvl>
    <w:lvl w:ilvl="2" w:tplc="042B001B" w:tentative="1">
      <w:start w:val="1"/>
      <w:numFmt w:val="lowerRoman"/>
      <w:lvlText w:val="%3."/>
      <w:lvlJc w:val="right"/>
      <w:pPr>
        <w:ind w:left="2084" w:hanging="180"/>
      </w:pPr>
    </w:lvl>
    <w:lvl w:ilvl="3" w:tplc="042B000F" w:tentative="1">
      <w:start w:val="1"/>
      <w:numFmt w:val="decimal"/>
      <w:lvlText w:val="%4."/>
      <w:lvlJc w:val="left"/>
      <w:pPr>
        <w:ind w:left="2804" w:hanging="360"/>
      </w:pPr>
    </w:lvl>
    <w:lvl w:ilvl="4" w:tplc="042B0019" w:tentative="1">
      <w:start w:val="1"/>
      <w:numFmt w:val="lowerLetter"/>
      <w:lvlText w:val="%5."/>
      <w:lvlJc w:val="left"/>
      <w:pPr>
        <w:ind w:left="3524" w:hanging="360"/>
      </w:pPr>
    </w:lvl>
    <w:lvl w:ilvl="5" w:tplc="042B001B" w:tentative="1">
      <w:start w:val="1"/>
      <w:numFmt w:val="lowerRoman"/>
      <w:lvlText w:val="%6."/>
      <w:lvlJc w:val="right"/>
      <w:pPr>
        <w:ind w:left="4244" w:hanging="180"/>
      </w:pPr>
    </w:lvl>
    <w:lvl w:ilvl="6" w:tplc="042B000F" w:tentative="1">
      <w:start w:val="1"/>
      <w:numFmt w:val="decimal"/>
      <w:lvlText w:val="%7."/>
      <w:lvlJc w:val="left"/>
      <w:pPr>
        <w:ind w:left="4964" w:hanging="360"/>
      </w:pPr>
    </w:lvl>
    <w:lvl w:ilvl="7" w:tplc="042B0019" w:tentative="1">
      <w:start w:val="1"/>
      <w:numFmt w:val="lowerLetter"/>
      <w:lvlText w:val="%8."/>
      <w:lvlJc w:val="left"/>
      <w:pPr>
        <w:ind w:left="5684" w:hanging="360"/>
      </w:pPr>
    </w:lvl>
    <w:lvl w:ilvl="8" w:tplc="042B001B" w:tentative="1">
      <w:start w:val="1"/>
      <w:numFmt w:val="lowerRoman"/>
      <w:lvlText w:val="%9."/>
      <w:lvlJc w:val="right"/>
      <w:pPr>
        <w:ind w:left="6404" w:hanging="180"/>
      </w:pPr>
    </w:lvl>
  </w:abstractNum>
  <w:abstractNum w:abstractNumId="8" w15:restartNumberingAfterBreak="0">
    <w:nsid w:val="3DFA6E6D"/>
    <w:multiLevelType w:val="hybridMultilevel"/>
    <w:tmpl w:val="DD84904A"/>
    <w:lvl w:ilvl="0" w:tplc="F0EA0696">
      <w:start w:val="1"/>
      <w:numFmt w:val="decimal"/>
      <w:lvlText w:val="%1)"/>
      <w:lvlJc w:val="left"/>
      <w:pPr>
        <w:ind w:left="1080" w:hanging="360"/>
      </w:pPr>
      <w:rPr>
        <w:rFonts w:hint="default"/>
        <w:b w:val="0"/>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9" w15:restartNumberingAfterBreak="0">
    <w:nsid w:val="3FA85EB9"/>
    <w:multiLevelType w:val="hybridMultilevel"/>
    <w:tmpl w:val="688C302A"/>
    <w:lvl w:ilvl="0" w:tplc="05969E7C">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0" w15:restartNumberingAfterBreak="0">
    <w:nsid w:val="4C8A1267"/>
    <w:multiLevelType w:val="hybridMultilevel"/>
    <w:tmpl w:val="3EF6E5D8"/>
    <w:lvl w:ilvl="0" w:tplc="0409000F">
      <w:start w:val="1"/>
      <w:numFmt w:val="decimal"/>
      <w:lvlText w:val="%1."/>
      <w:lvlJc w:val="left"/>
      <w:pPr>
        <w:ind w:left="720" w:hanging="360"/>
      </w:pPr>
    </w:lvl>
    <w:lvl w:ilvl="1" w:tplc="042B0019">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1" w15:restartNumberingAfterBreak="0">
    <w:nsid w:val="4E490F47"/>
    <w:multiLevelType w:val="hybridMultilevel"/>
    <w:tmpl w:val="C7F815AE"/>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2" w15:restartNumberingAfterBreak="0">
    <w:nsid w:val="52415AF4"/>
    <w:multiLevelType w:val="hybridMultilevel"/>
    <w:tmpl w:val="EF38EA4A"/>
    <w:lvl w:ilvl="0" w:tplc="AD24C7C8">
      <w:start w:val="1"/>
      <w:numFmt w:val="decimal"/>
      <w:lvlText w:val="%1."/>
      <w:lvlJc w:val="left"/>
      <w:pPr>
        <w:ind w:left="786"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46858E8"/>
    <w:multiLevelType w:val="hybridMultilevel"/>
    <w:tmpl w:val="25B05CDA"/>
    <w:styleLink w:val="ImportedStyle1"/>
    <w:lvl w:ilvl="0" w:tplc="751893B6">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F34277E">
      <w:start w:val="1"/>
      <w:numFmt w:val="bullet"/>
      <w:lvlText w:val="o"/>
      <w:lvlJc w:val="left"/>
      <w:pPr>
        <w:ind w:left="151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1060464">
      <w:start w:val="1"/>
      <w:numFmt w:val="bullet"/>
      <w:lvlText w:val="▪"/>
      <w:lvlJc w:val="left"/>
      <w:pPr>
        <w:ind w:left="223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208DA92">
      <w:start w:val="1"/>
      <w:numFmt w:val="bullet"/>
      <w:lvlText w:val="·"/>
      <w:lvlJc w:val="left"/>
      <w:pPr>
        <w:ind w:left="295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86EE92">
      <w:start w:val="1"/>
      <w:numFmt w:val="bullet"/>
      <w:lvlText w:val="o"/>
      <w:lvlJc w:val="left"/>
      <w:pPr>
        <w:ind w:left="367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3409E68">
      <w:start w:val="1"/>
      <w:numFmt w:val="bullet"/>
      <w:lvlText w:val="▪"/>
      <w:lvlJc w:val="left"/>
      <w:pPr>
        <w:ind w:left="439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8240EF4">
      <w:start w:val="1"/>
      <w:numFmt w:val="bullet"/>
      <w:lvlText w:val="·"/>
      <w:lvlJc w:val="left"/>
      <w:pPr>
        <w:ind w:left="5112" w:hanging="432"/>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38CCDD4">
      <w:start w:val="1"/>
      <w:numFmt w:val="bullet"/>
      <w:lvlText w:val="o"/>
      <w:lvlJc w:val="left"/>
      <w:pPr>
        <w:ind w:left="583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A6ED4C0">
      <w:start w:val="1"/>
      <w:numFmt w:val="bullet"/>
      <w:lvlText w:val="▪"/>
      <w:lvlJc w:val="left"/>
      <w:pPr>
        <w:ind w:left="6552" w:hanging="43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85333CF"/>
    <w:multiLevelType w:val="hybridMultilevel"/>
    <w:tmpl w:val="6DEC7B3A"/>
    <w:lvl w:ilvl="0" w:tplc="2F0A0ADC">
      <w:start w:val="1"/>
      <w:numFmt w:val="decimal"/>
      <w:lvlText w:val="%1)"/>
      <w:lvlJc w:val="lef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BA3487D"/>
    <w:multiLevelType w:val="hybridMultilevel"/>
    <w:tmpl w:val="7DD607B8"/>
    <w:lvl w:ilvl="0" w:tplc="D2FE00A8">
      <w:start w:val="1"/>
      <w:numFmt w:val="decimal"/>
      <w:lvlText w:val="%1)"/>
      <w:lvlJc w:val="left"/>
      <w:pPr>
        <w:ind w:left="927" w:hanging="360"/>
      </w:pPr>
      <w:rPr>
        <w:rFonts w:eastAsia="Times New Roman" w:cs="Sylfaen"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6" w15:restartNumberingAfterBreak="0">
    <w:nsid w:val="6F0A190A"/>
    <w:multiLevelType w:val="hybridMultilevel"/>
    <w:tmpl w:val="EA901786"/>
    <w:lvl w:ilvl="0" w:tplc="CC14D08C">
      <w:start w:val="1"/>
      <w:numFmt w:val="decimal"/>
      <w:lvlText w:val="%1)"/>
      <w:lvlJc w:val="left"/>
      <w:pPr>
        <w:ind w:left="1429" w:hanging="360"/>
      </w:pPr>
      <w:rPr>
        <w:rFonts w:ascii="GHEA Grapalat" w:eastAsiaTheme="minorHAnsi" w:hAnsi="GHEA Grapalat" w:cstheme="minorBidi"/>
        <w:b w:val="0"/>
      </w:rPr>
    </w:lvl>
    <w:lvl w:ilvl="1" w:tplc="042B0019" w:tentative="1">
      <w:start w:val="1"/>
      <w:numFmt w:val="lowerLetter"/>
      <w:lvlText w:val="%2."/>
      <w:lvlJc w:val="left"/>
      <w:pPr>
        <w:ind w:left="2149" w:hanging="360"/>
      </w:pPr>
    </w:lvl>
    <w:lvl w:ilvl="2" w:tplc="042B001B" w:tentative="1">
      <w:start w:val="1"/>
      <w:numFmt w:val="lowerRoman"/>
      <w:lvlText w:val="%3."/>
      <w:lvlJc w:val="right"/>
      <w:pPr>
        <w:ind w:left="2869" w:hanging="180"/>
      </w:pPr>
    </w:lvl>
    <w:lvl w:ilvl="3" w:tplc="042B000F" w:tentative="1">
      <w:start w:val="1"/>
      <w:numFmt w:val="decimal"/>
      <w:lvlText w:val="%4."/>
      <w:lvlJc w:val="left"/>
      <w:pPr>
        <w:ind w:left="3589" w:hanging="360"/>
      </w:pPr>
    </w:lvl>
    <w:lvl w:ilvl="4" w:tplc="042B0019" w:tentative="1">
      <w:start w:val="1"/>
      <w:numFmt w:val="lowerLetter"/>
      <w:lvlText w:val="%5."/>
      <w:lvlJc w:val="left"/>
      <w:pPr>
        <w:ind w:left="4309" w:hanging="360"/>
      </w:pPr>
    </w:lvl>
    <w:lvl w:ilvl="5" w:tplc="042B001B" w:tentative="1">
      <w:start w:val="1"/>
      <w:numFmt w:val="lowerRoman"/>
      <w:lvlText w:val="%6."/>
      <w:lvlJc w:val="right"/>
      <w:pPr>
        <w:ind w:left="5029" w:hanging="180"/>
      </w:pPr>
    </w:lvl>
    <w:lvl w:ilvl="6" w:tplc="042B000F" w:tentative="1">
      <w:start w:val="1"/>
      <w:numFmt w:val="decimal"/>
      <w:lvlText w:val="%7."/>
      <w:lvlJc w:val="left"/>
      <w:pPr>
        <w:ind w:left="5749" w:hanging="360"/>
      </w:pPr>
    </w:lvl>
    <w:lvl w:ilvl="7" w:tplc="042B0019" w:tentative="1">
      <w:start w:val="1"/>
      <w:numFmt w:val="lowerLetter"/>
      <w:lvlText w:val="%8."/>
      <w:lvlJc w:val="left"/>
      <w:pPr>
        <w:ind w:left="6469" w:hanging="360"/>
      </w:pPr>
    </w:lvl>
    <w:lvl w:ilvl="8" w:tplc="042B001B" w:tentative="1">
      <w:start w:val="1"/>
      <w:numFmt w:val="lowerRoman"/>
      <w:lvlText w:val="%9."/>
      <w:lvlJc w:val="right"/>
      <w:pPr>
        <w:ind w:left="7189" w:hanging="180"/>
      </w:pPr>
    </w:lvl>
  </w:abstractNum>
  <w:abstractNum w:abstractNumId="17" w15:restartNumberingAfterBreak="0">
    <w:nsid w:val="70AA70FF"/>
    <w:multiLevelType w:val="hybridMultilevel"/>
    <w:tmpl w:val="42CE5D54"/>
    <w:lvl w:ilvl="0" w:tplc="CAC21040">
      <w:start w:val="1"/>
      <w:numFmt w:val="decimal"/>
      <w:lvlText w:val="%1."/>
      <w:lvlJc w:val="left"/>
      <w:pPr>
        <w:ind w:left="1080" w:hanging="360"/>
      </w:pPr>
      <w:rPr>
        <w:rFonts w:hint="default"/>
        <w:b w:val="0"/>
        <w:color w:val="auto"/>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8" w15:restartNumberingAfterBreak="0">
    <w:nsid w:val="71E41A85"/>
    <w:multiLevelType w:val="hybridMultilevel"/>
    <w:tmpl w:val="AEFC9DCC"/>
    <w:lvl w:ilvl="0" w:tplc="05969E7C">
      <w:start w:val="1"/>
      <w:numFmt w:val="decimal"/>
      <w:lvlText w:val="%1."/>
      <w:lvlJc w:val="left"/>
      <w:pPr>
        <w:ind w:left="720" w:hanging="360"/>
      </w:pPr>
      <w:rPr>
        <w:strike w:val="0"/>
      </w:r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19" w15:restartNumberingAfterBreak="0">
    <w:nsid w:val="74455ABC"/>
    <w:multiLevelType w:val="hybridMultilevel"/>
    <w:tmpl w:val="FE825196"/>
    <w:lvl w:ilvl="0" w:tplc="45B006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77844DB9"/>
    <w:multiLevelType w:val="hybridMultilevel"/>
    <w:tmpl w:val="E14E2A9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BA94446"/>
    <w:multiLevelType w:val="hybridMultilevel"/>
    <w:tmpl w:val="04FEF02E"/>
    <w:lvl w:ilvl="0" w:tplc="AFFE4E7A">
      <w:start w:val="1"/>
      <w:numFmt w:val="decimal"/>
      <w:lvlText w:val="%1)"/>
      <w:lvlJc w:val="left"/>
      <w:pPr>
        <w:ind w:left="1080" w:hanging="360"/>
      </w:pPr>
      <w:rPr>
        <w:rFonts w:hint="default"/>
        <w:b/>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num w:numId="1">
    <w:abstractNumId w:val="13"/>
  </w:num>
  <w:num w:numId="2">
    <w:abstractNumId w:val="4"/>
  </w:num>
  <w:num w:numId="3">
    <w:abstractNumId w:val="0"/>
  </w:num>
  <w:num w:numId="4">
    <w:abstractNumId w:val="6"/>
  </w:num>
  <w:num w:numId="5">
    <w:abstractNumId w:val="10"/>
  </w:num>
  <w:num w:numId="6">
    <w:abstractNumId w:val="7"/>
  </w:num>
  <w:num w:numId="7">
    <w:abstractNumId w:val="15"/>
  </w:num>
  <w:num w:numId="8">
    <w:abstractNumId w:val="3"/>
  </w:num>
  <w:num w:numId="9">
    <w:abstractNumId w:val="1"/>
  </w:num>
  <w:num w:numId="10">
    <w:abstractNumId w:val="8"/>
  </w:num>
  <w:num w:numId="11">
    <w:abstractNumId w:val="14"/>
  </w:num>
  <w:num w:numId="12">
    <w:abstractNumId w:val="17"/>
  </w:num>
  <w:num w:numId="13">
    <w:abstractNumId w:val="11"/>
  </w:num>
  <w:num w:numId="14">
    <w:abstractNumId w:val="5"/>
  </w:num>
  <w:num w:numId="15">
    <w:abstractNumId w:val="19"/>
  </w:num>
  <w:num w:numId="16">
    <w:abstractNumId w:val="21"/>
  </w:num>
  <w:num w:numId="17">
    <w:abstractNumId w:val="2"/>
  </w:num>
  <w:num w:numId="18">
    <w:abstractNumId w:val="18"/>
  </w:num>
  <w:num w:numId="19">
    <w:abstractNumId w:val="9"/>
  </w:num>
  <w:num w:numId="20">
    <w:abstractNumId w:val="16"/>
  </w:num>
  <w:num w:numId="21">
    <w:abstractNumId w:val="12"/>
  </w:num>
  <w:num w:numId="22">
    <w:abstractNumId w:val="2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4CD"/>
    <w:rsid w:val="0000433A"/>
    <w:rsid w:val="0002190C"/>
    <w:rsid w:val="000231EF"/>
    <w:rsid w:val="00027C26"/>
    <w:rsid w:val="00033D1F"/>
    <w:rsid w:val="0003660D"/>
    <w:rsid w:val="000411AA"/>
    <w:rsid w:val="00052A7C"/>
    <w:rsid w:val="00053C1C"/>
    <w:rsid w:val="000540FF"/>
    <w:rsid w:val="0007336B"/>
    <w:rsid w:val="000867B3"/>
    <w:rsid w:val="00095AEB"/>
    <w:rsid w:val="00095C16"/>
    <w:rsid w:val="000A2B9D"/>
    <w:rsid w:val="000A5A42"/>
    <w:rsid w:val="000B5CFD"/>
    <w:rsid w:val="000B6DE4"/>
    <w:rsid w:val="000C23FF"/>
    <w:rsid w:val="000C7AEE"/>
    <w:rsid w:val="000D6AB2"/>
    <w:rsid w:val="000D7442"/>
    <w:rsid w:val="00101C96"/>
    <w:rsid w:val="0010274B"/>
    <w:rsid w:val="00103F94"/>
    <w:rsid w:val="00111457"/>
    <w:rsid w:val="0011501B"/>
    <w:rsid w:val="0011501F"/>
    <w:rsid w:val="00117E23"/>
    <w:rsid w:val="00121CAB"/>
    <w:rsid w:val="00124782"/>
    <w:rsid w:val="0013013F"/>
    <w:rsid w:val="0014113A"/>
    <w:rsid w:val="00142044"/>
    <w:rsid w:val="001421BF"/>
    <w:rsid w:val="00143B05"/>
    <w:rsid w:val="0014438E"/>
    <w:rsid w:val="00145BE1"/>
    <w:rsid w:val="00157040"/>
    <w:rsid w:val="00157E4E"/>
    <w:rsid w:val="00157F82"/>
    <w:rsid w:val="00170CCE"/>
    <w:rsid w:val="00175CCF"/>
    <w:rsid w:val="00176C74"/>
    <w:rsid w:val="00176DC2"/>
    <w:rsid w:val="00177C71"/>
    <w:rsid w:val="00177DED"/>
    <w:rsid w:val="00182EAA"/>
    <w:rsid w:val="0018705B"/>
    <w:rsid w:val="001947F7"/>
    <w:rsid w:val="001971F8"/>
    <w:rsid w:val="001A0750"/>
    <w:rsid w:val="001A3470"/>
    <w:rsid w:val="001D4757"/>
    <w:rsid w:val="001D496E"/>
    <w:rsid w:val="001E0329"/>
    <w:rsid w:val="001E3DB3"/>
    <w:rsid w:val="001E3F6D"/>
    <w:rsid w:val="001E40C7"/>
    <w:rsid w:val="001E6A6F"/>
    <w:rsid w:val="001F01FE"/>
    <w:rsid w:val="001F6134"/>
    <w:rsid w:val="002006ED"/>
    <w:rsid w:val="00200847"/>
    <w:rsid w:val="002031E0"/>
    <w:rsid w:val="00203B0C"/>
    <w:rsid w:val="0020465D"/>
    <w:rsid w:val="00213E51"/>
    <w:rsid w:val="002272F2"/>
    <w:rsid w:val="00227F7E"/>
    <w:rsid w:val="00241434"/>
    <w:rsid w:val="0025071E"/>
    <w:rsid w:val="00251E92"/>
    <w:rsid w:val="00265C4B"/>
    <w:rsid w:val="00267480"/>
    <w:rsid w:val="00270165"/>
    <w:rsid w:val="00272688"/>
    <w:rsid w:val="00272A97"/>
    <w:rsid w:val="002743C7"/>
    <w:rsid w:val="002847BB"/>
    <w:rsid w:val="002855BD"/>
    <w:rsid w:val="0029130D"/>
    <w:rsid w:val="002914B2"/>
    <w:rsid w:val="002A40FE"/>
    <w:rsid w:val="002A7C09"/>
    <w:rsid w:val="002B2BF9"/>
    <w:rsid w:val="002B4819"/>
    <w:rsid w:val="002B49C7"/>
    <w:rsid w:val="002C0AB3"/>
    <w:rsid w:val="002C275A"/>
    <w:rsid w:val="002C67AB"/>
    <w:rsid w:val="002D16BE"/>
    <w:rsid w:val="002D4C53"/>
    <w:rsid w:val="002E0C18"/>
    <w:rsid w:val="002F2439"/>
    <w:rsid w:val="002F66D1"/>
    <w:rsid w:val="00303F95"/>
    <w:rsid w:val="00304EE7"/>
    <w:rsid w:val="003065F8"/>
    <w:rsid w:val="00313155"/>
    <w:rsid w:val="0032654A"/>
    <w:rsid w:val="0033311D"/>
    <w:rsid w:val="00342198"/>
    <w:rsid w:val="00354671"/>
    <w:rsid w:val="00357D65"/>
    <w:rsid w:val="00370E50"/>
    <w:rsid w:val="00375448"/>
    <w:rsid w:val="003921AF"/>
    <w:rsid w:val="00392F1E"/>
    <w:rsid w:val="003A64D5"/>
    <w:rsid w:val="003B32CF"/>
    <w:rsid w:val="003B708A"/>
    <w:rsid w:val="003C0E72"/>
    <w:rsid w:val="003C698E"/>
    <w:rsid w:val="003D0044"/>
    <w:rsid w:val="003D746E"/>
    <w:rsid w:val="003E73A6"/>
    <w:rsid w:val="003F2D0B"/>
    <w:rsid w:val="003F2FEA"/>
    <w:rsid w:val="00404D1C"/>
    <w:rsid w:val="00406724"/>
    <w:rsid w:val="004103B5"/>
    <w:rsid w:val="0041309B"/>
    <w:rsid w:val="00413E1A"/>
    <w:rsid w:val="004265C4"/>
    <w:rsid w:val="00433894"/>
    <w:rsid w:val="00434E28"/>
    <w:rsid w:val="00436DEA"/>
    <w:rsid w:val="0044043E"/>
    <w:rsid w:val="004406BA"/>
    <w:rsid w:val="004436EF"/>
    <w:rsid w:val="0045520F"/>
    <w:rsid w:val="00457D05"/>
    <w:rsid w:val="00462C5B"/>
    <w:rsid w:val="00464CAD"/>
    <w:rsid w:val="0047151A"/>
    <w:rsid w:val="00475537"/>
    <w:rsid w:val="0047751F"/>
    <w:rsid w:val="004844C8"/>
    <w:rsid w:val="00486538"/>
    <w:rsid w:val="004914CD"/>
    <w:rsid w:val="004916D5"/>
    <w:rsid w:val="00491B8C"/>
    <w:rsid w:val="00496EB8"/>
    <w:rsid w:val="004A0018"/>
    <w:rsid w:val="004A71B7"/>
    <w:rsid w:val="004A73BE"/>
    <w:rsid w:val="004B12B7"/>
    <w:rsid w:val="004B4289"/>
    <w:rsid w:val="004B4844"/>
    <w:rsid w:val="004B6520"/>
    <w:rsid w:val="004B6D75"/>
    <w:rsid w:val="004B7F09"/>
    <w:rsid w:val="004C121C"/>
    <w:rsid w:val="004C6626"/>
    <w:rsid w:val="004D0AAB"/>
    <w:rsid w:val="004D208B"/>
    <w:rsid w:val="004D39FC"/>
    <w:rsid w:val="004E0069"/>
    <w:rsid w:val="004E0E67"/>
    <w:rsid w:val="004E1B47"/>
    <w:rsid w:val="004E2609"/>
    <w:rsid w:val="004E4968"/>
    <w:rsid w:val="004F13FA"/>
    <w:rsid w:val="004F2BDC"/>
    <w:rsid w:val="004F3C73"/>
    <w:rsid w:val="004F450F"/>
    <w:rsid w:val="004F4ABA"/>
    <w:rsid w:val="005138F0"/>
    <w:rsid w:val="00514E1A"/>
    <w:rsid w:val="005175BC"/>
    <w:rsid w:val="00521AE6"/>
    <w:rsid w:val="00521E87"/>
    <w:rsid w:val="00524E5D"/>
    <w:rsid w:val="00530DF9"/>
    <w:rsid w:val="00531A0D"/>
    <w:rsid w:val="00535C35"/>
    <w:rsid w:val="00541AEB"/>
    <w:rsid w:val="00546587"/>
    <w:rsid w:val="0055213D"/>
    <w:rsid w:val="00553764"/>
    <w:rsid w:val="0058218C"/>
    <w:rsid w:val="00585668"/>
    <w:rsid w:val="00590A9F"/>
    <w:rsid w:val="00591804"/>
    <w:rsid w:val="00594B56"/>
    <w:rsid w:val="005A1795"/>
    <w:rsid w:val="005C0F51"/>
    <w:rsid w:val="005C474A"/>
    <w:rsid w:val="005D53E4"/>
    <w:rsid w:val="005D75CA"/>
    <w:rsid w:val="005E1DCD"/>
    <w:rsid w:val="005E3820"/>
    <w:rsid w:val="005E507C"/>
    <w:rsid w:val="005F041B"/>
    <w:rsid w:val="005F0ECD"/>
    <w:rsid w:val="005F412B"/>
    <w:rsid w:val="005F4CD8"/>
    <w:rsid w:val="00602835"/>
    <w:rsid w:val="00605B87"/>
    <w:rsid w:val="0061313B"/>
    <w:rsid w:val="00625DA0"/>
    <w:rsid w:val="00627709"/>
    <w:rsid w:val="00633788"/>
    <w:rsid w:val="006377B9"/>
    <w:rsid w:val="006411AC"/>
    <w:rsid w:val="00644701"/>
    <w:rsid w:val="0066031B"/>
    <w:rsid w:val="0066155A"/>
    <w:rsid w:val="00662EBC"/>
    <w:rsid w:val="00663F61"/>
    <w:rsid w:val="0066660F"/>
    <w:rsid w:val="00674269"/>
    <w:rsid w:val="0067595A"/>
    <w:rsid w:val="00676A08"/>
    <w:rsid w:val="006810D5"/>
    <w:rsid w:val="00687941"/>
    <w:rsid w:val="00687EF9"/>
    <w:rsid w:val="00694B7C"/>
    <w:rsid w:val="0069516C"/>
    <w:rsid w:val="00697E49"/>
    <w:rsid w:val="006A023C"/>
    <w:rsid w:val="006A7405"/>
    <w:rsid w:val="006B2B29"/>
    <w:rsid w:val="006B36B5"/>
    <w:rsid w:val="006B5144"/>
    <w:rsid w:val="006B5CC7"/>
    <w:rsid w:val="006C13F7"/>
    <w:rsid w:val="006C2729"/>
    <w:rsid w:val="006C2E2B"/>
    <w:rsid w:val="006C5339"/>
    <w:rsid w:val="006C65C4"/>
    <w:rsid w:val="006D3F57"/>
    <w:rsid w:val="006D7E23"/>
    <w:rsid w:val="006E0018"/>
    <w:rsid w:val="006E20A0"/>
    <w:rsid w:val="006E6B60"/>
    <w:rsid w:val="006F6E45"/>
    <w:rsid w:val="00702EB4"/>
    <w:rsid w:val="00703D9C"/>
    <w:rsid w:val="00707400"/>
    <w:rsid w:val="00707683"/>
    <w:rsid w:val="00707A7F"/>
    <w:rsid w:val="0071263A"/>
    <w:rsid w:val="0071458D"/>
    <w:rsid w:val="00716B51"/>
    <w:rsid w:val="00717828"/>
    <w:rsid w:val="00736ECD"/>
    <w:rsid w:val="00740B4F"/>
    <w:rsid w:val="00743951"/>
    <w:rsid w:val="00761651"/>
    <w:rsid w:val="00762F4E"/>
    <w:rsid w:val="00766B6B"/>
    <w:rsid w:val="00767126"/>
    <w:rsid w:val="0077443F"/>
    <w:rsid w:val="007759AF"/>
    <w:rsid w:val="00786F28"/>
    <w:rsid w:val="00795D5E"/>
    <w:rsid w:val="00796812"/>
    <w:rsid w:val="007974D0"/>
    <w:rsid w:val="007A25B7"/>
    <w:rsid w:val="007A37B4"/>
    <w:rsid w:val="007A733D"/>
    <w:rsid w:val="007C0314"/>
    <w:rsid w:val="007C0652"/>
    <w:rsid w:val="007C0FBC"/>
    <w:rsid w:val="007C56AD"/>
    <w:rsid w:val="007D3A6F"/>
    <w:rsid w:val="007D584F"/>
    <w:rsid w:val="007E2ECC"/>
    <w:rsid w:val="007E4E50"/>
    <w:rsid w:val="007E56F3"/>
    <w:rsid w:val="007E72C3"/>
    <w:rsid w:val="007E7BA1"/>
    <w:rsid w:val="007F3078"/>
    <w:rsid w:val="007F4EB5"/>
    <w:rsid w:val="008018F1"/>
    <w:rsid w:val="00805E83"/>
    <w:rsid w:val="00814B36"/>
    <w:rsid w:val="00817B6D"/>
    <w:rsid w:val="00820927"/>
    <w:rsid w:val="00827845"/>
    <w:rsid w:val="00834AB1"/>
    <w:rsid w:val="0083670A"/>
    <w:rsid w:val="008412BA"/>
    <w:rsid w:val="00855025"/>
    <w:rsid w:val="00857899"/>
    <w:rsid w:val="00862EC1"/>
    <w:rsid w:val="00864043"/>
    <w:rsid w:val="008714ED"/>
    <w:rsid w:val="00877B8D"/>
    <w:rsid w:val="008833A4"/>
    <w:rsid w:val="00890909"/>
    <w:rsid w:val="008961A2"/>
    <w:rsid w:val="008A29E0"/>
    <w:rsid w:val="008A48F8"/>
    <w:rsid w:val="008B3BDD"/>
    <w:rsid w:val="008D1E18"/>
    <w:rsid w:val="008D589B"/>
    <w:rsid w:val="008E2D87"/>
    <w:rsid w:val="008F33B4"/>
    <w:rsid w:val="00903617"/>
    <w:rsid w:val="00906A5C"/>
    <w:rsid w:val="00907137"/>
    <w:rsid w:val="00907766"/>
    <w:rsid w:val="00910B12"/>
    <w:rsid w:val="009158D3"/>
    <w:rsid w:val="00925A0C"/>
    <w:rsid w:val="0092724B"/>
    <w:rsid w:val="00935C7C"/>
    <w:rsid w:val="00936537"/>
    <w:rsid w:val="00954213"/>
    <w:rsid w:val="00960379"/>
    <w:rsid w:val="00963D0D"/>
    <w:rsid w:val="00964823"/>
    <w:rsid w:val="009655F1"/>
    <w:rsid w:val="00965C62"/>
    <w:rsid w:val="00972711"/>
    <w:rsid w:val="00982332"/>
    <w:rsid w:val="009830CF"/>
    <w:rsid w:val="00984DD2"/>
    <w:rsid w:val="00986532"/>
    <w:rsid w:val="00990C5C"/>
    <w:rsid w:val="00993321"/>
    <w:rsid w:val="009934AD"/>
    <w:rsid w:val="009A4641"/>
    <w:rsid w:val="009A5158"/>
    <w:rsid w:val="009B2086"/>
    <w:rsid w:val="009C132A"/>
    <w:rsid w:val="009C1370"/>
    <w:rsid w:val="009C7B71"/>
    <w:rsid w:val="009E7DCA"/>
    <w:rsid w:val="009F068E"/>
    <w:rsid w:val="009F6918"/>
    <w:rsid w:val="009F7DD0"/>
    <w:rsid w:val="00A11A27"/>
    <w:rsid w:val="00A123D4"/>
    <w:rsid w:val="00A248CD"/>
    <w:rsid w:val="00A31B3C"/>
    <w:rsid w:val="00A3464E"/>
    <w:rsid w:val="00A34C3A"/>
    <w:rsid w:val="00A352DB"/>
    <w:rsid w:val="00A543DD"/>
    <w:rsid w:val="00A64E37"/>
    <w:rsid w:val="00A653F0"/>
    <w:rsid w:val="00A6621A"/>
    <w:rsid w:val="00A6738A"/>
    <w:rsid w:val="00A70852"/>
    <w:rsid w:val="00A73A09"/>
    <w:rsid w:val="00A741FB"/>
    <w:rsid w:val="00A76736"/>
    <w:rsid w:val="00A77085"/>
    <w:rsid w:val="00A81B1E"/>
    <w:rsid w:val="00AA7DD2"/>
    <w:rsid w:val="00AB2DD1"/>
    <w:rsid w:val="00AB4E86"/>
    <w:rsid w:val="00AC5752"/>
    <w:rsid w:val="00AD45F2"/>
    <w:rsid w:val="00AD4919"/>
    <w:rsid w:val="00AD5136"/>
    <w:rsid w:val="00AD7B7B"/>
    <w:rsid w:val="00AE52D5"/>
    <w:rsid w:val="00AE585E"/>
    <w:rsid w:val="00AF2C65"/>
    <w:rsid w:val="00AF3776"/>
    <w:rsid w:val="00AF673C"/>
    <w:rsid w:val="00B11FC4"/>
    <w:rsid w:val="00B13E74"/>
    <w:rsid w:val="00B15F10"/>
    <w:rsid w:val="00B16244"/>
    <w:rsid w:val="00B3684A"/>
    <w:rsid w:val="00B37313"/>
    <w:rsid w:val="00B4171D"/>
    <w:rsid w:val="00B44988"/>
    <w:rsid w:val="00B47BFD"/>
    <w:rsid w:val="00B5302C"/>
    <w:rsid w:val="00B61DBC"/>
    <w:rsid w:val="00B62E48"/>
    <w:rsid w:val="00B66E45"/>
    <w:rsid w:val="00B725E0"/>
    <w:rsid w:val="00B75AD8"/>
    <w:rsid w:val="00B81919"/>
    <w:rsid w:val="00BA73A4"/>
    <w:rsid w:val="00BB2DE6"/>
    <w:rsid w:val="00BB443E"/>
    <w:rsid w:val="00BB44BA"/>
    <w:rsid w:val="00BB48EB"/>
    <w:rsid w:val="00BB724F"/>
    <w:rsid w:val="00BC2916"/>
    <w:rsid w:val="00BE08E9"/>
    <w:rsid w:val="00BE2A69"/>
    <w:rsid w:val="00BE4538"/>
    <w:rsid w:val="00BE5BF1"/>
    <w:rsid w:val="00BE7832"/>
    <w:rsid w:val="00BF10B7"/>
    <w:rsid w:val="00BF50D9"/>
    <w:rsid w:val="00C00A87"/>
    <w:rsid w:val="00C04EB0"/>
    <w:rsid w:val="00C10612"/>
    <w:rsid w:val="00C209C2"/>
    <w:rsid w:val="00C2432A"/>
    <w:rsid w:val="00C302C5"/>
    <w:rsid w:val="00C30B4C"/>
    <w:rsid w:val="00C56126"/>
    <w:rsid w:val="00C65FC5"/>
    <w:rsid w:val="00C67F65"/>
    <w:rsid w:val="00C74C46"/>
    <w:rsid w:val="00C80AB4"/>
    <w:rsid w:val="00C80C0E"/>
    <w:rsid w:val="00C94007"/>
    <w:rsid w:val="00C96368"/>
    <w:rsid w:val="00CA180C"/>
    <w:rsid w:val="00CA1DD2"/>
    <w:rsid w:val="00CA2CDD"/>
    <w:rsid w:val="00CA4B18"/>
    <w:rsid w:val="00CA587E"/>
    <w:rsid w:val="00CA5ACF"/>
    <w:rsid w:val="00CA78CC"/>
    <w:rsid w:val="00CB064F"/>
    <w:rsid w:val="00CB4D3F"/>
    <w:rsid w:val="00CB5716"/>
    <w:rsid w:val="00CB6316"/>
    <w:rsid w:val="00CC0AE5"/>
    <w:rsid w:val="00CC1B7F"/>
    <w:rsid w:val="00CC3AC7"/>
    <w:rsid w:val="00CC51BE"/>
    <w:rsid w:val="00CC7AB5"/>
    <w:rsid w:val="00CD03A0"/>
    <w:rsid w:val="00CD7C3D"/>
    <w:rsid w:val="00CF3FB3"/>
    <w:rsid w:val="00D06E82"/>
    <w:rsid w:val="00D10157"/>
    <w:rsid w:val="00D1122B"/>
    <w:rsid w:val="00D12D6A"/>
    <w:rsid w:val="00D15FC9"/>
    <w:rsid w:val="00D17466"/>
    <w:rsid w:val="00D33BFB"/>
    <w:rsid w:val="00D37AB7"/>
    <w:rsid w:val="00D401F2"/>
    <w:rsid w:val="00D41B37"/>
    <w:rsid w:val="00D427EF"/>
    <w:rsid w:val="00D42FE2"/>
    <w:rsid w:val="00D4326B"/>
    <w:rsid w:val="00D4786F"/>
    <w:rsid w:val="00D47A02"/>
    <w:rsid w:val="00D50026"/>
    <w:rsid w:val="00D60401"/>
    <w:rsid w:val="00D6517A"/>
    <w:rsid w:val="00D705C7"/>
    <w:rsid w:val="00D80C6F"/>
    <w:rsid w:val="00D8529B"/>
    <w:rsid w:val="00D938E2"/>
    <w:rsid w:val="00DA133A"/>
    <w:rsid w:val="00DA3F9E"/>
    <w:rsid w:val="00DB5470"/>
    <w:rsid w:val="00DC1BCA"/>
    <w:rsid w:val="00DD501B"/>
    <w:rsid w:val="00DE1C70"/>
    <w:rsid w:val="00DF0D61"/>
    <w:rsid w:val="00DF6962"/>
    <w:rsid w:val="00E01B00"/>
    <w:rsid w:val="00E04563"/>
    <w:rsid w:val="00E05AC7"/>
    <w:rsid w:val="00E10582"/>
    <w:rsid w:val="00E17E1B"/>
    <w:rsid w:val="00E20D15"/>
    <w:rsid w:val="00E227A0"/>
    <w:rsid w:val="00E235A5"/>
    <w:rsid w:val="00E31B8F"/>
    <w:rsid w:val="00E52EB7"/>
    <w:rsid w:val="00E5734A"/>
    <w:rsid w:val="00E573BF"/>
    <w:rsid w:val="00E5768E"/>
    <w:rsid w:val="00E63BA6"/>
    <w:rsid w:val="00E67877"/>
    <w:rsid w:val="00E721B2"/>
    <w:rsid w:val="00E77605"/>
    <w:rsid w:val="00E833C5"/>
    <w:rsid w:val="00E86952"/>
    <w:rsid w:val="00E922CD"/>
    <w:rsid w:val="00E95B7D"/>
    <w:rsid w:val="00EA0F26"/>
    <w:rsid w:val="00EA19EE"/>
    <w:rsid w:val="00EA6154"/>
    <w:rsid w:val="00EC1411"/>
    <w:rsid w:val="00EC5861"/>
    <w:rsid w:val="00EC5FDC"/>
    <w:rsid w:val="00EC69AC"/>
    <w:rsid w:val="00ED5146"/>
    <w:rsid w:val="00ED7A25"/>
    <w:rsid w:val="00EE59E2"/>
    <w:rsid w:val="00EE7393"/>
    <w:rsid w:val="00EF03BD"/>
    <w:rsid w:val="00EF2BA6"/>
    <w:rsid w:val="00F02CCF"/>
    <w:rsid w:val="00F0347F"/>
    <w:rsid w:val="00F036FE"/>
    <w:rsid w:val="00F1120B"/>
    <w:rsid w:val="00F12F90"/>
    <w:rsid w:val="00F133E5"/>
    <w:rsid w:val="00F21F95"/>
    <w:rsid w:val="00F2587A"/>
    <w:rsid w:val="00F32857"/>
    <w:rsid w:val="00F35A63"/>
    <w:rsid w:val="00F364CB"/>
    <w:rsid w:val="00F36E81"/>
    <w:rsid w:val="00F44E9B"/>
    <w:rsid w:val="00F51AD1"/>
    <w:rsid w:val="00F63412"/>
    <w:rsid w:val="00F82D64"/>
    <w:rsid w:val="00F87376"/>
    <w:rsid w:val="00F95749"/>
    <w:rsid w:val="00FA4E31"/>
    <w:rsid w:val="00FB23D7"/>
    <w:rsid w:val="00FC32A9"/>
    <w:rsid w:val="00FD04E8"/>
    <w:rsid w:val="00FD7D0C"/>
    <w:rsid w:val="00FE17AA"/>
    <w:rsid w:val="00FF35F3"/>
    <w:rsid w:val="00FF72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21AD7"/>
  <w15:docId w15:val="{D8561245-F3CE-44B1-BC81-9EFA006D2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4914CD"/>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4914CD"/>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914CD"/>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4914CD"/>
    <w:rPr>
      <w:rFonts w:ascii="Times New Roman" w:eastAsia="Times New Roman" w:hAnsi="Times New Roman" w:cs="Times New Roman"/>
      <w:b/>
      <w:bCs/>
      <w:sz w:val="27"/>
      <w:szCs w:val="27"/>
    </w:rPr>
  </w:style>
  <w:style w:type="character" w:styleId="Strong">
    <w:name w:val="Strong"/>
    <w:basedOn w:val="DefaultParagraphFont"/>
    <w:uiPriority w:val="22"/>
    <w:qFormat/>
    <w:rsid w:val="004914CD"/>
    <w:rPr>
      <w:b/>
      <w:bCs/>
    </w:rPr>
  </w:style>
  <w:style w:type="paragraph" w:styleId="ListParagraph">
    <w:name w:val="List Paragraph"/>
    <w:basedOn w:val="Normal"/>
    <w:uiPriority w:val="34"/>
    <w:qFormat/>
    <w:rsid w:val="00177DED"/>
    <w:pPr>
      <w:ind w:left="720"/>
      <w:contextualSpacing/>
    </w:pPr>
  </w:style>
  <w:style w:type="paragraph" w:styleId="BalloonText">
    <w:name w:val="Balloon Text"/>
    <w:basedOn w:val="Normal"/>
    <w:link w:val="BalloonTextChar"/>
    <w:uiPriority w:val="99"/>
    <w:semiHidden/>
    <w:unhideWhenUsed/>
    <w:rsid w:val="001E3DB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3DB3"/>
    <w:rPr>
      <w:rFonts w:ascii="Tahoma" w:hAnsi="Tahoma" w:cs="Tahoma"/>
      <w:sz w:val="16"/>
      <w:szCs w:val="16"/>
    </w:rPr>
  </w:style>
  <w:style w:type="character" w:customStyle="1" w:styleId="Bodytext3">
    <w:name w:val="Body text (3)_"/>
    <w:basedOn w:val="DefaultParagraphFont"/>
    <w:link w:val="Bodytext30"/>
    <w:rsid w:val="00B13E74"/>
    <w:rPr>
      <w:rFonts w:ascii="Times New Roman" w:eastAsia="Times New Roman" w:hAnsi="Times New Roman" w:cs="Times New Roman"/>
      <w:b/>
      <w:bCs/>
      <w:sz w:val="30"/>
      <w:szCs w:val="30"/>
      <w:shd w:val="clear" w:color="auto" w:fill="FFFFFF"/>
    </w:rPr>
  </w:style>
  <w:style w:type="character" w:customStyle="1" w:styleId="Bodytext3Spacing2pt">
    <w:name w:val="Body text (3) + Spacing 2 pt"/>
    <w:basedOn w:val="Bodytext3"/>
    <w:rsid w:val="00B13E74"/>
    <w:rPr>
      <w:rFonts w:ascii="Times New Roman" w:eastAsia="Times New Roman" w:hAnsi="Times New Roman" w:cs="Times New Roman"/>
      <w:b/>
      <w:bCs/>
      <w:color w:val="000000"/>
      <w:spacing w:val="40"/>
      <w:w w:val="100"/>
      <w:position w:val="0"/>
      <w:sz w:val="30"/>
      <w:szCs w:val="30"/>
      <w:shd w:val="clear" w:color="auto" w:fill="FFFFFF"/>
      <w:lang w:val="hy-AM" w:eastAsia="hy-AM" w:bidi="hy-AM"/>
    </w:rPr>
  </w:style>
  <w:style w:type="character" w:customStyle="1" w:styleId="Headingnumber1">
    <w:name w:val="Heading number #1_"/>
    <w:basedOn w:val="DefaultParagraphFont"/>
    <w:link w:val="Headingnumber10"/>
    <w:rsid w:val="00B13E74"/>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B13E74"/>
    <w:pPr>
      <w:widowControl w:val="0"/>
      <w:shd w:val="clear" w:color="auto" w:fill="FFFFFF"/>
      <w:spacing w:before="780" w:after="0" w:line="341" w:lineRule="exact"/>
      <w:jc w:val="center"/>
    </w:pPr>
    <w:rPr>
      <w:rFonts w:ascii="Times New Roman" w:eastAsia="Times New Roman" w:hAnsi="Times New Roman" w:cs="Times New Roman"/>
      <w:b/>
      <w:bCs/>
      <w:sz w:val="30"/>
      <w:szCs w:val="30"/>
    </w:rPr>
  </w:style>
  <w:style w:type="paragraph" w:customStyle="1" w:styleId="Headingnumber10">
    <w:name w:val="Heading number #1"/>
    <w:basedOn w:val="Normal"/>
    <w:link w:val="Headingnumber1"/>
    <w:rsid w:val="00B13E74"/>
    <w:pPr>
      <w:widowControl w:val="0"/>
      <w:shd w:val="clear" w:color="auto" w:fill="FFFFFF"/>
      <w:spacing w:before="480" w:after="60" w:line="0" w:lineRule="atLeast"/>
      <w:jc w:val="center"/>
    </w:pPr>
    <w:rPr>
      <w:rFonts w:ascii="Times New Roman" w:eastAsia="Times New Roman" w:hAnsi="Times New Roman" w:cs="Times New Roman"/>
      <w:b/>
      <w:bCs/>
      <w:sz w:val="30"/>
      <w:szCs w:val="30"/>
    </w:rPr>
  </w:style>
  <w:style w:type="table" w:styleId="TableGrid">
    <w:name w:val="Table Grid"/>
    <w:basedOn w:val="TableNormal"/>
    <w:uiPriority w:val="59"/>
    <w:rsid w:val="00157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95C16"/>
    <w:rPr>
      <w:sz w:val="16"/>
      <w:szCs w:val="16"/>
    </w:rPr>
  </w:style>
  <w:style w:type="paragraph" w:styleId="CommentText">
    <w:name w:val="annotation text"/>
    <w:basedOn w:val="Normal"/>
    <w:link w:val="CommentTextChar"/>
    <w:uiPriority w:val="99"/>
    <w:unhideWhenUsed/>
    <w:rsid w:val="00095C16"/>
    <w:pPr>
      <w:spacing w:line="240" w:lineRule="auto"/>
    </w:pPr>
    <w:rPr>
      <w:sz w:val="20"/>
      <w:szCs w:val="20"/>
    </w:rPr>
  </w:style>
  <w:style w:type="character" w:customStyle="1" w:styleId="CommentTextChar">
    <w:name w:val="Comment Text Char"/>
    <w:basedOn w:val="DefaultParagraphFont"/>
    <w:link w:val="CommentText"/>
    <w:uiPriority w:val="99"/>
    <w:rsid w:val="00095C16"/>
    <w:rPr>
      <w:sz w:val="20"/>
      <w:szCs w:val="20"/>
    </w:rPr>
  </w:style>
  <w:style w:type="paragraph" w:styleId="CommentSubject">
    <w:name w:val="annotation subject"/>
    <w:basedOn w:val="CommentText"/>
    <w:next w:val="CommentText"/>
    <w:link w:val="CommentSubjectChar"/>
    <w:uiPriority w:val="99"/>
    <w:semiHidden/>
    <w:unhideWhenUsed/>
    <w:rsid w:val="00095C16"/>
    <w:rPr>
      <w:b/>
      <w:bCs/>
    </w:rPr>
  </w:style>
  <w:style w:type="character" w:customStyle="1" w:styleId="CommentSubjectChar">
    <w:name w:val="Comment Subject Char"/>
    <w:basedOn w:val="CommentTextChar"/>
    <w:link w:val="CommentSubject"/>
    <w:uiPriority w:val="99"/>
    <w:semiHidden/>
    <w:rsid w:val="00095C16"/>
    <w:rPr>
      <w:b/>
      <w:bCs/>
      <w:sz w:val="20"/>
      <w:szCs w:val="20"/>
    </w:rPr>
  </w:style>
  <w:style w:type="paragraph" w:styleId="BodyText">
    <w:name w:val="Body Text"/>
    <w:basedOn w:val="Normal"/>
    <w:link w:val="BodyTextChar"/>
    <w:rsid w:val="00D47A02"/>
    <w:pPr>
      <w:suppressAutoHyphens/>
      <w:spacing w:after="0" w:line="360" w:lineRule="auto"/>
      <w:jc w:val="both"/>
      <w:textAlignment w:val="baseline"/>
    </w:pPr>
    <w:rPr>
      <w:rFonts w:ascii="Arial Armenian" w:eastAsia="Times New Roman" w:hAnsi="Arial Armenian" w:cs="Arial Armenian"/>
      <w:color w:val="000000"/>
      <w:kern w:val="1"/>
      <w:szCs w:val="20"/>
      <w:lang w:eastAsia="ar-SA"/>
    </w:rPr>
  </w:style>
  <w:style w:type="character" w:customStyle="1" w:styleId="BodyTextChar">
    <w:name w:val="Body Text Char"/>
    <w:basedOn w:val="DefaultParagraphFont"/>
    <w:link w:val="BodyText"/>
    <w:rsid w:val="00D47A02"/>
    <w:rPr>
      <w:rFonts w:ascii="Arial Armenian" w:eastAsia="Times New Roman" w:hAnsi="Arial Armenian" w:cs="Arial Armenian"/>
      <w:color w:val="000000"/>
      <w:kern w:val="1"/>
      <w:szCs w:val="20"/>
      <w:lang w:eastAsia="ar-SA"/>
    </w:rPr>
  </w:style>
  <w:style w:type="paragraph" w:customStyle="1" w:styleId="BodyA">
    <w:name w:val="Body A"/>
    <w:rsid w:val="00CB064F"/>
    <w:pPr>
      <w:pBdr>
        <w:top w:val="nil"/>
        <w:left w:val="nil"/>
        <w:bottom w:val="nil"/>
        <w:right w:val="nil"/>
        <w:between w:val="nil"/>
        <w:bar w:val="nil"/>
      </w:pBdr>
      <w:spacing w:after="160" w:line="259" w:lineRule="auto"/>
    </w:pPr>
    <w:rPr>
      <w:rFonts w:ascii="Arial" w:eastAsia="Arial" w:hAnsi="Arial" w:cs="Arial"/>
      <w:color w:val="000000"/>
      <w:sz w:val="20"/>
      <w:szCs w:val="20"/>
      <w:u w:color="000000"/>
      <w:bdr w:val="nil"/>
      <w:lang w:val="hy-AM" w:eastAsia="hy-AM"/>
      <w14:textOutline w14:w="12700" w14:cap="flat" w14:cmpd="sng" w14:algn="ctr">
        <w14:noFill/>
        <w14:prstDash w14:val="solid"/>
        <w14:miter w14:lim="400000"/>
      </w14:textOutline>
    </w:rPr>
  </w:style>
  <w:style w:type="paragraph" w:customStyle="1" w:styleId="Default">
    <w:name w:val="Default"/>
    <w:rsid w:val="00CB064F"/>
    <w:pPr>
      <w:pBdr>
        <w:top w:val="nil"/>
        <w:left w:val="nil"/>
        <w:bottom w:val="nil"/>
        <w:right w:val="nil"/>
        <w:between w:val="nil"/>
        <w:bar w:val="nil"/>
      </w:pBdr>
      <w:spacing w:before="160" w:after="0" w:line="288" w:lineRule="auto"/>
    </w:pPr>
    <w:rPr>
      <w:rFonts w:ascii="Calibri" w:eastAsia="Calibri" w:hAnsi="Calibri" w:cs="Calibri"/>
      <w:color w:val="000000"/>
      <w:sz w:val="24"/>
      <w:szCs w:val="24"/>
      <w:u w:color="000000"/>
      <w:bdr w:val="nil"/>
      <w:lang w:val="hy-AM" w:eastAsia="hy-AM"/>
      <w14:textOutline w14:w="12700" w14:cap="flat" w14:cmpd="sng" w14:algn="ctr">
        <w14:noFill/>
        <w14:prstDash w14:val="solid"/>
        <w14:miter w14:lim="400000"/>
      </w14:textOutline>
    </w:rPr>
  </w:style>
  <w:style w:type="numbering" w:customStyle="1" w:styleId="ImportedStyle1">
    <w:name w:val="Imported Style 1"/>
    <w:rsid w:val="007E72C3"/>
    <w:pPr>
      <w:numPr>
        <w:numId w:val="1"/>
      </w:numPr>
    </w:pPr>
  </w:style>
  <w:style w:type="character" w:customStyle="1" w:styleId="Bodytext2">
    <w:name w:val="Body text (2)_"/>
    <w:basedOn w:val="DefaultParagraphFont"/>
    <w:link w:val="Bodytext20"/>
    <w:rsid w:val="00F35A63"/>
    <w:rPr>
      <w:rFonts w:ascii="Times New Roman" w:eastAsia="Times New Roman" w:hAnsi="Times New Roman" w:cs="Times New Roman"/>
      <w:sz w:val="30"/>
      <w:szCs w:val="30"/>
      <w:shd w:val="clear" w:color="auto" w:fill="FFFFFF"/>
    </w:rPr>
  </w:style>
  <w:style w:type="paragraph" w:customStyle="1" w:styleId="Bodytext20">
    <w:name w:val="Body text (2)"/>
    <w:basedOn w:val="Normal"/>
    <w:link w:val="Bodytext2"/>
    <w:rsid w:val="00F35A63"/>
    <w:pPr>
      <w:widowControl w:val="0"/>
      <w:shd w:val="clear" w:color="auto" w:fill="FFFFFF"/>
      <w:spacing w:after="780" w:line="0" w:lineRule="atLeast"/>
      <w:jc w:val="right"/>
    </w:pPr>
    <w:rPr>
      <w:rFonts w:ascii="Times New Roman" w:eastAsia="Times New Roman" w:hAnsi="Times New Roman" w:cs="Times New Roman"/>
      <w:sz w:val="30"/>
      <w:szCs w:val="30"/>
    </w:rPr>
  </w:style>
  <w:style w:type="paragraph" w:styleId="NormalWeb">
    <w:name w:val="Normal (Web)"/>
    <w:basedOn w:val="Normal"/>
    <w:uiPriority w:val="99"/>
    <w:unhideWhenUsed/>
    <w:rsid w:val="008A48F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locked/>
    <w:rsid w:val="00406724"/>
    <w:rPr>
      <w:rFonts w:ascii="Arial Armenian" w:eastAsia="Times New Roman" w:hAnsi="Arial Armenian"/>
      <w:lang w:val="x-none" w:eastAsia="ar-SA"/>
    </w:rPr>
  </w:style>
  <w:style w:type="paragraph" w:customStyle="1" w:styleId="mechtex">
    <w:name w:val="mechtex"/>
    <w:basedOn w:val="Normal"/>
    <w:link w:val="mechtexChar"/>
    <w:rsid w:val="00406724"/>
    <w:pPr>
      <w:suppressAutoHyphens/>
      <w:spacing w:after="0" w:line="100" w:lineRule="atLeast"/>
      <w:jc w:val="center"/>
    </w:pPr>
    <w:rPr>
      <w:rFonts w:ascii="Arial Armenian" w:eastAsia="Times New Roman" w:hAnsi="Arial Armenian"/>
      <w:lang w:val="x-none" w:eastAsia="ar-SA"/>
    </w:rPr>
  </w:style>
  <w:style w:type="character" w:customStyle="1" w:styleId="normChar">
    <w:name w:val="norm Char"/>
    <w:link w:val="norm"/>
    <w:locked/>
    <w:rsid w:val="00406724"/>
    <w:rPr>
      <w:rFonts w:ascii="Arial Armenian" w:eastAsia="Times New Roman" w:hAnsi="Arial Armenian"/>
      <w:lang w:eastAsia="ru-RU"/>
    </w:rPr>
  </w:style>
  <w:style w:type="paragraph" w:customStyle="1" w:styleId="norm">
    <w:name w:val="norm"/>
    <w:basedOn w:val="Normal"/>
    <w:link w:val="normChar"/>
    <w:rsid w:val="00406724"/>
    <w:pPr>
      <w:spacing w:after="0" w:line="480" w:lineRule="auto"/>
      <w:ind w:firstLine="709"/>
      <w:jc w:val="both"/>
    </w:pPr>
    <w:rPr>
      <w:rFonts w:ascii="Arial Armenian" w:eastAsia="Times New Roman" w:hAnsi="Arial Armenian"/>
      <w:lang w:eastAsia="ru-RU"/>
    </w:rPr>
  </w:style>
  <w:style w:type="paragraph" w:styleId="NoSpacing">
    <w:name w:val="No Spacing"/>
    <w:qFormat/>
    <w:rsid w:val="005138F0"/>
    <w:pPr>
      <w:spacing w:after="0" w:line="240" w:lineRule="auto"/>
    </w:pPr>
    <w:rPr>
      <w:rFonts w:ascii="Calibri" w:eastAsia="Times New Roman" w:hAnsi="Calibri" w:cs="Times New Roman"/>
    </w:rPr>
  </w:style>
  <w:style w:type="paragraph" w:styleId="Header">
    <w:name w:val="header"/>
    <w:basedOn w:val="Normal"/>
    <w:link w:val="HeaderChar"/>
    <w:uiPriority w:val="99"/>
    <w:unhideWhenUsed/>
    <w:rsid w:val="00D80C6F"/>
    <w:pPr>
      <w:tabs>
        <w:tab w:val="center" w:pos="4536"/>
        <w:tab w:val="right" w:pos="9072"/>
      </w:tabs>
      <w:spacing w:after="0" w:line="240" w:lineRule="auto"/>
    </w:pPr>
  </w:style>
  <w:style w:type="character" w:customStyle="1" w:styleId="HeaderChar">
    <w:name w:val="Header Char"/>
    <w:basedOn w:val="DefaultParagraphFont"/>
    <w:link w:val="Header"/>
    <w:uiPriority w:val="99"/>
    <w:rsid w:val="00D80C6F"/>
  </w:style>
  <w:style w:type="paragraph" w:styleId="Footer">
    <w:name w:val="footer"/>
    <w:basedOn w:val="Normal"/>
    <w:link w:val="FooterChar"/>
    <w:uiPriority w:val="99"/>
    <w:unhideWhenUsed/>
    <w:rsid w:val="00D80C6F"/>
    <w:pPr>
      <w:tabs>
        <w:tab w:val="center" w:pos="4536"/>
        <w:tab w:val="right" w:pos="9072"/>
      </w:tabs>
      <w:spacing w:after="0" w:line="240" w:lineRule="auto"/>
    </w:pPr>
  </w:style>
  <w:style w:type="character" w:customStyle="1" w:styleId="FooterChar">
    <w:name w:val="Footer Char"/>
    <w:basedOn w:val="DefaultParagraphFont"/>
    <w:link w:val="Footer"/>
    <w:uiPriority w:val="99"/>
    <w:rsid w:val="00D80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12713">
      <w:bodyDiv w:val="1"/>
      <w:marLeft w:val="0"/>
      <w:marRight w:val="0"/>
      <w:marTop w:val="0"/>
      <w:marBottom w:val="0"/>
      <w:divBdr>
        <w:top w:val="none" w:sz="0" w:space="0" w:color="auto"/>
        <w:left w:val="none" w:sz="0" w:space="0" w:color="auto"/>
        <w:bottom w:val="none" w:sz="0" w:space="0" w:color="auto"/>
        <w:right w:val="none" w:sz="0" w:space="0" w:color="auto"/>
      </w:divBdr>
    </w:div>
    <w:div w:id="776950137">
      <w:bodyDiv w:val="1"/>
      <w:marLeft w:val="0"/>
      <w:marRight w:val="0"/>
      <w:marTop w:val="0"/>
      <w:marBottom w:val="0"/>
      <w:divBdr>
        <w:top w:val="none" w:sz="0" w:space="0" w:color="auto"/>
        <w:left w:val="none" w:sz="0" w:space="0" w:color="auto"/>
        <w:bottom w:val="none" w:sz="0" w:space="0" w:color="auto"/>
        <w:right w:val="none" w:sz="0" w:space="0" w:color="auto"/>
      </w:divBdr>
    </w:div>
    <w:div w:id="840048383">
      <w:bodyDiv w:val="1"/>
      <w:marLeft w:val="0"/>
      <w:marRight w:val="0"/>
      <w:marTop w:val="0"/>
      <w:marBottom w:val="0"/>
      <w:divBdr>
        <w:top w:val="none" w:sz="0" w:space="0" w:color="auto"/>
        <w:left w:val="none" w:sz="0" w:space="0" w:color="auto"/>
        <w:bottom w:val="none" w:sz="0" w:space="0" w:color="auto"/>
        <w:right w:val="none" w:sz="0" w:space="0" w:color="auto"/>
      </w:divBdr>
    </w:div>
    <w:div w:id="879702361">
      <w:bodyDiv w:val="1"/>
      <w:marLeft w:val="0"/>
      <w:marRight w:val="0"/>
      <w:marTop w:val="0"/>
      <w:marBottom w:val="0"/>
      <w:divBdr>
        <w:top w:val="none" w:sz="0" w:space="0" w:color="auto"/>
        <w:left w:val="none" w:sz="0" w:space="0" w:color="auto"/>
        <w:bottom w:val="none" w:sz="0" w:space="0" w:color="auto"/>
        <w:right w:val="none" w:sz="0" w:space="0" w:color="auto"/>
      </w:divBdr>
    </w:div>
    <w:div w:id="1053118861">
      <w:bodyDiv w:val="1"/>
      <w:marLeft w:val="0"/>
      <w:marRight w:val="0"/>
      <w:marTop w:val="0"/>
      <w:marBottom w:val="0"/>
      <w:divBdr>
        <w:top w:val="none" w:sz="0" w:space="0" w:color="auto"/>
        <w:left w:val="none" w:sz="0" w:space="0" w:color="auto"/>
        <w:bottom w:val="none" w:sz="0" w:space="0" w:color="auto"/>
        <w:right w:val="none" w:sz="0" w:space="0" w:color="auto"/>
      </w:divBdr>
    </w:div>
    <w:div w:id="1121875762">
      <w:bodyDiv w:val="1"/>
      <w:marLeft w:val="0"/>
      <w:marRight w:val="0"/>
      <w:marTop w:val="0"/>
      <w:marBottom w:val="0"/>
      <w:divBdr>
        <w:top w:val="none" w:sz="0" w:space="0" w:color="auto"/>
        <w:left w:val="none" w:sz="0" w:space="0" w:color="auto"/>
        <w:bottom w:val="none" w:sz="0" w:space="0" w:color="auto"/>
        <w:right w:val="none" w:sz="0" w:space="0" w:color="auto"/>
      </w:divBdr>
    </w:div>
    <w:div w:id="1204371193">
      <w:bodyDiv w:val="1"/>
      <w:marLeft w:val="0"/>
      <w:marRight w:val="0"/>
      <w:marTop w:val="0"/>
      <w:marBottom w:val="0"/>
      <w:divBdr>
        <w:top w:val="none" w:sz="0" w:space="0" w:color="auto"/>
        <w:left w:val="none" w:sz="0" w:space="0" w:color="auto"/>
        <w:bottom w:val="none" w:sz="0" w:space="0" w:color="auto"/>
        <w:right w:val="none" w:sz="0" w:space="0" w:color="auto"/>
      </w:divBdr>
    </w:div>
    <w:div w:id="1274940863">
      <w:bodyDiv w:val="1"/>
      <w:marLeft w:val="0"/>
      <w:marRight w:val="0"/>
      <w:marTop w:val="0"/>
      <w:marBottom w:val="0"/>
      <w:divBdr>
        <w:top w:val="none" w:sz="0" w:space="0" w:color="auto"/>
        <w:left w:val="none" w:sz="0" w:space="0" w:color="auto"/>
        <w:bottom w:val="none" w:sz="0" w:space="0" w:color="auto"/>
        <w:right w:val="none" w:sz="0" w:space="0" w:color="auto"/>
      </w:divBdr>
    </w:div>
    <w:div w:id="1365138363">
      <w:bodyDiv w:val="1"/>
      <w:marLeft w:val="0"/>
      <w:marRight w:val="0"/>
      <w:marTop w:val="0"/>
      <w:marBottom w:val="0"/>
      <w:divBdr>
        <w:top w:val="none" w:sz="0" w:space="0" w:color="auto"/>
        <w:left w:val="none" w:sz="0" w:space="0" w:color="auto"/>
        <w:bottom w:val="none" w:sz="0" w:space="0" w:color="auto"/>
        <w:right w:val="none" w:sz="0" w:space="0" w:color="auto"/>
      </w:divBdr>
    </w:div>
    <w:div w:id="1701390615">
      <w:bodyDiv w:val="1"/>
      <w:marLeft w:val="0"/>
      <w:marRight w:val="0"/>
      <w:marTop w:val="0"/>
      <w:marBottom w:val="0"/>
      <w:divBdr>
        <w:top w:val="none" w:sz="0" w:space="0" w:color="auto"/>
        <w:left w:val="none" w:sz="0" w:space="0" w:color="auto"/>
        <w:bottom w:val="none" w:sz="0" w:space="0" w:color="auto"/>
        <w:right w:val="none" w:sz="0" w:space="0" w:color="auto"/>
      </w:divBdr>
    </w:div>
    <w:div w:id="1762751629">
      <w:bodyDiv w:val="1"/>
      <w:marLeft w:val="0"/>
      <w:marRight w:val="0"/>
      <w:marTop w:val="0"/>
      <w:marBottom w:val="0"/>
      <w:divBdr>
        <w:top w:val="none" w:sz="0" w:space="0" w:color="auto"/>
        <w:left w:val="none" w:sz="0" w:space="0" w:color="auto"/>
        <w:bottom w:val="none" w:sz="0" w:space="0" w:color="auto"/>
        <w:right w:val="none" w:sz="0" w:space="0" w:color="auto"/>
      </w:divBdr>
    </w:div>
    <w:div w:id="1786853313">
      <w:bodyDiv w:val="1"/>
      <w:marLeft w:val="0"/>
      <w:marRight w:val="0"/>
      <w:marTop w:val="0"/>
      <w:marBottom w:val="0"/>
      <w:divBdr>
        <w:top w:val="none" w:sz="0" w:space="0" w:color="auto"/>
        <w:left w:val="none" w:sz="0" w:space="0" w:color="auto"/>
        <w:bottom w:val="none" w:sz="0" w:space="0" w:color="auto"/>
        <w:right w:val="none" w:sz="0" w:space="0" w:color="auto"/>
      </w:divBdr>
    </w:div>
    <w:div w:id="2109504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401A0-9B74-4F47-A2FE-A2E4F2AA9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1430</Words>
  <Characters>8153</Characters>
  <Application>Microsoft Office Word</Application>
  <DocSecurity>0</DocSecurity>
  <Lines>67</Lines>
  <Paragraphs>19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Varduhi Hovhannisyan</dc:creator>
  <cp:keywords>https://mul2.gov.am/tasks/959586/oneclick/7_Himnavorum.docx?token=bfa82374ee2746cb823564d19b15c31b</cp:keywords>
  <cp:lastModifiedBy>Irina Vardanyan</cp:lastModifiedBy>
  <cp:revision>5</cp:revision>
  <cp:lastPrinted>2021-12-13T05:57:00Z</cp:lastPrinted>
  <dcterms:created xsi:type="dcterms:W3CDTF">2024-04-09T06:30:00Z</dcterms:created>
  <dcterms:modified xsi:type="dcterms:W3CDTF">2024-04-10T07:04:00Z</dcterms:modified>
</cp:coreProperties>
</file>