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D5038" w14:textId="77777777" w:rsidR="00CD19E7" w:rsidRPr="00E36046" w:rsidRDefault="00CD19E7" w:rsidP="00CD19E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3604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2480240" w14:textId="742B2DC0" w:rsidR="002247FF" w:rsidRPr="002247FF" w:rsidRDefault="002247FF" w:rsidP="002247F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C78B3">
        <w:rPr>
          <w:rFonts w:ascii="GHEA Grapalat" w:hAnsi="GHEA Grapalat"/>
          <w:b/>
          <w:sz w:val="24"/>
          <w:szCs w:val="24"/>
          <w:lang w:val="hy-AM"/>
        </w:rPr>
        <w:t>«</w:t>
      </w:r>
      <w:r w:rsidR="00E70138" w:rsidRPr="006C78B3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</w:t>
      </w:r>
      <w:r w:rsidR="001A3718">
        <w:rPr>
          <w:rFonts w:ascii="GHEA Grapalat" w:hAnsi="GHEA Grapalat"/>
          <w:b/>
          <w:sz w:val="24"/>
          <w:szCs w:val="24"/>
          <w:lang w:val="hy-AM"/>
        </w:rPr>
        <w:t>4</w:t>
      </w:r>
      <w:r w:rsidR="00E70138" w:rsidRPr="006C78B3">
        <w:rPr>
          <w:rFonts w:ascii="GHEA Grapalat" w:hAnsi="GHEA Grapalat"/>
          <w:b/>
          <w:sz w:val="24"/>
          <w:szCs w:val="24"/>
          <w:lang w:val="hy-AM"/>
        </w:rPr>
        <w:t xml:space="preserve"> ԹՎԱԿԱՆԻ ՊԵՏԱԿԱՆ ԲՅՈՒՋԵԻ ՄԱՍԻՆ» ՕՐԵՆՔՈՒՄ </w:t>
      </w:r>
      <w:r w:rsidR="001A3718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="008140BB">
        <w:rPr>
          <w:rFonts w:ascii="GHEA Grapalat" w:hAnsi="GHEA Grapalat"/>
          <w:b/>
          <w:sz w:val="24"/>
          <w:szCs w:val="24"/>
          <w:lang w:val="hy-AM"/>
        </w:rPr>
        <w:t>, ՎԵՐԱԲԱՇԽՈՒՄ</w:t>
      </w:r>
      <w:r w:rsidR="008140BB" w:rsidRPr="006C78B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70138" w:rsidRPr="006C78B3">
        <w:rPr>
          <w:rFonts w:ascii="GHEA Grapalat" w:hAnsi="GHEA Grapalat"/>
          <w:b/>
          <w:sz w:val="24"/>
          <w:szCs w:val="24"/>
          <w:lang w:val="hy-AM"/>
        </w:rPr>
        <w:t>ԵՎ ՀԱՅԱՍՏԱՆԻ ՀԱՆՐԱՊԵՏՈՒԹՅԱՆ ԿԱՌԱՎԱՐՈՒԹՅԱՆ 202</w:t>
      </w:r>
      <w:r w:rsidR="001A3718">
        <w:rPr>
          <w:rFonts w:ascii="GHEA Grapalat" w:hAnsi="GHEA Grapalat"/>
          <w:b/>
          <w:sz w:val="24"/>
          <w:szCs w:val="24"/>
          <w:lang w:val="hy-AM"/>
        </w:rPr>
        <w:t>3</w:t>
      </w:r>
      <w:r w:rsidR="00E70138" w:rsidRPr="006C78B3">
        <w:rPr>
          <w:rFonts w:ascii="GHEA Grapalat" w:hAnsi="GHEA Grapalat"/>
          <w:b/>
          <w:sz w:val="24"/>
          <w:szCs w:val="24"/>
          <w:lang w:val="hy-AM"/>
        </w:rPr>
        <w:t xml:space="preserve"> ԹՎԱԿԱՆԻ ԴԵԿՏԵՄԲԵՐԻ 2</w:t>
      </w:r>
      <w:r w:rsidR="001A3718">
        <w:rPr>
          <w:rFonts w:ascii="GHEA Grapalat" w:hAnsi="GHEA Grapalat"/>
          <w:b/>
          <w:sz w:val="24"/>
          <w:szCs w:val="24"/>
          <w:lang w:val="hy-AM"/>
        </w:rPr>
        <w:t>8</w:t>
      </w:r>
      <w:r w:rsidR="00E70138" w:rsidRPr="006C78B3">
        <w:rPr>
          <w:rFonts w:ascii="GHEA Grapalat" w:hAnsi="GHEA Grapalat"/>
          <w:b/>
          <w:sz w:val="24"/>
          <w:szCs w:val="24"/>
          <w:lang w:val="hy-AM"/>
        </w:rPr>
        <w:t>-Ի N 2</w:t>
      </w:r>
      <w:r w:rsidR="001A3718">
        <w:rPr>
          <w:rFonts w:ascii="GHEA Grapalat" w:hAnsi="GHEA Grapalat"/>
          <w:b/>
          <w:sz w:val="24"/>
          <w:szCs w:val="24"/>
          <w:lang w:val="hy-AM"/>
        </w:rPr>
        <w:t>323</w:t>
      </w:r>
      <w:r w:rsidR="00E70138" w:rsidRPr="006C78B3">
        <w:rPr>
          <w:rFonts w:ascii="GHEA Grapalat" w:hAnsi="GHEA Grapalat"/>
          <w:b/>
          <w:sz w:val="24"/>
          <w:szCs w:val="24"/>
          <w:lang w:val="hy-AM"/>
        </w:rPr>
        <w:t xml:space="preserve">-Ն ՈՐՈՇՄԱՆ ՄԵՋ ՓՈՓՈԽՈՒԹՅՈՒՆՆԵՐ </w:t>
      </w:r>
      <w:r w:rsidR="001A3718"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  <w:r w:rsidR="00E70138" w:rsidRPr="006C78B3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  <w:r w:rsidRPr="006C78B3"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247FF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14:paraId="7CD0E6C5" w14:textId="77777777" w:rsidR="002247FF" w:rsidRPr="002247FF" w:rsidRDefault="002247FF" w:rsidP="00CD19E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14:paraId="31C64C9D" w14:textId="2DED6CA0" w:rsidR="00F11089" w:rsidRPr="002247FF" w:rsidRDefault="002247FF" w:rsidP="002247FF">
      <w:pPr>
        <w:spacing w:after="0"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 w:eastAsia="x-none"/>
        </w:rPr>
      </w:pPr>
      <w:r w:rsidRPr="002247FF">
        <w:rPr>
          <w:rFonts w:ascii="GHEA Grapalat" w:hAnsi="GHEA Grapalat"/>
          <w:b/>
          <w:sz w:val="24"/>
          <w:szCs w:val="24"/>
          <w:lang w:val="af-ZA" w:eastAsia="x-none"/>
        </w:rPr>
        <w:t>Անհրաժեշտությունը</w:t>
      </w:r>
      <w:r w:rsidRPr="002247FF">
        <w:rPr>
          <w:rFonts w:ascii="GHEA Grapalat" w:hAnsi="GHEA Grapalat"/>
          <w:b/>
          <w:sz w:val="24"/>
          <w:szCs w:val="24"/>
          <w:lang w:val="hy-AM" w:eastAsia="x-none"/>
        </w:rPr>
        <w:t>։</w:t>
      </w:r>
    </w:p>
    <w:p w14:paraId="35C1C9F0" w14:textId="393FCA7A" w:rsidR="002247FF" w:rsidRPr="002247FF" w:rsidRDefault="002247FF" w:rsidP="002247FF">
      <w:pPr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247FF">
        <w:rPr>
          <w:rFonts w:ascii="GHEA Grapalat" w:hAnsi="GHEA Grapalat"/>
          <w:bCs/>
          <w:sz w:val="24"/>
          <w:szCs w:val="24"/>
          <w:lang w:val="hy-AM"/>
        </w:rPr>
        <w:t>««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>անրապետության 2024 թվականի պետական բյուջեի մասին» օրենքում լրացում</w:t>
      </w:r>
      <w:r w:rsidR="008140BB">
        <w:rPr>
          <w:rFonts w:ascii="GHEA Grapalat" w:hAnsi="GHEA Grapalat"/>
          <w:bCs/>
          <w:sz w:val="24"/>
          <w:szCs w:val="24"/>
          <w:lang w:val="hy-AM"/>
        </w:rPr>
        <w:t>, վերաբաշխում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>անրապետության կառավարության 2023 թվականի դեկտեմբերի 28-ի N 2323-</w:t>
      </w:r>
      <w:r>
        <w:rPr>
          <w:rFonts w:ascii="GHEA Grapalat" w:hAnsi="GHEA Grapalat"/>
          <w:bCs/>
          <w:sz w:val="24"/>
          <w:szCs w:val="24"/>
          <w:lang w:val="hy-AM"/>
        </w:rPr>
        <w:t>Ն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 որոշման մեջ փոփոխություններ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 լրացումներ կատարելու մասին»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>անրապետության կառավարության որոշման նախագծի ընդունումը պայմանավորված է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ՀՀ կառավարության 2023 թվականի հուլիսի 6-ի 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>N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1098-Լ որոշմամբ հաստատված Տ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>նամերձ</w:t>
      </w:r>
      <w:r w:rsidRPr="002247FF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հողամասերում այգեհիմնման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 ոռոգման արդիական համակարգերի ներդրման փորձնական ծրա</w:t>
      </w:r>
      <w:r>
        <w:rPr>
          <w:rFonts w:ascii="GHEA Grapalat" w:hAnsi="GHEA Grapalat"/>
          <w:bCs/>
          <w:sz w:val="24"/>
          <w:szCs w:val="24"/>
          <w:lang w:val="hy-AM"/>
        </w:rPr>
        <w:t>գրի</w:t>
      </w:r>
      <w:r w:rsidR="00BE593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E5933">
        <w:rPr>
          <w:rFonts w:ascii="GHEA Grapalat" w:hAnsi="GHEA Grapalat"/>
          <w:sz w:val="24"/>
          <w:szCs w:val="24"/>
          <w:lang w:val="hy-AM"/>
        </w:rPr>
        <w:t>(այսուհետ՝ ծրագիր)</w:t>
      </w:r>
      <w:r w:rsidR="00BE59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11-րդ կետի ապահովման անհրաժեշտությամբ։</w:t>
      </w:r>
    </w:p>
    <w:p w14:paraId="21A3BDCB" w14:textId="61913ACE" w:rsidR="002247FF" w:rsidRPr="002247FF" w:rsidRDefault="00CD19E7" w:rsidP="002247FF">
      <w:pPr>
        <w:spacing w:after="0" w:line="360" w:lineRule="auto"/>
        <w:ind w:firstLine="284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2247F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Ընթացիկ իրավիճակը և խնդիրները</w:t>
      </w:r>
      <w:r w:rsidR="002247F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։</w:t>
      </w:r>
      <w:r w:rsidRPr="002247FF">
        <w:rPr>
          <w:rFonts w:ascii="GHEA Grapalat" w:hAnsi="GHEA Grapalat"/>
          <w:sz w:val="24"/>
          <w:szCs w:val="24"/>
          <w:lang w:val="hy-AM"/>
        </w:rPr>
        <w:t xml:space="preserve"> </w:t>
      </w:r>
      <w:r w:rsidR="00BE5933">
        <w:rPr>
          <w:rFonts w:ascii="GHEA Grapalat" w:hAnsi="GHEA Grapalat"/>
          <w:sz w:val="24"/>
          <w:szCs w:val="24"/>
          <w:lang w:val="hy-AM"/>
        </w:rPr>
        <w:t>Ծրագրի</w:t>
      </w:r>
      <w:r w:rsidR="002247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շրջանակում թվով 91 շահառուների հետ կնքվել է պայմանագիր՝ 6</w:t>
      </w:r>
      <w:r w:rsidR="002247FF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945 հա ընդհանուր մակերեսով տնամերձ հողամասերում  այգեհիմնման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ոռոգման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արդիական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համակարգերի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ներդրման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247F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նպատակով։  Համաձայն ծրագրի 10-րդ կետի համայնքի և գնահատող կազմակերպության միջև 2023 թվականի նոյեմբերի 24-ին կնքվել է N ՀՀ ՏՄԻՀ-ՄԱ-ԽԾՁԲ-23/36 պայմանագիրը (այսուհետ՝ պայմանագիր)։ Պայմանագրի արժեքը կազմում է 33 670 000 (երեսուներեք միլիոն վեց հարյուր յոթանասուն հազար) ՀՀ դրամ, որը նախատեսվում է համայնքին փոխանցել գնահատող կազմակերպության կողմից իրականացված աշխատանքների կատարողական փաստաթղթերը (ակտերը) և ծրագրի 9-րդ կետի վերաբերյալ կազմված ամփոփ փաստաթղթերը Էկոնոմիկայի նախարարություն և մարզպետի աշխատակազմ ներկայացնելուց հետո՝ նախարարության և համայնքի միջև կնքված պայմանագրի հիման վրա։</w:t>
      </w:r>
    </w:p>
    <w:p w14:paraId="71F92C5A" w14:textId="77777777" w:rsidR="00BE5933" w:rsidRPr="00BE5933" w:rsidRDefault="00BE5933" w:rsidP="00203F8B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E5933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քաղաքականությունը։</w:t>
      </w:r>
      <w:r w:rsidRPr="005579AC">
        <w:rPr>
          <w:rFonts w:ascii="GHEA Grapalat" w:hAnsi="GHEA Grapalat"/>
          <w:b/>
          <w:lang w:val="hy-AM"/>
        </w:rPr>
        <w:t xml:space="preserve"> </w:t>
      </w:r>
      <w:r w:rsidRPr="00BE59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Գյուղատնտեսության ոլորտում իրականացվող քաղաքականությունն ուղղված է գյուղատնտեսության </w:t>
      </w:r>
      <w:r w:rsidRPr="00BE59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ինտենսիվացմանը, արտադրողականության բարձրացմանը, հողային ռեսուրսների նպատակային և ջրային ռեսուրսների խնայողաբար ու արդյունավետ օգտագործմանը, պարենային անվտանգության ապահովման մակարդակի բարձրացմանը, անասնաբուծության և բուսաբուծության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 եկամուտների ավելացմանը։ </w:t>
      </w:r>
    </w:p>
    <w:p w14:paraId="776BFDC2" w14:textId="4CD440BD" w:rsidR="0019433B" w:rsidRPr="0019433B" w:rsidRDefault="00BE5933" w:rsidP="0019433B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Cs w:val="24"/>
          <w:lang w:val="hy-AM"/>
        </w:rPr>
      </w:pPr>
      <w:r w:rsidRPr="00BE5933">
        <w:rPr>
          <w:rFonts w:ascii="GHEA Grapalat" w:hAnsi="GHEA Grapalat"/>
          <w:b/>
          <w:sz w:val="24"/>
          <w:szCs w:val="24"/>
          <w:lang w:val="hy-AM"/>
        </w:rPr>
        <w:t xml:space="preserve">Կարգավորման նպատակը և բնույթը։ </w:t>
      </w:r>
      <w:r w:rsidRPr="00BE5933">
        <w:rPr>
          <w:rFonts w:ascii="GHEA Grapalat" w:hAnsi="GHEA Grapalat"/>
          <w:bCs/>
          <w:sz w:val="24"/>
          <w:szCs w:val="24"/>
          <w:lang w:val="hy-AM"/>
        </w:rPr>
        <w:t>Սույն նախագծի ընդունման նպատակը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ծրագրի </w:t>
      </w:r>
      <w:r w:rsidR="006B7D74">
        <w:rPr>
          <w:rFonts w:ascii="GHEA Grapalat" w:hAnsi="GHEA Grapalat"/>
          <w:sz w:val="24"/>
          <w:lang w:val="hy-AM"/>
        </w:rPr>
        <w:t xml:space="preserve">11-րդ կետի ապահովումն է, մասնավորապես ծրագրի 10-րդ կետի համաձայն </w:t>
      </w:r>
      <w:r w:rsidR="006B7D7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համայնքի և գնահատող կազմակերպության միջև 2023 թվականի նոյեմբերի 24-ին կնքված պայմանագրով նախատեսված 33,67 մլն դրամ գումարի հատկացումը։</w:t>
      </w:r>
      <w:r w:rsidR="00127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Նախագծով առաջարկվում է </w:t>
      </w:r>
      <w:r w:rsidR="00127FD5" w:rsidRPr="00127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2024 թվականի պետական բյուջեի մասին»  օրենքի N 1 հավելվածում կատարել լրացում</w:t>
      </w:r>
      <w:r w:rsidR="008140B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վերաբաշխում</w:t>
      </w:r>
      <w:r w:rsidR="00127FD5" w:rsidRPr="00127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3, 4, 5, 9, և 9.1 հավելվածներում կատարել փոփոխություններ</w:t>
      </w:r>
      <w:r w:rsidR="00127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մասնավորապես՝ 1187 ծրագրում ավելացնել նոր </w:t>
      </w:r>
      <w:r w:rsidR="00203F8B" w:rsidRPr="00127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127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12019 </w:t>
      </w:r>
      <w:r w:rsidR="00127FD5" w:rsidRPr="00127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Տնամերձ հողամասերում այգեհիմնման և ոռոգման արդիական համակարգերի ներդրման աջակցություն</w:t>
      </w:r>
      <w:r w:rsidR="00127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միջոցառումը</w:t>
      </w:r>
      <w:r w:rsidR="00203F8B" w:rsidRPr="00127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203F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որի համար ոչ ֆինանսական ցուցանիշ սահմանել </w:t>
      </w:r>
      <w:r w:rsidR="00203F8B" w:rsidRPr="00203F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Գնահատում անցած շահառուների թիվ</w:t>
      </w:r>
      <w:r w:rsidR="00203F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r w:rsidR="00203F8B" w:rsidRPr="00203F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(</w:t>
      </w:r>
      <w:r w:rsidR="00203F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91</w:t>
      </w:r>
      <w:r w:rsidR="00203F8B" w:rsidRPr="00203F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)</w:t>
      </w:r>
      <w:r w:rsidR="00203F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իսկ </w:t>
      </w:r>
      <w:r w:rsidR="00127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3F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ֆինանսական ցուցանիշ՝ 33,67 մլն դրամը։ </w:t>
      </w:r>
      <w:r w:rsidR="009832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203F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ախագծով առաջարկվում է անհրաժեշտ ֆինանսական միջոցները տրամադրել </w:t>
      </w:r>
      <w:r w:rsidR="00C973C6" w:rsidRPr="00C973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է 1022 ծրագրի 12011  «Հայաստանի Հանրապետությունում գյուղատնտեսական նշանակության հողերի միավորմանը (կոնսոլիդացիային) աջակցություն» միջոցառման համար ՀՀ 2024 թվականի պետական բյուջեով նախատեսված միջոցներից՝ հաշվի առնելով այն հանգամանք, որ 2023 թվականին միջոցառման շրջանակներում կնքվել է 3 պայմանագիր, իսկ 2024 թվականի դեռևս չեն  ներկայացվել մասնակցության կամ փոխհատուցման  հայտեր</w:t>
      </w:r>
      <w:r w:rsidR="00C973C6" w:rsidRPr="00C973C6">
        <w:rPr>
          <w:rFonts w:ascii="GHEA Grapalat" w:hAnsi="GHEA Grapalat"/>
          <w:szCs w:val="24"/>
          <w:lang w:val="hy-AM"/>
        </w:rPr>
        <w:t>։</w:t>
      </w:r>
    </w:p>
    <w:p w14:paraId="6EA1C5D2" w14:textId="533E255A" w:rsidR="0019433B" w:rsidRDefault="002550C3" w:rsidP="00127FD5">
      <w:pPr>
        <w:spacing w:after="0" w:line="360" w:lineRule="auto"/>
        <w:ind w:firstLine="284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19433B" w:rsidRPr="001943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վազեցվող միջոցառման ֆինանսական միջոցների վերականգնման անհրաժեշտությունը ընթացիկ տարվա բյուջեով բացակայում է:</w:t>
      </w:r>
    </w:p>
    <w:p w14:paraId="7FBC3CE3" w14:textId="77777777" w:rsidR="0019433B" w:rsidRPr="0019433B" w:rsidRDefault="0019433B" w:rsidP="00127FD5">
      <w:pPr>
        <w:spacing w:after="0" w:line="360" w:lineRule="auto"/>
        <w:ind w:firstLine="284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25D56D70" w14:textId="77777777" w:rsidR="006B7D74" w:rsidRPr="006B7D74" w:rsidRDefault="006B7D74" w:rsidP="006B7D74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B7D74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անձինք։</w:t>
      </w:r>
    </w:p>
    <w:p w14:paraId="07D435FC" w14:textId="77777777" w:rsidR="006B7D74" w:rsidRDefault="006B7D74" w:rsidP="006B7D74">
      <w:pPr>
        <w:spacing w:line="360" w:lineRule="auto"/>
        <w:ind w:firstLine="284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B7D7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Նախագիծը մշակվել է Էկոնոմիկայի նախարարության կողմից: </w:t>
      </w:r>
    </w:p>
    <w:p w14:paraId="6F2D34B3" w14:textId="344B9D3B" w:rsidR="006B7D74" w:rsidRDefault="006B7D74" w:rsidP="006B7D74">
      <w:pPr>
        <w:spacing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B7D74">
        <w:rPr>
          <w:rFonts w:ascii="GHEA Grapalat" w:hAnsi="GHEA Grapalat"/>
          <w:b/>
          <w:sz w:val="24"/>
          <w:szCs w:val="24"/>
          <w:lang w:val="hy-AM"/>
        </w:rPr>
        <w:t>Ակնկալվող արդյունքը։</w:t>
      </w:r>
    </w:p>
    <w:p w14:paraId="5EB5EA8E" w14:textId="62370DC3" w:rsidR="00127FD5" w:rsidRPr="006B7D74" w:rsidRDefault="00127FD5" w:rsidP="006B7D74">
      <w:pPr>
        <w:spacing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Սույն նախագծի ընդունման արդյունքում կապահովվ</w:t>
      </w:r>
      <w:r w:rsidR="00203F8B">
        <w:rPr>
          <w:rFonts w:ascii="GHEA Grapalat" w:hAnsi="GHEA Grapalat"/>
          <w:bCs/>
          <w:sz w:val="24"/>
          <w:szCs w:val="24"/>
          <w:lang w:val="hy-AM"/>
        </w:rPr>
        <w:t>են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Տ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>նամերձ</w:t>
      </w:r>
      <w:r w:rsidRPr="002247FF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հողամասերում այգեհիմնման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2247FF">
        <w:rPr>
          <w:rFonts w:ascii="GHEA Grapalat" w:hAnsi="GHEA Grapalat"/>
          <w:bCs/>
          <w:sz w:val="24"/>
          <w:szCs w:val="24"/>
          <w:lang w:val="hy-AM"/>
        </w:rPr>
        <w:t xml:space="preserve"> ոռոգման արդիական համակարգերի ներդրման փորձնական ծրա</w:t>
      </w:r>
      <w:r>
        <w:rPr>
          <w:rFonts w:ascii="GHEA Grapalat" w:hAnsi="GHEA Grapalat"/>
          <w:bCs/>
          <w:sz w:val="24"/>
          <w:szCs w:val="24"/>
          <w:lang w:val="hy-AM"/>
        </w:rPr>
        <w:t>գրի շրջանակում համայնքներին փոխ</w:t>
      </w:r>
      <w:r w:rsidR="00327FA8">
        <w:rPr>
          <w:rFonts w:ascii="GHEA Grapalat" w:hAnsi="GHEA Grapalat"/>
          <w:bCs/>
          <w:sz w:val="24"/>
          <w:szCs w:val="24"/>
          <w:lang w:val="hy-AM"/>
        </w:rPr>
        <w:t>ա</w:t>
      </w:r>
      <w:r>
        <w:rPr>
          <w:rFonts w:ascii="GHEA Grapalat" w:hAnsi="GHEA Grapalat"/>
          <w:bCs/>
          <w:sz w:val="24"/>
          <w:szCs w:val="24"/>
          <w:lang w:val="hy-AM"/>
        </w:rPr>
        <w:t>նցվող ֆինանսական միջոցներ</w:t>
      </w:r>
      <w:r w:rsidR="00F36741">
        <w:rPr>
          <w:rFonts w:ascii="GHEA Grapalat" w:hAnsi="GHEA Grapalat"/>
          <w:bCs/>
          <w:sz w:val="24"/>
          <w:szCs w:val="24"/>
          <w:lang w:val="hy-AM"/>
        </w:rPr>
        <w:t>ը։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684020C4" w14:textId="77777777" w:rsidR="002550C3" w:rsidRPr="00BE5933" w:rsidRDefault="002550C3" w:rsidP="002550C3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E5933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5579AC">
        <w:rPr>
          <w:rFonts w:ascii="Calibri" w:hAnsi="Calibri" w:cs="Calibri"/>
          <w:lang w:val="hy-AM"/>
        </w:rPr>
        <w:t> </w:t>
      </w:r>
      <w:r w:rsidRPr="00BE59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 2021-2026թթ. ծրագրով նախատեսված է նպաստել գյուղացիական տնտեսությունների եկամուտների ավելացմանը, իսկ Հայաստանի Հանրապետության գյուղատնտեսության ոլորտի տնտեսական զարգացումն ապահովող հիմնական ուղղությունների 2020-2030 թվականների ռազմավարության «բարելավել պարենային անվտանգությունը և սնուցումը» առաջնահերթությունում կարևորվում է պարենամթերքի տեղական արտադրության ծավալների ավելացումը։</w:t>
      </w:r>
    </w:p>
    <w:p w14:paraId="2BA5A0B6" w14:textId="77777777" w:rsidR="00F11089" w:rsidRPr="00F11089" w:rsidRDefault="00F11089" w:rsidP="00F11089">
      <w:pPr>
        <w:pStyle w:val="ListParagrap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322B9BBE" w14:textId="77777777" w:rsidR="00F11089" w:rsidRPr="00F11089" w:rsidRDefault="00F11089" w:rsidP="00F11089">
      <w:pPr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14C477E9" w14:textId="77777777" w:rsidR="00F11089" w:rsidRPr="00F11089" w:rsidRDefault="00F11089" w:rsidP="00F11089">
      <w:pPr>
        <w:pStyle w:val="ListParagrap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2AF85AE9" w14:textId="77777777" w:rsidR="00F11089" w:rsidRPr="00F11089" w:rsidRDefault="00F11089" w:rsidP="00F11089">
      <w:pPr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2671B8D0" w14:textId="732F30DB" w:rsidR="00CD19E7" w:rsidRPr="00CD3B6B" w:rsidRDefault="00CD19E7" w:rsidP="00A5164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D19E7" w:rsidRPr="00CD3B6B" w:rsidSect="00CE4648">
      <w:pgSz w:w="12240" w:h="15840"/>
      <w:pgMar w:top="709" w:right="900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792575"/>
    <w:multiLevelType w:val="hybridMultilevel"/>
    <w:tmpl w:val="42A2A3F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517111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3D0"/>
    <w:rsid w:val="0001510B"/>
    <w:rsid w:val="000438BA"/>
    <w:rsid w:val="00044F72"/>
    <w:rsid w:val="000876B7"/>
    <w:rsid w:val="000933AD"/>
    <w:rsid w:val="000D3729"/>
    <w:rsid w:val="00116D31"/>
    <w:rsid w:val="00127FD5"/>
    <w:rsid w:val="001527AD"/>
    <w:rsid w:val="00191E94"/>
    <w:rsid w:val="0019433B"/>
    <w:rsid w:val="001A3718"/>
    <w:rsid w:val="001A590B"/>
    <w:rsid w:val="001F10DD"/>
    <w:rsid w:val="00203F8B"/>
    <w:rsid w:val="002056CB"/>
    <w:rsid w:val="002247FF"/>
    <w:rsid w:val="002550C3"/>
    <w:rsid w:val="00262599"/>
    <w:rsid w:val="002850F4"/>
    <w:rsid w:val="00297063"/>
    <w:rsid w:val="002F713E"/>
    <w:rsid w:val="003203D0"/>
    <w:rsid w:val="0032793D"/>
    <w:rsid w:val="00327FA8"/>
    <w:rsid w:val="00357338"/>
    <w:rsid w:val="0036261A"/>
    <w:rsid w:val="003A33A2"/>
    <w:rsid w:val="003E046E"/>
    <w:rsid w:val="003F7809"/>
    <w:rsid w:val="00484432"/>
    <w:rsid w:val="005F1315"/>
    <w:rsid w:val="006370ED"/>
    <w:rsid w:val="006B1851"/>
    <w:rsid w:val="006B7D74"/>
    <w:rsid w:val="006C231F"/>
    <w:rsid w:val="006C78B3"/>
    <w:rsid w:val="006D5C9A"/>
    <w:rsid w:val="007402E5"/>
    <w:rsid w:val="007547E2"/>
    <w:rsid w:val="0079454A"/>
    <w:rsid w:val="008140BB"/>
    <w:rsid w:val="00891DB4"/>
    <w:rsid w:val="00897617"/>
    <w:rsid w:val="008B36F3"/>
    <w:rsid w:val="00983299"/>
    <w:rsid w:val="009D3162"/>
    <w:rsid w:val="009E5587"/>
    <w:rsid w:val="00A23381"/>
    <w:rsid w:val="00A51648"/>
    <w:rsid w:val="00A6477D"/>
    <w:rsid w:val="00AC3D0B"/>
    <w:rsid w:val="00B354FC"/>
    <w:rsid w:val="00B3590F"/>
    <w:rsid w:val="00BB1C27"/>
    <w:rsid w:val="00BD6DE9"/>
    <w:rsid w:val="00BE4C23"/>
    <w:rsid w:val="00BE5933"/>
    <w:rsid w:val="00BF1FC6"/>
    <w:rsid w:val="00C973C6"/>
    <w:rsid w:val="00CB5162"/>
    <w:rsid w:val="00CD19E7"/>
    <w:rsid w:val="00CE4648"/>
    <w:rsid w:val="00DA3FDD"/>
    <w:rsid w:val="00DB5A4D"/>
    <w:rsid w:val="00E44DBD"/>
    <w:rsid w:val="00E70138"/>
    <w:rsid w:val="00E703F1"/>
    <w:rsid w:val="00E97829"/>
    <w:rsid w:val="00F00995"/>
    <w:rsid w:val="00F11089"/>
    <w:rsid w:val="00F36741"/>
    <w:rsid w:val="00FA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1AF04"/>
  <w15:chartTrackingRefBased/>
  <w15:docId w15:val="{39340E78-0776-43B4-9440-5251CC653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9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rsid w:val="00FA4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F1108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247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680</Words>
  <Characters>3878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Rima A. Karapetyan</dc:creator>
  <cp:keywords>https:/mul2-mineconomy.gov.am/tasks/588621/oneclick/himnavorum.docx?token=aeafd5d8f9c4bac63faafbb58d6b53bd</cp:keywords>
  <dc:description/>
  <cp:lastModifiedBy>Qnarik A. Mantashova</cp:lastModifiedBy>
  <cp:revision>10</cp:revision>
  <cp:lastPrinted>2023-07-07T13:49:00Z</cp:lastPrinted>
  <dcterms:created xsi:type="dcterms:W3CDTF">2024-03-25T09:56:00Z</dcterms:created>
  <dcterms:modified xsi:type="dcterms:W3CDTF">2024-03-26T05:33:00Z</dcterms:modified>
</cp:coreProperties>
</file>