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Default="00760B07" w:rsidP="00D06A38">
      <w:pPr>
        <w:jc w:val="center"/>
        <w:rPr>
          <w:rFonts w:ascii="GHEA Grapalat" w:hAnsi="GHEA Grapalat"/>
          <w:b/>
          <w:lang w:val="hy-AM"/>
        </w:rPr>
      </w:pPr>
      <w:r w:rsidRPr="0088439F">
        <w:rPr>
          <w:rFonts w:ascii="GHEA Grapalat" w:hAnsi="GHEA Grapalat"/>
          <w:b/>
          <w:lang w:val="hy-AM"/>
        </w:rPr>
        <w:t>ԱՄՓՈՓԱԹԵՐԹ</w:t>
      </w:r>
    </w:p>
    <w:p w:rsidR="0088439F" w:rsidRPr="0088439F" w:rsidRDefault="0088439F" w:rsidP="00D06A38">
      <w:pPr>
        <w:jc w:val="center"/>
        <w:rPr>
          <w:rFonts w:ascii="GHEA Grapalat" w:hAnsi="GHEA Grapalat"/>
          <w:b/>
          <w:lang w:val="hy-AM"/>
        </w:rPr>
      </w:pPr>
    </w:p>
    <w:p w:rsidR="000E0DAD" w:rsidRPr="003C2201" w:rsidRDefault="00230072" w:rsidP="0088439F">
      <w:pPr>
        <w:pStyle w:val="BodyText"/>
        <w:tabs>
          <w:tab w:val="left" w:pos="1719"/>
        </w:tabs>
        <w:spacing w:line="276" w:lineRule="auto"/>
        <w:ind w:firstLine="284"/>
        <w:jc w:val="center"/>
        <w:rPr>
          <w:rFonts w:ascii="GHEA Grapalat" w:hAnsi="GHEA Grapalat" w:cs="Sylfaen"/>
          <w:b/>
          <w:caps/>
          <w:lang w:val="hy-AM"/>
        </w:rPr>
      </w:pPr>
      <w:r w:rsidRPr="00230072">
        <w:rPr>
          <w:rFonts w:ascii="GHEA Grapalat" w:hAnsi="GHEA Grapalat" w:cs="Sylfaen"/>
          <w:b/>
          <w:caps/>
          <w:lang w:val="hy-AM"/>
        </w:rPr>
        <w:t>«</w:t>
      </w:r>
      <w:r w:rsidR="00B91A1C" w:rsidRPr="00B91A1C">
        <w:rPr>
          <w:rFonts w:ascii="GHEA Grapalat" w:hAnsi="GHEA Grapalat" w:cs="Sylfaen"/>
          <w:b/>
          <w:caps/>
          <w:lang w:val="hy-AM"/>
        </w:rPr>
        <w:t>ՀԱՅԱՍՏԱՆԻ ՀԱՆՐԱՊԵՏՈՒԹՅԱՆ ԿԱՌԱՎԱՐՈՒԹՅԱՆ 2022 ԹՎԱԿԱՆԻ ՆՈՅԵՄԲԵՐԻ 10-Ի N 1727-Ն ՈՐՈՇՄԱՆ ՄԵՋ ՓՈՓՈԽՈՒԹՅՈՒՆՆԵՐ ԵՎ ԼՐԱՑՈՒՄՆԵՐ ԿԱՏԱՐԵԼՈՒ ՄԱՍԻՆ</w:t>
      </w:r>
      <w:r w:rsidRPr="00230072">
        <w:rPr>
          <w:rFonts w:ascii="GHEA Grapalat" w:hAnsi="GHEA Grapalat" w:cs="Sylfaen"/>
          <w:b/>
          <w:caps/>
          <w:lang w:val="hy-AM"/>
        </w:rPr>
        <w:t xml:space="preserve">» </w:t>
      </w:r>
      <w:r w:rsidR="003C2201" w:rsidRPr="003C2201">
        <w:rPr>
          <w:rFonts w:ascii="GHEA Grapalat" w:hAnsi="GHEA Grapalat" w:cs="Sylfaen"/>
          <w:b/>
          <w:caps/>
          <w:lang w:val="hy-AM"/>
        </w:rPr>
        <w:t xml:space="preserve">ՀՀ կառավարության որոշման նախագծի վերաբերյալ </w:t>
      </w:r>
      <w:r w:rsidR="0088439F" w:rsidRPr="003C2201">
        <w:rPr>
          <w:rFonts w:ascii="GHEA Grapalat" w:hAnsi="GHEA Grapalat" w:cs="Sylfaen"/>
          <w:b/>
          <w:caps/>
          <w:lang w:val="hy-AM"/>
        </w:rPr>
        <w:t>ՆԵՐԿԱՅԱՑՎԱԾ ԱՌԱՋԱՐԿՈՒԹՅՈՒՆՆԵՐԻ</w:t>
      </w:r>
    </w:p>
    <w:p w:rsidR="00E60DAA" w:rsidRPr="0087135D" w:rsidRDefault="00E60DAA" w:rsidP="00A909C6">
      <w:pPr>
        <w:pStyle w:val="BodyText"/>
        <w:tabs>
          <w:tab w:val="left" w:pos="1719"/>
          <w:tab w:val="left" w:pos="2595"/>
        </w:tabs>
        <w:spacing w:line="276" w:lineRule="auto"/>
        <w:ind w:firstLine="284"/>
        <w:jc w:val="center"/>
        <w:rPr>
          <w:rFonts w:ascii="GHEA Grapalat" w:hAnsi="GHEA Grapalat" w:cs="GHEA Grapalat"/>
          <w:b/>
          <w:szCs w:val="24"/>
          <w:lang w:val="hy-AM"/>
        </w:rPr>
      </w:pPr>
    </w:p>
    <w:tbl>
      <w:tblPr>
        <w:tblW w:w="145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  <w:gridCol w:w="2523"/>
        <w:gridCol w:w="2707"/>
      </w:tblGrid>
      <w:tr w:rsidR="00D61C84" w:rsidRPr="00082F2D" w:rsidTr="002F7FC4">
        <w:trPr>
          <w:trHeight w:val="413"/>
          <w:tblCellSpacing w:w="0" w:type="dxa"/>
          <w:jc w:val="center"/>
        </w:trPr>
        <w:tc>
          <w:tcPr>
            <w:tcW w:w="11878" w:type="dxa"/>
            <w:gridSpan w:val="2"/>
            <w:vMerge w:val="restart"/>
            <w:shd w:val="clear" w:color="auto" w:fill="D0D0D0"/>
            <w:hideMark/>
          </w:tcPr>
          <w:p w:rsidR="00D61C84" w:rsidRPr="00416F81" w:rsidRDefault="0088439F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 w:rsidRPr="0087135D"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707" w:type="dxa"/>
            <w:shd w:val="clear" w:color="auto" w:fill="D0D0D0"/>
            <w:hideMark/>
          </w:tcPr>
          <w:p w:rsidR="00D61C84" w:rsidRPr="00416F81" w:rsidRDefault="0046234D" w:rsidP="002D620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0215D">
              <w:rPr>
                <w:rFonts w:ascii="GHEA Grapalat" w:hAnsi="GHEA Grapalat"/>
                <w:color w:val="000000"/>
                <w:lang w:eastAsia="hy-AM"/>
              </w:rPr>
              <w:t>19</w:t>
            </w:r>
            <w:r w:rsidRPr="00E0215D">
              <w:rPr>
                <w:rFonts w:ascii="GHEA Grapalat" w:hAnsi="GHEA Grapalat"/>
                <w:color w:val="000000"/>
                <w:lang w:val="hy-AM" w:eastAsia="hy-AM"/>
              </w:rPr>
              <w:t>.12.2023թ.</w:t>
            </w:r>
          </w:p>
        </w:tc>
      </w:tr>
      <w:tr w:rsidR="00D61C84" w:rsidRPr="00082F2D" w:rsidTr="002F7FC4">
        <w:trPr>
          <w:trHeight w:val="395"/>
          <w:tblCellSpacing w:w="0" w:type="dxa"/>
          <w:jc w:val="center"/>
        </w:trPr>
        <w:tc>
          <w:tcPr>
            <w:tcW w:w="11878" w:type="dxa"/>
            <w:gridSpan w:val="2"/>
            <w:vMerge/>
            <w:shd w:val="clear" w:color="auto" w:fill="FFFFFF"/>
            <w:vAlign w:val="center"/>
            <w:hideMark/>
          </w:tcPr>
          <w:p w:rsidR="00D61C84" w:rsidRPr="00416F81" w:rsidRDefault="00D61C84" w:rsidP="00C87BBE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shd w:val="clear" w:color="auto" w:fill="D0D0D0"/>
            <w:hideMark/>
          </w:tcPr>
          <w:p w:rsidR="00D61C84" w:rsidRPr="00082F2D" w:rsidRDefault="0046234D" w:rsidP="00A909C6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0215D">
              <w:rPr>
                <w:rFonts w:ascii="GHEA Grapalat" w:hAnsi="GHEA Grapalat"/>
                <w:color w:val="000000"/>
                <w:lang w:val="hy-AM" w:eastAsia="hy-AM"/>
              </w:rPr>
              <w:t>01/22901-2023</w:t>
            </w:r>
          </w:p>
        </w:tc>
      </w:tr>
      <w:tr w:rsidR="00BC13AA" w:rsidRPr="00B91A1C" w:rsidTr="002F7FC4">
        <w:trPr>
          <w:trHeight w:val="1569"/>
          <w:tblCellSpacing w:w="0" w:type="dxa"/>
          <w:jc w:val="center"/>
        </w:trPr>
        <w:tc>
          <w:tcPr>
            <w:tcW w:w="9355" w:type="dxa"/>
            <w:tcBorders>
              <w:bottom w:val="single" w:sz="4" w:space="0" w:color="auto"/>
            </w:tcBorders>
            <w:shd w:val="clear" w:color="auto" w:fill="FFFFFF"/>
          </w:tcPr>
          <w:p w:rsidR="00BC13AA" w:rsidRPr="00BC13AA" w:rsidRDefault="00BC13AA" w:rsidP="002574F7">
            <w:pPr>
              <w:pStyle w:val="xmsonospacing"/>
              <w:shd w:val="clear" w:color="auto" w:fill="FFFFFF"/>
              <w:tabs>
                <w:tab w:val="left" w:pos="567"/>
              </w:tabs>
              <w:spacing w:line="276" w:lineRule="auto"/>
              <w:ind w:left="75" w:right="170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>1</w:t>
            </w:r>
            <w:r w:rsidRPr="002D6205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Նախագծին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կից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ներկայացված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հիմնավորման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համաձայն՝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նախատեսվում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է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փոխհամաձայնեցման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ընթացակարգի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միջոցով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հարկային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հարցերով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վեճերի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լուծման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կարգը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և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ժամկետները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սահմանելու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մասին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իրավական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ակտի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դրույթները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համապատասխանեցնել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գործող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ՏՀԶԿ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«Հարկվող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բազայի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քայքայում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և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շահ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>ույթի տեղաշարժ» ծրագրով նախատեսված ստանդարտի դրույթներին, սակայն Նախագծով ներկայացվող առանձին դրույթների փոփոխման նպատակահարմարության կամ նշված դրույթների կիրառման ընթացքում առաջացած խնդիրների վերաբերյալ որևէ նշում առկա չէ։</w:t>
            </w:r>
          </w:p>
        </w:tc>
        <w:tc>
          <w:tcPr>
            <w:tcW w:w="523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6234D" w:rsidRPr="0046234D" w:rsidRDefault="0046234D" w:rsidP="0046234D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  <w:r w:rsidRPr="0046234D">
              <w:rPr>
                <w:rFonts w:ascii="GHEA Grapalat" w:hAnsi="GHEA Grapalat" w:cs="Arial"/>
                <w:lang w:val="hy-AM" w:eastAsia="hy-AM"/>
              </w:rPr>
              <w:t xml:space="preserve">Չի ընդունվել։ </w:t>
            </w:r>
          </w:p>
          <w:p w:rsidR="0046234D" w:rsidRPr="0046234D" w:rsidRDefault="0046234D" w:rsidP="0046234D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  <w:r w:rsidRPr="0046234D">
              <w:rPr>
                <w:rFonts w:ascii="GHEA Grapalat" w:hAnsi="GHEA Grapalat" w:cs="Arial"/>
                <w:lang w:val="hy-AM" w:eastAsia="hy-AM"/>
              </w:rPr>
              <w:t>Նախագծով ներկայացվող առանձին դրույթների փոփոխման նպատակահարմարությանը անրադարձ է կատա</w:t>
            </w:r>
            <w:r w:rsidR="001D4F81">
              <w:rPr>
                <w:rFonts w:ascii="GHEA Grapalat" w:hAnsi="GHEA Grapalat" w:cs="Arial"/>
                <w:lang w:val="hy-AM" w:eastAsia="hy-AM"/>
              </w:rPr>
              <w:t>ր</w:t>
            </w:r>
            <w:r w:rsidRPr="0046234D">
              <w:rPr>
                <w:rFonts w:ascii="GHEA Grapalat" w:hAnsi="GHEA Grapalat" w:cs="Arial"/>
                <w:lang w:val="hy-AM" w:eastAsia="hy-AM"/>
              </w:rPr>
              <w:t>ված նախագծ</w:t>
            </w:r>
            <w:r w:rsidR="00B45225">
              <w:rPr>
                <w:rFonts w:ascii="GHEA Grapalat" w:hAnsi="GHEA Grapalat" w:cs="Arial"/>
                <w:lang w:val="hy-AM" w:eastAsia="hy-AM"/>
              </w:rPr>
              <w:t>ի հիմնավորման մեջ, այն է՝ Հայաս</w:t>
            </w:r>
            <w:r w:rsidRPr="0046234D">
              <w:rPr>
                <w:rFonts w:ascii="GHEA Grapalat" w:hAnsi="GHEA Grapalat" w:cs="Arial"/>
                <w:lang w:val="hy-AM" w:eastAsia="hy-AM"/>
              </w:rPr>
              <w:t xml:space="preserve">տանի Հանրապետության կողմից ՏՀԶԿ-ի «Հարկվող բազայի քայքայում և շահույթի տեղաշարժ» ծրագրի նվազագույն ստանդարտների ներդրման պարտավորվածությունը և ՏՀԶԿ քարտուղարության կողմից ներկայացված դիտարկումները նվազագույն ստանդարտներին համապատասխանելու վերաբերյալ։ </w:t>
            </w:r>
          </w:p>
          <w:p w:rsidR="00655BCD" w:rsidRPr="00655BCD" w:rsidRDefault="0046234D" w:rsidP="00100B01">
            <w:pPr>
              <w:tabs>
                <w:tab w:val="left" w:pos="1182"/>
              </w:tabs>
              <w:ind w:left="125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6234D">
              <w:rPr>
                <w:rFonts w:ascii="GHEA Grapalat" w:hAnsi="GHEA Grapalat" w:cs="Arial"/>
                <w:lang w:val="hy-AM" w:eastAsia="hy-AM"/>
              </w:rPr>
              <w:t xml:space="preserve">Նշված դրույթների կիրառման ընթացքում առաջացած խնդիրների վերաբերյալ որևէ նշում առկա չէ, քանի որ այն ուժի մեջ է մտել </w:t>
            </w:r>
            <w:r w:rsidRPr="001C2CBA">
              <w:rPr>
                <w:rFonts w:ascii="GHEA Grapalat" w:hAnsi="GHEA Grapalat" w:cs="Arial"/>
                <w:lang w:val="hy-AM" w:eastAsia="hy-AM"/>
              </w:rPr>
              <w:t>2024 թվականից։</w:t>
            </w:r>
          </w:p>
        </w:tc>
      </w:tr>
      <w:tr w:rsidR="00BC13AA" w:rsidRPr="002F7FC4" w:rsidTr="002F7FC4">
        <w:trPr>
          <w:trHeight w:val="2010"/>
          <w:tblCellSpacing w:w="0" w:type="dxa"/>
          <w:jc w:val="center"/>
        </w:trPr>
        <w:tc>
          <w:tcPr>
            <w:tcW w:w="9355" w:type="dxa"/>
            <w:tcBorders>
              <w:bottom w:val="single" w:sz="4" w:space="0" w:color="auto"/>
            </w:tcBorders>
            <w:shd w:val="clear" w:color="auto" w:fill="FFFFFF"/>
          </w:tcPr>
          <w:p w:rsidR="00BC13AA" w:rsidRPr="0088439F" w:rsidRDefault="00BC13AA" w:rsidP="001D4F81">
            <w:pPr>
              <w:pStyle w:val="xmsonospacing"/>
              <w:shd w:val="clear" w:color="auto" w:fill="FFFFFF"/>
              <w:tabs>
                <w:tab w:val="left" w:pos="567"/>
              </w:tabs>
              <w:spacing w:line="276" w:lineRule="auto"/>
              <w:ind w:left="75" w:right="80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lastRenderedPageBreak/>
              <w:t>2</w:t>
            </w:r>
            <w:r w:rsidRPr="002D6205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Նախագծի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1-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կետի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4-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րդ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ենթակետով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նոր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խմբագրությամբ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շարադրվող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Որոշման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հավելվածի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9-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րդ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կետում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մի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կողմից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Դիմողին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տրվում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է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20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աշխատանքային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օրվա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ընթացքում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լրացուցիչ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տեղեկատվություն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ներկայացնելու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հնարավորություն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,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մյուս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կողմից՝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Հարկային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մարմնի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6234D"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կողմից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լրացուցիչ տեղեկատվություն պահանջելու օրվանից 10 օր հետո ուղարկվում է հիշեցնող ծանուցում, որից հետո 5 օրվա ընթացքում Դիմողի կողմից տեղեկատվությունը չներկայացնելը Դիմումի մերժման հիմք է, ուստի, նշված ժամկետներ</w:t>
            </w:r>
            <w:r w:rsidR="001D4F81">
              <w:rPr>
                <w:rFonts w:ascii="GHEA Grapalat" w:hAnsi="GHEA Grapalat"/>
                <w:noProof/>
                <w:szCs w:val="20"/>
                <w:lang w:val="hy-AM" w:eastAsia="x-none"/>
              </w:rPr>
              <w:t>ն առաջարկվում է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լրացուցիչ քննարկ</w:t>
            </w:r>
            <w:r w:rsidR="001D4F81">
              <w:rPr>
                <w:rFonts w:ascii="GHEA Grapalat" w:hAnsi="GHEA Grapalat"/>
                <w:noProof/>
                <w:szCs w:val="20"/>
                <w:lang w:val="hy-AM" w:eastAsia="x-none"/>
              </w:rPr>
              <w:t>ել</w:t>
            </w:r>
            <w:r w:rsidR="0046234D"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>։</w:t>
            </w:r>
          </w:p>
        </w:tc>
        <w:tc>
          <w:tcPr>
            <w:tcW w:w="523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C13AA" w:rsidRDefault="0046234D" w:rsidP="008978ED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655BCD">
              <w:rPr>
                <w:rFonts w:ascii="GHEA Grapalat" w:hAnsi="GHEA Grapalat" w:cs="Arial"/>
                <w:color w:val="000000"/>
                <w:lang w:val="hy-AM" w:eastAsia="hy-AM"/>
              </w:rPr>
              <w:t>Ընդունվել է։</w:t>
            </w:r>
          </w:p>
          <w:p w:rsidR="00655BCD" w:rsidRDefault="00655BCD" w:rsidP="008978ED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082F2D" w:rsidRPr="00082F2D" w:rsidTr="002F7FC4">
        <w:trPr>
          <w:trHeight w:val="395"/>
          <w:tblCellSpacing w:w="0" w:type="dxa"/>
          <w:jc w:val="center"/>
        </w:trPr>
        <w:tc>
          <w:tcPr>
            <w:tcW w:w="11878" w:type="dxa"/>
            <w:gridSpan w:val="2"/>
            <w:vMerge w:val="restart"/>
            <w:shd w:val="clear" w:color="auto" w:fill="D0D0D0"/>
            <w:hideMark/>
          </w:tcPr>
          <w:p w:rsidR="00082F2D" w:rsidRPr="00082F2D" w:rsidRDefault="00082F2D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82F2D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707" w:type="dxa"/>
            <w:shd w:val="clear" w:color="auto" w:fill="D0D0D0"/>
            <w:hideMark/>
          </w:tcPr>
          <w:p w:rsidR="00082F2D" w:rsidRPr="00416F81" w:rsidRDefault="0046234D" w:rsidP="0004387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0215D">
              <w:rPr>
                <w:rFonts w:ascii="GHEA Grapalat" w:hAnsi="GHEA Grapalat"/>
                <w:color w:val="000000"/>
                <w:lang w:val="hy-AM" w:eastAsia="hy-AM"/>
              </w:rPr>
              <w:t>11.12.2023թ.</w:t>
            </w:r>
          </w:p>
        </w:tc>
      </w:tr>
      <w:tr w:rsidR="00082F2D" w:rsidRPr="00082F2D" w:rsidTr="002F7FC4">
        <w:trPr>
          <w:trHeight w:val="413"/>
          <w:tblCellSpacing w:w="0" w:type="dxa"/>
          <w:jc w:val="center"/>
        </w:trPr>
        <w:tc>
          <w:tcPr>
            <w:tcW w:w="11878" w:type="dxa"/>
            <w:gridSpan w:val="2"/>
            <w:vMerge/>
            <w:shd w:val="clear" w:color="auto" w:fill="FFFFFF"/>
            <w:vAlign w:val="center"/>
            <w:hideMark/>
          </w:tcPr>
          <w:p w:rsidR="00082F2D" w:rsidRPr="00416F81" w:rsidRDefault="00082F2D" w:rsidP="00816633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shd w:val="clear" w:color="auto" w:fill="D0D0D0"/>
            <w:hideMark/>
          </w:tcPr>
          <w:p w:rsidR="00082F2D" w:rsidRPr="00416F81" w:rsidRDefault="0046234D" w:rsidP="00816633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0215D">
              <w:rPr>
                <w:rFonts w:ascii="GHEA Grapalat" w:hAnsi="GHEA Grapalat"/>
                <w:color w:val="000000"/>
                <w:lang w:val="hy-AM" w:eastAsia="hy-AM"/>
              </w:rPr>
              <w:t>01/2-5/23536-2023</w:t>
            </w:r>
          </w:p>
        </w:tc>
      </w:tr>
      <w:tr w:rsidR="00082F2D" w:rsidRPr="00B91A1C" w:rsidTr="002F7FC4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46234D" w:rsidRPr="0046234D" w:rsidRDefault="0046234D" w:rsidP="0046234D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>1</w:t>
            </w:r>
            <w:r w:rsidRPr="0046234D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Pr="0046234D">
              <w:rPr>
                <w:rFonts w:ascii="GHEA Grapalat" w:hAnsi="GHEA Grapalat" w:cs="GHEA Grapalat"/>
                <w:noProof/>
                <w:szCs w:val="20"/>
                <w:lang w:val="hy-AM" w:eastAsia="x-none"/>
              </w:rPr>
              <w:t>Նախագծի</w:t>
            </w: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9.3 կետով սահմանվում է, որ հարկային հարցերով վեճերի հարկային համաձայնագրերի շրջանակում լուծման նպատակով դիմումով ներկայացված առարկությունները հարկային մարմնի կողմից հիմնավորված համարվելու դեպքում հարկային մարմինը կփորձի խնդիրը լուծել միակողմանիորեն՝ առանց օտարերկրյա հարկային մարմնի հետ խորհրդակցելու: Եթե հարկային մարմինը միակողմանիորեն չկարողանա բավարարող լուծում գտնել դիմումը ստանալու օրվանից 6 ամսվա ընթացքում, ապա հարկային մարմինը կապ կհաստատի օտարերկրյա հարկային մարմնի հետ՝ երկկողմանի գործընթաց սկսելու նպատակով:</w:t>
            </w:r>
          </w:p>
          <w:p w:rsidR="0046234D" w:rsidRPr="0046234D" w:rsidRDefault="0046234D" w:rsidP="0046234D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    Միաժամանակ, Նախագծի 22-րդ կետով սահմանվում է, որ այն դեպքում, երբ դիմողին չի բավարարում իրավասու մարմինների միջև ձեռք բերված համաձայնությունը, դիմողը կարող է մերժել այն։ Իրավասու մարմինները գործը կհամարեն ավարտված և 10 աշխատանքային օրվա ընթացքում էլեկտրոնային եղանակով կտեղեկացնեն դիմողին։ Դիմումի վերաբերյալ համաձայնագրի կողմ հանդիսացող երկրների իրավասու մարմինների միջև ձեռք բերված համաձայնությունը մերժելու դեպքում դիմողը կարող է գործը բողոքարկել ՀՀ հարկային օրենսգրքի այսուհետ՝ Օրենսգիրք 20-րդ բաժնով սահմանված կարգով:</w:t>
            </w:r>
          </w:p>
          <w:p w:rsidR="0046234D" w:rsidRPr="0046234D" w:rsidRDefault="0046234D" w:rsidP="0046234D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    Օրենսգրքի 440-րդ հոդվածի 1-ին մասով 20-րդ բաժին, մասնավորապես, սահմանված է, որ հարկային մարմնի ընդունած անհատական իրավական ակտը, </w:t>
            </w: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lastRenderedPageBreak/>
              <w:t>ինչպես նաև հարկային ծառայողի գործողությունները կամ անգործությունը կարող են բողոքարկվել հարկային մարմնի բողոքարկման հանձնաժողով՝ Օրենսգրքով սահմանված կարգով կամ դատարան:</w:t>
            </w:r>
          </w:p>
          <w:p w:rsidR="0046234D" w:rsidRPr="0046234D" w:rsidRDefault="0046234D" w:rsidP="0046234D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    Այսինքն, Նախագծով սահմանվող՝ նշված կարգավորումների համաձայն, ստացվում է, որ դիմողի անհամաձայնության դեպքում բողոքարկման հանձնաժողովը  պետք է քննության առնի նաև համաձայնագրի կողմ հանդիսացող մեկ այլ երկրի մասնակցությամբ վեճի լուծման մասով ձեռք բերված համաձայնությունը:</w:t>
            </w:r>
          </w:p>
          <w:p w:rsidR="00DA051E" w:rsidRPr="00465E17" w:rsidRDefault="0046234D" w:rsidP="0046234D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    Ելնելով վերոգրյալից՝ առաջարկ</w:t>
            </w:r>
            <w:r w:rsidR="002D46DE">
              <w:rPr>
                <w:rFonts w:ascii="GHEA Grapalat" w:hAnsi="GHEA Grapalat"/>
                <w:noProof/>
                <w:szCs w:val="20"/>
                <w:lang w:val="hy-AM" w:eastAsia="x-none"/>
              </w:rPr>
              <w:t>վ</w:t>
            </w: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ում </w:t>
            </w:r>
            <w:r w:rsidR="002D46DE">
              <w:rPr>
                <w:rFonts w:ascii="GHEA Grapalat" w:hAnsi="GHEA Grapalat"/>
                <w:noProof/>
                <w:szCs w:val="20"/>
                <w:lang w:val="hy-AM" w:eastAsia="x-none"/>
              </w:rPr>
              <w:t>է</w:t>
            </w:r>
            <w:r w:rsidRPr="0046234D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քննարկել բողոքարկման հանձնաժողովի կողմից համաձայնագրի կողմ հանդիսացող օտարկերկրյա իրավասու մարմնի հետ համատեղ ձեռք բերված համաձայնության քննարկման նպատակահարմարության հարցը: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46234D" w:rsidRPr="0046234D" w:rsidRDefault="0046234D" w:rsidP="0046234D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  <w:r w:rsidRPr="0046234D">
              <w:rPr>
                <w:rFonts w:ascii="GHEA Grapalat" w:hAnsi="GHEA Grapalat" w:cs="Arial"/>
                <w:lang w:val="hy-AM" w:eastAsia="hy-AM"/>
              </w:rPr>
              <w:lastRenderedPageBreak/>
              <w:t>Ընդունվել է մասնակի։</w:t>
            </w:r>
          </w:p>
          <w:p w:rsidR="00907FAB" w:rsidRPr="0046234D" w:rsidRDefault="002D46DE" w:rsidP="00F705FE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Ա</w:t>
            </w:r>
            <w:r w:rsidR="0046234D" w:rsidRPr="0046234D">
              <w:rPr>
                <w:rFonts w:ascii="GHEA Grapalat" w:hAnsi="GHEA Grapalat" w:cs="Arial"/>
                <w:lang w:val="hy-AM" w:eastAsia="hy-AM"/>
              </w:rPr>
              <w:t>նդրադառնալով բողոքարկման հանձնաժողովի կողմից համաձայնագրի կողմ հանդիսացող օտարկերկրյա իրավասու մարմնի հետ համատեղ ձեռք բերված համաձայնության քննարկման նպատակահարմարության հարց</w:t>
            </w:r>
            <w:r>
              <w:rPr>
                <w:rFonts w:ascii="GHEA Grapalat" w:hAnsi="GHEA Grapalat" w:cs="Arial"/>
                <w:lang w:val="hy-AM" w:eastAsia="hy-AM"/>
              </w:rPr>
              <w:t>ին</w:t>
            </w:r>
            <w:r w:rsidR="0046234D" w:rsidRPr="0046234D">
              <w:rPr>
                <w:rFonts w:ascii="GHEA Grapalat" w:hAnsi="GHEA Grapalat" w:cs="Arial"/>
                <w:lang w:val="hy-AM" w:eastAsia="hy-AM"/>
              </w:rPr>
              <w:t>, նշենք, որ բողոքարկման հանձնաժողովը քննում է ոչ թե համաձայնագրի կողմ հանդիսացող օտարկերկրյա իրավասու մարմնի հետ համատեղ ձեռք բերված համաձայնությունը, ա</w:t>
            </w:r>
            <w:r w:rsidR="00F705FE">
              <w:rPr>
                <w:rFonts w:ascii="GHEA Grapalat" w:hAnsi="GHEA Grapalat" w:cs="Arial"/>
                <w:lang w:val="hy-AM" w:eastAsia="hy-AM"/>
              </w:rPr>
              <w:t>յ</w:t>
            </w:r>
            <w:r w:rsidR="0046234D" w:rsidRPr="0046234D">
              <w:rPr>
                <w:rFonts w:ascii="GHEA Grapalat" w:hAnsi="GHEA Grapalat" w:cs="Arial"/>
                <w:lang w:val="hy-AM" w:eastAsia="hy-AM"/>
              </w:rPr>
              <w:t>լ  դիմողի կողմից ներկայացված հարցը։</w:t>
            </w:r>
          </w:p>
        </w:tc>
      </w:tr>
      <w:tr w:rsidR="00C6417B" w:rsidRPr="00416F81" w:rsidTr="00816633">
        <w:trPr>
          <w:trHeight w:val="395"/>
          <w:tblCellSpacing w:w="0" w:type="dxa"/>
          <w:jc w:val="center"/>
        </w:trPr>
        <w:tc>
          <w:tcPr>
            <w:tcW w:w="11878" w:type="dxa"/>
            <w:gridSpan w:val="2"/>
            <w:vMerge w:val="restart"/>
            <w:shd w:val="clear" w:color="auto" w:fill="D0D0D0"/>
            <w:hideMark/>
          </w:tcPr>
          <w:p w:rsidR="00C6417B" w:rsidRPr="00082F2D" w:rsidRDefault="00C6417B" w:rsidP="00C6417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82F2D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707" w:type="dxa"/>
            <w:shd w:val="clear" w:color="auto" w:fill="D0D0D0"/>
            <w:hideMark/>
          </w:tcPr>
          <w:p w:rsidR="00C6417B" w:rsidRPr="00416F81" w:rsidRDefault="002F2165" w:rsidP="002F216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F2165">
              <w:rPr>
                <w:rFonts w:ascii="GHEA Grapalat" w:hAnsi="GHEA Grapalat"/>
                <w:color w:val="000000"/>
                <w:lang w:eastAsia="hy-AM"/>
              </w:rPr>
              <w:t>16</w:t>
            </w:r>
            <w:r w:rsidR="00C6417B" w:rsidRPr="002F2165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Pr="002F2165">
              <w:rPr>
                <w:rFonts w:ascii="GHEA Grapalat" w:hAnsi="GHEA Grapalat"/>
                <w:color w:val="000000"/>
                <w:lang w:eastAsia="hy-AM"/>
              </w:rPr>
              <w:t>01</w:t>
            </w:r>
            <w:r w:rsidR="00C6417B" w:rsidRPr="002F2165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Pr="002F2165">
              <w:rPr>
                <w:rFonts w:ascii="GHEA Grapalat" w:hAnsi="GHEA Grapalat"/>
                <w:color w:val="000000"/>
                <w:lang w:val="hy-AM" w:eastAsia="hy-AM"/>
              </w:rPr>
              <w:t>202</w:t>
            </w:r>
            <w:r w:rsidRPr="002F2165">
              <w:rPr>
                <w:rFonts w:ascii="GHEA Grapalat" w:hAnsi="GHEA Grapalat"/>
                <w:color w:val="000000"/>
                <w:lang w:eastAsia="hy-AM"/>
              </w:rPr>
              <w:t>4</w:t>
            </w:r>
            <w:r w:rsidRPr="002F2165">
              <w:rPr>
                <w:rFonts w:ascii="GHEA Grapalat" w:hAnsi="GHEA Grapalat"/>
                <w:color w:val="000000"/>
                <w:lang w:val="hy-AM" w:eastAsia="hy-AM"/>
              </w:rPr>
              <w:t>թ</w:t>
            </w:r>
            <w:r w:rsidR="00C6417B" w:rsidRPr="002F2165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</w:p>
        </w:tc>
      </w:tr>
      <w:tr w:rsidR="00C6417B" w:rsidRPr="00416F81" w:rsidTr="00816633">
        <w:trPr>
          <w:trHeight w:val="413"/>
          <w:tblCellSpacing w:w="0" w:type="dxa"/>
          <w:jc w:val="center"/>
        </w:trPr>
        <w:tc>
          <w:tcPr>
            <w:tcW w:w="11878" w:type="dxa"/>
            <w:gridSpan w:val="2"/>
            <w:vMerge/>
            <w:shd w:val="clear" w:color="auto" w:fill="FFFFFF"/>
            <w:vAlign w:val="center"/>
            <w:hideMark/>
          </w:tcPr>
          <w:p w:rsidR="00C6417B" w:rsidRPr="00416F81" w:rsidRDefault="00C6417B" w:rsidP="00816633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shd w:val="clear" w:color="auto" w:fill="D0D0D0"/>
            <w:hideMark/>
          </w:tcPr>
          <w:p w:rsidR="00C6417B" w:rsidRPr="002F2165" w:rsidRDefault="00C6417B" w:rsidP="002F216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2F2165">
              <w:rPr>
                <w:rFonts w:ascii="GHEA Grapalat" w:hAnsi="GHEA Grapalat"/>
                <w:color w:val="000000"/>
                <w:lang w:val="hy-AM" w:eastAsia="hy-AM"/>
              </w:rPr>
              <w:t>/27</w:t>
            </w:r>
            <w:r w:rsidRPr="002F2165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2F2165">
              <w:rPr>
                <w:rFonts w:ascii="GHEA Grapalat" w:hAnsi="GHEA Grapalat"/>
                <w:color w:val="000000"/>
                <w:lang w:val="hy-AM" w:eastAsia="hy-AM"/>
              </w:rPr>
              <w:t>3/</w:t>
            </w:r>
            <w:r w:rsidR="002F2165" w:rsidRPr="002F2165">
              <w:rPr>
                <w:rFonts w:ascii="GHEA Grapalat" w:hAnsi="GHEA Grapalat"/>
                <w:color w:val="000000"/>
                <w:lang w:eastAsia="hy-AM"/>
              </w:rPr>
              <w:t>1619</w:t>
            </w:r>
            <w:r w:rsidRPr="002F2165">
              <w:rPr>
                <w:rFonts w:ascii="GHEA Grapalat" w:hAnsi="GHEA Grapalat"/>
                <w:color w:val="000000"/>
                <w:lang w:val="hy-AM" w:eastAsia="hy-AM"/>
              </w:rPr>
              <w:t>-</w:t>
            </w:r>
            <w:r w:rsidR="002F2165" w:rsidRPr="002F2165">
              <w:rPr>
                <w:rFonts w:ascii="GHEA Grapalat" w:hAnsi="GHEA Grapalat"/>
                <w:color w:val="000000"/>
                <w:lang w:val="hy-AM" w:eastAsia="hy-AM"/>
              </w:rPr>
              <w:t>202</w:t>
            </w:r>
            <w:r w:rsidR="002F2165" w:rsidRPr="002F2165">
              <w:rPr>
                <w:rFonts w:ascii="GHEA Grapalat" w:hAnsi="GHEA Grapalat"/>
                <w:color w:val="000000"/>
                <w:lang w:eastAsia="hy-AM"/>
              </w:rPr>
              <w:t>4</w:t>
            </w:r>
          </w:p>
        </w:tc>
      </w:tr>
      <w:tr w:rsidR="00C6417B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C6417B" w:rsidRPr="00465E17" w:rsidRDefault="0075726A" w:rsidP="002D46DE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1. «Հայաստանի Հանրապետության կառավարության 2022 թվականի նոյեմբերի 10-ի N 1727-Ն որոշման մեջ փոփոխություններ և լրացումներ կատարելու մասին» Հայաստանի Հանրապետության կառավա¬րության որոշման նախագծի (այսուհետ՝ Նախագիծ) 1-ին կետի 1-ին ենթակետով նոր խմբագրությամբ շարադրվող Հայաստանի Հանրապետության կառավարության 2022 թվականի նոյեմբերի 10-ի N 1727-Ն որոշման (այսուհետ՝ Որոշում) Հավելվածի 1-ին կետի «(այսուհետ՝ Ընթացակարգ)» բառերն </w:t>
            </w:r>
            <w:r w:rsidR="002D46DE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2D46DE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է փոխարինել «(այսուհետ՝ ընթացակարգ)» բառերով՝ նկատի ունենալով Որոշման ամբողջ տեքստում կիրառվող ձևակերպումները: Նույն դիտարկումը վերաբերում է Նախագծում կիրառվող «(այսուհետ՝ Համաձայնագիր)», «Համաձայնագիր», «Հարկային մարմին»,  «Դիմող» և «Դիմում» ձևակերպումներին: 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7103A8" w:rsidRPr="000A2688" w:rsidRDefault="007103A8" w:rsidP="004129E6">
            <w:pPr>
              <w:ind w:right="159" w:firstLine="128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0A2688">
              <w:rPr>
                <w:rFonts w:ascii="GHEA Grapalat" w:hAnsi="GHEA Grapalat" w:cs="Arial"/>
                <w:color w:val="000000"/>
                <w:lang w:val="hy-AM" w:eastAsia="hy-AM"/>
              </w:rPr>
              <w:t>Ընդունվել է։</w:t>
            </w:r>
          </w:p>
          <w:p w:rsidR="00C6417B" w:rsidRPr="00364A7E" w:rsidRDefault="001C4371" w:rsidP="007103A8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</w:p>
          <w:p w:rsidR="001C4371" w:rsidRPr="00364A7E" w:rsidRDefault="001C4371" w:rsidP="007103A8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1C4371" w:rsidRPr="00364A7E" w:rsidRDefault="001C4371" w:rsidP="007103A8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C6417B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C6417B" w:rsidRPr="00465E17" w:rsidRDefault="0075726A" w:rsidP="002D46DE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2. Նախագծի 1-ին կետի 4-րդ ենթակետով նոր խմբագրությամբ շարադրվող Որոշման Հավելվածի 9-րդ կետի «լրացուցիչ տեղեկատվություն ստանալու» բառերից առաջ </w:t>
            </w:r>
            <w:r w:rsidR="002D46DE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2D46DE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է լրացնել «գործարքների վերաբերյալ» բառերը, նույն կետի  «կարող է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lastRenderedPageBreak/>
              <w:t xml:space="preserve">մերժվել» բառերն </w:t>
            </w:r>
            <w:r w:rsidR="002D46DE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2D46DE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>է փոխարինել «մերժվում է» բառերով, քանի որ նշված կետի բովանդակությունից բխում է, որ սահմանված ժամկետում լրացուցիչ տեղեկատվությունը հարկային մարմնին չներկայացնելու դեպքում դիմումի մերժումը պետք է կրի իմպերատիվ բնույթ: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8A1222" w:rsidRPr="00364A7E" w:rsidRDefault="008A1222" w:rsidP="004129E6">
            <w:pPr>
              <w:tabs>
                <w:tab w:val="left" w:pos="1182"/>
              </w:tabs>
              <w:ind w:firstLine="128"/>
              <w:rPr>
                <w:rFonts w:ascii="GHEA Grapalat" w:hAnsi="GHEA Grapalat" w:cs="Arial"/>
                <w:lang w:val="hy-AM" w:eastAsia="hy-AM"/>
              </w:rPr>
            </w:pPr>
            <w:r w:rsidRPr="00364A7E">
              <w:rPr>
                <w:rFonts w:ascii="GHEA Grapalat" w:hAnsi="GHEA Grapalat" w:cs="Arial"/>
                <w:lang w:val="hy-AM" w:eastAsia="hy-AM"/>
              </w:rPr>
              <w:lastRenderedPageBreak/>
              <w:t>Ընդունվել է։</w:t>
            </w:r>
          </w:p>
          <w:p w:rsidR="008A1222" w:rsidRPr="00364A7E" w:rsidRDefault="008A1222" w:rsidP="007103A8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</w:p>
          <w:p w:rsidR="008A1222" w:rsidRPr="00364A7E" w:rsidRDefault="008A1222" w:rsidP="007103A8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</w:p>
          <w:p w:rsidR="008A1222" w:rsidRPr="00364A7E" w:rsidRDefault="008A1222" w:rsidP="007103A8">
            <w:pPr>
              <w:tabs>
                <w:tab w:val="left" w:pos="1182"/>
              </w:tabs>
              <w:ind w:left="125"/>
              <w:rPr>
                <w:rFonts w:ascii="GHEA Grapalat" w:hAnsi="GHEA Grapalat" w:cs="Arial"/>
                <w:lang w:val="hy-AM" w:eastAsia="hy-AM"/>
              </w:rPr>
            </w:pPr>
          </w:p>
          <w:p w:rsidR="00C6417B" w:rsidRPr="00364A7E" w:rsidRDefault="00214310" w:rsidP="00B45225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</w:p>
        </w:tc>
      </w:tr>
      <w:tr w:rsidR="002214CD" w:rsidRPr="00B91A1C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lastRenderedPageBreak/>
              <w:t>3. Նախագծի 1-ին կետի 5-րդ ենթակետով նախատեսվում է Որոշման Հավելվածը լրացնել նոր 2.1-ին գլխով, որը վերաբերում է հարկային մարմնի կողմից դիմումի միակողմանի քննությանը:</w:t>
            </w:r>
          </w:p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>Այս կապակցությամբ հարկ է անդրադառնալ Որոշման նախաբանում որպես լիազորող նորմ հղում կատարած Հայաստանի Հանրապետության հարկային օրենսգրքի 377-րդ հոդվածի 3-րդ մասին, համաձայն որի՝ փոխհամաձայնեցման ընթացակարգի միջոցով հարկային հարցերով վեճերի լուծման կարգը և ժամկետները սահմանում է Կառավարությունը։</w:t>
            </w:r>
          </w:p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>«Նորմատիվ իրավական ակտերի մասին» օրենքի 9-րդ հոդվածի 1-ին մասի համաձայն՝ նորմատիվ իրավական ակտի կարգավորումը չպետք է դուրս գա իր առարկայի շրջանակներից: Իսկ 12-րդ հոդվածի 1-ին մասի համաձայն՝ նորմատիվ իրավական ակտը ունենում է վերնագիր, որը համապատասխանում է նորմատիվ իրավական ակտի բովանդակությանը:</w:t>
            </w:r>
          </w:p>
          <w:p w:rsidR="0075726A" w:rsidRPr="004129E6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Վերոգրյալ կարգավորումներից ելնելով՝ հարկ է նկատի ունենալ, որ Նախագծի 1-ին կետի 5-րդ ենթակետով լրացվող Որոշման Հավելվածի 2.1-ին գլխի կարգավորումները դուրս են Հավելվածի կարգավորման առարկայի շրջանակից, 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 xml:space="preserve">ուստի դրանք </w:t>
            </w:r>
            <w:proofErr w:type="spellStart"/>
            <w:r w:rsidRPr="004129E6">
              <w:rPr>
                <w:rFonts w:ascii="GHEA Grapalat" w:eastAsia="Calibri" w:hAnsi="GHEA Grapalat"/>
                <w:bCs/>
                <w:lang w:val="hy-AM"/>
              </w:rPr>
              <w:t>խնդրահարույց</w:t>
            </w:r>
            <w:proofErr w:type="spellEnd"/>
            <w:r w:rsidRPr="004129E6">
              <w:rPr>
                <w:rFonts w:ascii="GHEA Grapalat" w:eastAsia="Calibri" w:hAnsi="GHEA Grapalat"/>
                <w:bCs/>
                <w:lang w:val="hy-AM"/>
              </w:rPr>
              <w:t xml:space="preserve"> են և </w:t>
            </w:r>
            <w:r w:rsidR="002D46DE" w:rsidRPr="004129E6">
              <w:rPr>
                <w:rFonts w:ascii="GHEA Grapalat" w:eastAsia="Calibri" w:hAnsi="GHEA Grapalat"/>
                <w:bCs/>
                <w:lang w:val="hy-AM"/>
              </w:rPr>
              <w:t xml:space="preserve">առաջարկվում է 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>վերանայ</w:t>
            </w:r>
            <w:r w:rsidR="002D46DE" w:rsidRPr="004129E6">
              <w:rPr>
                <w:rFonts w:ascii="GHEA Grapalat" w:eastAsia="Calibri" w:hAnsi="GHEA Grapalat"/>
                <w:bCs/>
                <w:lang w:val="hy-AM"/>
              </w:rPr>
              <w:t>ել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>:</w:t>
            </w:r>
          </w:p>
          <w:p w:rsidR="0075726A" w:rsidRPr="004129E6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4129E6">
              <w:rPr>
                <w:rFonts w:ascii="GHEA Grapalat" w:eastAsia="Calibri" w:hAnsi="GHEA Grapalat"/>
                <w:bCs/>
                <w:lang w:val="hy-AM"/>
              </w:rPr>
              <w:t xml:space="preserve">1) Նշվածի հետ մեկտեղ, հարկ ենք համարում անդրադառնալ  Նախագծի 1-ին կետի 5-րդ ենթակետով լրացվող Որոշման Հավելվածի 2.1-ին գլխի կարգավորումներին, մասնավորապես՝ նշված գլխի 9.1-ին կետում առկա են չհամարակալված պարբերություններ, ուստի հիմք ընդունելով «Նորմատիվ իրավական ակտերի մասին» օրենքի 14-րդ հոդվածի 5-րդ մասը՝ </w:t>
            </w:r>
            <w:r w:rsidR="002D46DE" w:rsidRPr="004129E6">
              <w:rPr>
                <w:rFonts w:ascii="GHEA Grapalat" w:eastAsia="Calibri" w:hAnsi="GHEA Grapalat"/>
                <w:bCs/>
                <w:lang w:val="hy-AM"/>
              </w:rPr>
              <w:t xml:space="preserve">առաջարկվում 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>է դրանք համարակալել:</w:t>
            </w:r>
          </w:p>
          <w:p w:rsidR="0075726A" w:rsidRPr="004129E6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4129E6">
              <w:rPr>
                <w:rFonts w:ascii="GHEA Grapalat" w:eastAsia="Calibri" w:hAnsi="GHEA Grapalat"/>
                <w:bCs/>
                <w:lang w:val="hy-AM"/>
              </w:rPr>
              <w:t>Բացի այդ, 9.1-ին կետով նախատեսվում է, որ դիմումի մերժման դեպքում՝ Հարկային մարմինը հարկ վճարողին պետք է ներկայացնի Դիմումի մերժման հիմքերը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, սակայն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lastRenderedPageBreak/>
              <w:t xml:space="preserve">Նախագծով 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 xml:space="preserve">մերժման հիմքերը սահմանված չեն, հետևաբար </w:t>
            </w:r>
            <w:r w:rsidR="002D46DE" w:rsidRPr="004129E6">
              <w:rPr>
                <w:rFonts w:ascii="GHEA Grapalat" w:eastAsia="Calibri" w:hAnsi="GHEA Grapalat"/>
                <w:bCs/>
                <w:lang w:val="hy-AM"/>
              </w:rPr>
              <w:t xml:space="preserve">առաջարկվում </w:t>
            </w:r>
            <w:r w:rsidRPr="004129E6">
              <w:rPr>
                <w:rFonts w:ascii="GHEA Grapalat" w:eastAsia="Calibri" w:hAnsi="GHEA Grapalat"/>
                <w:bCs/>
                <w:lang w:val="hy-AM"/>
              </w:rPr>
              <w:t>է նախատեսել նաև մերժման հիմքերը:</w:t>
            </w:r>
          </w:p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4129E6">
              <w:rPr>
                <w:rFonts w:ascii="GHEA Grapalat" w:eastAsia="Calibri" w:hAnsi="GHEA Grapalat"/>
                <w:bCs/>
                <w:lang w:val="hy-AM"/>
              </w:rPr>
              <w:t>2) Նախագծի 1-ին կետի 5-րդ ենթակետով լրացվող Որոշման Հավելվածի 2.1-ին գլխի 9.3-րդ կետի համաձայն՝ հարկային մարմնի կողմից Դիմումում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 ներկայացված առարկությունները հիմնավորված համարվելու դեպքում, Հարկային մարմինը կփորձի խնդիրը լուծել միակողմանիորեն՝ առանց օտարերկրյա հարկային մարմնի հետ խորհրդակցելու: Եթե հարկային մարմինն միակողմանիորեն չկարողանա բավարարող լուծում գտնել Դիմումը ստանալու օրվանից 6 ամսվա ընթացքում, ապա Հարկային մամինը կապ կհաստատի օտարերկրյա հարկային մարմնի հետ՝ երկկողմանի գործընթաց սկսելու նպատակով:</w:t>
            </w:r>
          </w:p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Սույն դեպքում, </w:t>
            </w:r>
            <w:r w:rsidR="002D46DE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2D46DE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է վերանայել «կփորձի խնդիրը լուծել» </w:t>
            </w:r>
            <w:proofErr w:type="spellStart"/>
            <w:r w:rsidRPr="0075726A">
              <w:rPr>
                <w:rFonts w:ascii="GHEA Grapalat" w:eastAsia="Calibri" w:hAnsi="GHEA Grapalat"/>
                <w:bCs/>
                <w:lang w:val="hy-AM"/>
              </w:rPr>
              <w:t>ձևակերպումը</w:t>
            </w:r>
            <w:proofErr w:type="spellEnd"/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, ինչպես նաև հստակեցնել «բավարարող լուծում» </w:t>
            </w:r>
            <w:proofErr w:type="spellStart"/>
            <w:r w:rsidRPr="0075726A">
              <w:rPr>
                <w:rFonts w:ascii="GHEA Grapalat" w:eastAsia="Calibri" w:hAnsi="GHEA Grapalat"/>
                <w:bCs/>
                <w:lang w:val="hy-AM"/>
              </w:rPr>
              <w:t>ձևակերպումը</w:t>
            </w:r>
            <w:proofErr w:type="spellEnd"/>
            <w:r w:rsidRPr="0075726A">
              <w:rPr>
                <w:rFonts w:ascii="GHEA Grapalat" w:eastAsia="Calibri" w:hAnsi="GHEA Grapalat"/>
                <w:bCs/>
                <w:lang w:val="hy-AM"/>
              </w:rPr>
              <w:t>, քանի որ այն որոշակի չէ:</w:t>
            </w:r>
          </w:p>
          <w:p w:rsidR="002214CD" w:rsidRPr="00465E17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Բացի այդ, </w:t>
            </w:r>
            <w:r w:rsidR="002D46DE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2D46DE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>է վերանայել «կապ կհաստատի օտարերկրյա հարկային մարմնի հետ» ձևակերպումը և հստակեցնել, թե ինչ կարգով և ժամկետներում է նախատեսվում կապ հաստատել օտարերկրյա հարկային մարննի հետ: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CE69EC" w:rsidRPr="00364A7E" w:rsidRDefault="00CE69EC" w:rsidP="00CE69EC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Ընդունվել է մասնակի։</w:t>
            </w:r>
          </w:p>
          <w:p w:rsidR="00FA5399" w:rsidRPr="00364A7E" w:rsidRDefault="002D46DE" w:rsidP="00CE69EC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>Տվյալ դիտարկման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0A2688">
              <w:rPr>
                <w:rFonts w:ascii="GHEA Grapalat" w:hAnsi="GHEA Grapalat" w:cs="Arial"/>
                <w:lang w:val="hy-AM" w:eastAsia="hy-AM"/>
              </w:rPr>
              <w:t xml:space="preserve">1-ից 4-րդ 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պարբերությունների վերաբերյալ հայտնում 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, որ միջազգային պրակտիկայում ընդունված է, որ նման կարգավորւմներ տեղ գտնեն փոխհամաձայնեցման ընթացքի կարգավորումններում, ինչպես նաև ցանկանում 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նշել, որ ՏՀԶԿ փորձագետների պահանջով է այն տեղ գտել նախագծում։</w:t>
            </w:r>
            <w:r w:rsidR="0056336B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hy-AM" w:eastAsia="hy-AM"/>
              </w:rPr>
              <w:t>Թ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եև</w:t>
            </w:r>
            <w:proofErr w:type="spellEnd"/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նախագծի 1-ին կետի 5-րդ ենթակետում սահմանված է, որ նոր 2</w:t>
            </w:r>
            <w:r w:rsidR="00FA5399" w:rsidRPr="00364A7E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1-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գլուխը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վերաբերում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հարկային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մարմնի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կողմից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դիմումի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միակողմանի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քննությանը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,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սակայն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Նախագծի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1-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կետի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5-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րդ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ենթակետով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լրացվող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Որոշման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Հավելվածի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2</w:t>
            </w:r>
            <w:r w:rsidR="00FA5399" w:rsidRPr="00364A7E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1-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գլխի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9</w:t>
            </w:r>
            <w:r w:rsidR="00FA5399" w:rsidRPr="00364A7E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3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կետի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կարգավորումնների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FA5399" w:rsidRPr="00364A7E">
              <w:rPr>
                <w:rFonts w:ascii="GHEA Grapalat" w:hAnsi="GHEA Grapalat" w:cs="GHEA Grapalat"/>
                <w:color w:val="000000"/>
                <w:lang w:val="hy-AM" w:eastAsia="hy-AM"/>
              </w:rPr>
              <w:t>համա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ձայն, եթե հարկային մարմինն միակողմանիորեն չկարողանա բավարարող լուծում գտնել դիմումը ստանալու օրվանից 6 ամսվա ընթացքում, ապա հարկային մամինը կապ կհաստատի օտարերկրյա հարկային մարմնի հետ՝ երկկողմանի գործընթաց սկսելու նպատակով: Հետևաբար, այն հանդիսանում է ընթ</w:t>
            </w:r>
            <w:r w:rsidR="00100B01">
              <w:rPr>
                <w:rFonts w:ascii="GHEA Grapalat" w:hAnsi="GHEA Grapalat" w:cs="Arial"/>
                <w:color w:val="000000"/>
                <w:lang w:val="hy-AM" w:eastAsia="hy-AM"/>
              </w:rPr>
              <w:t>ա</w:t>
            </w:r>
            <w:r w:rsidR="00FA5399" w:rsidRPr="00364A7E">
              <w:rPr>
                <w:rFonts w:ascii="GHEA Grapalat" w:hAnsi="GHEA Grapalat" w:cs="Arial"/>
                <w:color w:val="000000"/>
                <w:lang w:val="hy-AM" w:eastAsia="hy-AM"/>
              </w:rPr>
              <w:t>ցակարգի բաղկացուցիչ մաս։</w:t>
            </w:r>
          </w:p>
          <w:p w:rsidR="00CE69EC" w:rsidRPr="00364A7E" w:rsidRDefault="002D46DE" w:rsidP="00CD230E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>Տվյալ դիտարկման</w:t>
            </w:r>
            <w:r w:rsidR="00CD230E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1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-ին</w:t>
            </w:r>
            <w:r w:rsidR="00CD230E"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ենթակետի 2-րդ պարբերության վերաբերյալ հայտնում եմ, որ դիմումի մերժման հիմք կարող 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="00CD230E" w:rsidRPr="00364A7E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հանդիսանալ նախորդ կետի (Որոշման հավելվածի 9</w:t>
            </w:r>
            <w:r w:rsidR="00CD230E" w:rsidRPr="00364A7E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CD230E" w:rsidRPr="00364A7E">
              <w:rPr>
                <w:rFonts w:ascii="GHEA Grapalat" w:hAnsi="GHEA Grapalat" w:cs="Arial"/>
                <w:color w:val="000000"/>
                <w:lang w:val="hy-AM" w:eastAsia="hy-AM"/>
              </w:rPr>
              <w:t>1 կետով) ենթակետերով թվարկված պահան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ջ</w:t>
            </w:r>
            <w:r w:rsidR="00CD230E" w:rsidRPr="00364A7E">
              <w:rPr>
                <w:rFonts w:ascii="GHEA Grapalat" w:hAnsi="GHEA Grapalat" w:cs="Arial"/>
                <w:color w:val="000000"/>
                <w:lang w:val="hy-AM" w:eastAsia="hy-AM"/>
              </w:rPr>
              <w:t>ներին անհամապատասխանությունը։</w:t>
            </w:r>
          </w:p>
          <w:p w:rsidR="009756AE" w:rsidRPr="00364A7E" w:rsidRDefault="009756AE" w:rsidP="009756AE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2214CD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lastRenderedPageBreak/>
              <w:t xml:space="preserve">4. Նախագծի 1-ին կետի 7-րդ ենթակետով նոր խմբագրությամբ շարադրվող Որոշման Հավելվածի 15-րդ կետում «առկա է դատական ակտ» </w:t>
            </w:r>
            <w:proofErr w:type="spellStart"/>
            <w:r w:rsidRPr="0075726A">
              <w:rPr>
                <w:rFonts w:ascii="GHEA Grapalat" w:eastAsia="Calibri" w:hAnsi="GHEA Grapalat"/>
                <w:bCs/>
                <w:lang w:val="hy-AM"/>
              </w:rPr>
              <w:t>ձևակերպումն</w:t>
            </w:r>
            <w:proofErr w:type="spellEnd"/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է վերանայել՝ նկատի </w:t>
            </w:r>
            <w:proofErr w:type="spellStart"/>
            <w:r w:rsidRPr="0075726A">
              <w:rPr>
                <w:rFonts w:ascii="GHEA Grapalat" w:eastAsia="Calibri" w:hAnsi="GHEA Grapalat"/>
                <w:bCs/>
                <w:lang w:val="hy-AM"/>
              </w:rPr>
              <w:t>ունենալավ</w:t>
            </w:r>
            <w:proofErr w:type="spellEnd"/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 Որոշման Հավելվածի 6-րդ կետի 7-րդ ենթակետի գ. պարբերության կարգավորումը, իսկ «տեղեկատվությունը» բառից առաջ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>է լրացնել «պարզաբանումը կամ լրացուցիչ» բառերը:</w:t>
            </w:r>
          </w:p>
          <w:p w:rsidR="002214CD" w:rsidRPr="00465E17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Բացի այդ, Նախագծի 1-ին կետի 7-րդ ենթակետով նոր խմբագրությամբ շարադրվող Որոշման Հավելվածի 15-րդ կետում առկա է չհամարակալված պարբերություն, ուստի նկատի ունենալով «Նորմատիվ իրավական ակտերի մասին» օրենքի 14-րդ հոդվածի 5-րդ մասն՝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>է դրանք համարակալել: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4A580F" w:rsidRPr="00364A7E" w:rsidRDefault="004A580F" w:rsidP="004A580F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Ընդունվել է։</w:t>
            </w:r>
          </w:p>
          <w:p w:rsidR="002214CD" w:rsidRPr="00364A7E" w:rsidRDefault="002214CD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2214CD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5. Նախագծի 1-ին կետի 8-րդ ենթակետով նոր խմբագրությամբ շարադրվող Որոշման Հավելվածի 22-րդ կետի համաձայն՝ (…) Դիմումի վերաբերյալ Համաձայնագրի Կողմ հանդիսացող երկրների իրավասու մարմինների միջև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lastRenderedPageBreak/>
              <w:t xml:space="preserve">ձեռքբերված համաձայնությունը մերժելու դեպքում, Դիմողը կարող է դիմել հարկային մարմնի բողոքարկման հանձնաժողով` համաձայն Հայաստանի Հանրապետության հարկային օրենսգրքի 20-րդ բաժնով սահմանված կարգով։ </w:t>
            </w:r>
          </w:p>
          <w:p w:rsidR="0075726A" w:rsidRPr="0075726A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75726A">
              <w:rPr>
                <w:rFonts w:ascii="GHEA Grapalat" w:eastAsia="Calibri" w:hAnsi="GHEA Grapalat"/>
                <w:bCs/>
                <w:lang w:val="hy-AM"/>
              </w:rPr>
              <w:t>Սույն դեպքում հարկ է նկատի ունենալ, որ Հայաստանի Հանրապետության հարկային օրենսգրքի 440-րդ հոդվածի 1-ին մասի համաձայն՝ Հարկային մարմնի ընդունած անհատական իրավական ակտը, ինչպես նաև հարկային ծառայողի գործողությունները կամ անգործությունը կարող են բողոքարկվել հարկային մարմնի բողոքարկման հանձնաժողով՝ Օրենսգրքով սահմանված կարգով կամ դատարան:</w:t>
            </w:r>
          </w:p>
          <w:p w:rsidR="002214CD" w:rsidRPr="00465E17" w:rsidRDefault="0075726A" w:rsidP="0075726A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proofErr w:type="spellStart"/>
            <w:r w:rsidRPr="0075726A">
              <w:rPr>
                <w:rFonts w:ascii="GHEA Grapalat" w:eastAsia="Calibri" w:hAnsi="GHEA Grapalat"/>
                <w:bCs/>
                <w:lang w:val="hy-AM"/>
              </w:rPr>
              <w:t>Վերոգրյալից</w:t>
            </w:r>
            <w:proofErr w:type="spellEnd"/>
            <w:r w:rsidRPr="0075726A">
              <w:rPr>
                <w:rFonts w:ascii="GHEA Grapalat" w:eastAsia="Calibri" w:hAnsi="GHEA Grapalat"/>
                <w:bCs/>
                <w:lang w:val="hy-AM"/>
              </w:rPr>
              <w:t xml:space="preserve"> ելնելով՝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eastAsia="Calibri" w:hAnsi="GHEA Grapalat"/>
                <w:bCs/>
                <w:lang w:val="hy-AM"/>
              </w:rPr>
              <w:t>է Նախագծի 1-ին կետի 8-րդ ենթակետով նոր խմբագրությամբ շարադրվող Որոշման Հավելվածի 22-րդ կետի կարգավորումը համապատասխանեցնել Հայաստանի Հանրապետության հարկային օրենսգրքի 440-րդ հոդվածի 1-ին մասին: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4A580F" w:rsidRPr="00364A7E" w:rsidRDefault="004A580F" w:rsidP="004A580F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Ընդունվել է։</w:t>
            </w:r>
          </w:p>
          <w:p w:rsidR="002214CD" w:rsidRPr="00364A7E" w:rsidRDefault="002214CD" w:rsidP="004A580F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2214CD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2214CD" w:rsidRPr="00DE587F" w:rsidRDefault="0075726A" w:rsidP="00B83EDB">
            <w:pPr>
              <w:tabs>
                <w:tab w:val="left" w:pos="180"/>
              </w:tabs>
              <w:spacing w:line="276" w:lineRule="auto"/>
              <w:jc w:val="both"/>
              <w:textAlignment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572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6. Նախագծի 1-ին կետի 9-րդ ենթակետով նոր խմբագրությամբ շարադրվող Որոշման Հավելվածի 26-րդ կետի «հրապարակված դատական ակտ» բառերն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="00B8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="00B83EDB" w:rsidRPr="007572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572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փոխարինել  «ուժի մեջ մտած դատական ակտ» բառերով: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4A580F" w:rsidRPr="00364A7E" w:rsidRDefault="004A580F" w:rsidP="004129E6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Ընդունվել է։</w:t>
            </w:r>
          </w:p>
          <w:p w:rsidR="003666C9" w:rsidRPr="00364A7E" w:rsidRDefault="003666C9" w:rsidP="00CE69EC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2214CD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75726A" w:rsidRPr="0075726A" w:rsidRDefault="0075726A" w:rsidP="0075726A">
            <w:pPr>
              <w:tabs>
                <w:tab w:val="left" w:pos="18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>7. Նախագծի 1-ին կետի 10-րդ ենթակետով նոր խմբագրությամբ շարադրվող Որոշման Հավելվածի 27-րդ կետի համաձայն՝ հարկ վճարողը կարող է նախընտրել Համաձայնագրի դրույթներին չհամապատասխանող հարկման արդյունքում առաջացած անճշտությունները լուծել ինքնուրույն Ընթացակարգի միջոցով, կամ այլընտրանքային տարբերակով</w:t>
            </w:r>
            <w:r w:rsidRPr="0075726A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Ընթացակարգի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ընթացքում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Հարկային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մարմնին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խնդրել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ճշգրտել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անճշտություններից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մեկը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5726A">
              <w:rPr>
                <w:rFonts w:ascii="GHEA Grapalat" w:hAnsi="GHEA Grapalat" w:cs="GHEA Grapalat"/>
                <w:color w:val="000000" w:themeColor="text1"/>
                <w:lang w:val="hy-AM"/>
              </w:rPr>
              <w:t>իս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կ մյուսները՝ ինքնուրույն: </w:t>
            </w:r>
          </w:p>
          <w:p w:rsidR="002214CD" w:rsidRPr="00DE587F" w:rsidRDefault="0075726A" w:rsidP="0075726A">
            <w:pPr>
              <w:tabs>
                <w:tab w:val="left" w:pos="18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 xml:space="preserve">Սույն դեպքում,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75726A">
              <w:rPr>
                <w:rFonts w:ascii="GHEA Grapalat" w:hAnsi="GHEA Grapalat"/>
                <w:color w:val="000000" w:themeColor="text1"/>
                <w:lang w:val="hy-AM"/>
              </w:rPr>
              <w:t>է վերանայել նշված կարգավորումը, քանի որ անհնար է անճշտությունները լուծել ինքնուրույն Ընթացակարգի միջոցով՝ նկատի ունենալով այն հանգամանքը, որ Ընթացակարգի միջոցով վեճերի լուծումը վերաբերում է հարկային մարմինների միջև վեճերի լուծմանը: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E33AAF" w:rsidRPr="00364A7E" w:rsidRDefault="00E33AAF" w:rsidP="00E33AAF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>Ընդունվել է։</w:t>
            </w:r>
          </w:p>
          <w:p w:rsidR="002214CD" w:rsidRPr="00364A7E" w:rsidRDefault="00DA5E36" w:rsidP="00B83EDB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</w:p>
        </w:tc>
      </w:tr>
      <w:tr w:rsidR="002214CD" w:rsidRPr="001D4F81" w:rsidTr="00816633">
        <w:trPr>
          <w:trHeight w:val="377"/>
          <w:tblCellSpacing w:w="0" w:type="dxa"/>
          <w:jc w:val="center"/>
        </w:trPr>
        <w:tc>
          <w:tcPr>
            <w:tcW w:w="9355" w:type="dxa"/>
            <w:shd w:val="clear" w:color="auto" w:fill="FFFFFF"/>
          </w:tcPr>
          <w:p w:rsidR="00E952BB" w:rsidRPr="00E952BB" w:rsidRDefault="00E952BB" w:rsidP="00E952BB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E952BB">
              <w:rPr>
                <w:rFonts w:ascii="GHEA Grapalat" w:eastAsia="Calibri" w:hAnsi="GHEA Grapalat"/>
                <w:bCs/>
                <w:lang w:val="hy-AM"/>
              </w:rPr>
              <w:t xml:space="preserve">8. Նախագծի 1-ին կետի 11-րդ ենթակետի պարբերությունների </w:t>
            </w:r>
            <w:proofErr w:type="spellStart"/>
            <w:r w:rsidRPr="00E952BB">
              <w:rPr>
                <w:rFonts w:ascii="GHEA Grapalat" w:eastAsia="Calibri" w:hAnsi="GHEA Grapalat"/>
                <w:bCs/>
                <w:lang w:val="hy-AM"/>
              </w:rPr>
              <w:t>համարակալումն</w:t>
            </w:r>
            <w:proofErr w:type="spellEnd"/>
            <w:r w:rsidRPr="00E952BB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E952BB">
              <w:rPr>
                <w:rFonts w:ascii="GHEA Grapalat" w:eastAsia="Calibri" w:hAnsi="GHEA Grapalat"/>
                <w:bCs/>
                <w:lang w:val="hy-AM"/>
              </w:rPr>
              <w:t xml:space="preserve">է վերանայել՝ հիմք ընդունելով «Նորմատիվ իրավական ակտերի մասին» օրենքի 14-րդ հոդվածի 5-րդ մասը, համաձայն որի՝ (…) Կետերը </w:t>
            </w:r>
            <w:r w:rsidRPr="00E952BB">
              <w:rPr>
                <w:rFonts w:ascii="GHEA Grapalat" w:eastAsia="Calibri" w:hAnsi="GHEA Grapalat"/>
                <w:bCs/>
                <w:lang w:val="hy-AM"/>
              </w:rPr>
              <w:lastRenderedPageBreak/>
              <w:t>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2214CD" w:rsidRPr="00465E17" w:rsidRDefault="00E952BB" w:rsidP="00E952BB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E952BB">
              <w:rPr>
                <w:rFonts w:ascii="GHEA Grapalat" w:eastAsia="Calibri" w:hAnsi="GHEA Grapalat"/>
                <w:bCs/>
                <w:lang w:val="hy-AM"/>
              </w:rPr>
              <w:t xml:space="preserve">Բացի այդ, Նախագծի 1-ին կետի 11-րդ ենթակետի ա. և բ. պարբերությունների «կաշկանդված է» և «նախատեսված է» բառերն </w:t>
            </w:r>
            <w:r w:rsidR="00B83EDB">
              <w:rPr>
                <w:rFonts w:ascii="GHEA Grapalat" w:eastAsia="Calibri" w:hAnsi="GHEA Grapalat"/>
                <w:bCs/>
                <w:lang w:val="hy-AM"/>
              </w:rPr>
              <w:t>առաջարկվում</w:t>
            </w:r>
            <w:r w:rsidR="00B83EDB" w:rsidRPr="0075726A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E952BB">
              <w:rPr>
                <w:rFonts w:ascii="GHEA Grapalat" w:eastAsia="Calibri" w:hAnsi="GHEA Grapalat"/>
                <w:bCs/>
                <w:lang w:val="hy-AM"/>
              </w:rPr>
              <w:t>է փոխարինել համապատասխանաբար ««կաշկանդված է»» և ««նախատեսված է»» բառերով:</w:t>
            </w:r>
          </w:p>
        </w:tc>
        <w:tc>
          <w:tcPr>
            <w:tcW w:w="5230" w:type="dxa"/>
            <w:gridSpan w:val="2"/>
            <w:shd w:val="clear" w:color="auto" w:fill="FFFFFF"/>
          </w:tcPr>
          <w:p w:rsidR="00DA5E36" w:rsidRPr="00364A7E" w:rsidRDefault="00DA5E36" w:rsidP="004129E6">
            <w:pPr>
              <w:ind w:right="159" w:firstLine="128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364A7E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Ընդունվել է։</w:t>
            </w:r>
          </w:p>
          <w:p w:rsidR="009D6596" w:rsidRPr="00364A7E" w:rsidRDefault="009D6596" w:rsidP="00DA5E36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</w:tbl>
    <w:p w:rsidR="00E800CA" w:rsidRPr="00E800CA" w:rsidRDefault="00E800CA" w:rsidP="00E800CA">
      <w:pPr>
        <w:rPr>
          <w:rFonts w:ascii="GHEA Grapalat" w:hAnsi="GHEA Grapalat"/>
          <w:lang w:val="hy-AM"/>
        </w:rPr>
      </w:pPr>
    </w:p>
    <w:sectPr w:rsidR="00E800CA" w:rsidRPr="00E800C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1008A"/>
    <w:multiLevelType w:val="hybridMultilevel"/>
    <w:tmpl w:val="56FEC822"/>
    <w:lvl w:ilvl="0" w:tplc="E5C2C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0C083C81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0C327BB5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1C1345A5"/>
    <w:multiLevelType w:val="hybridMultilevel"/>
    <w:tmpl w:val="FDE0345E"/>
    <w:lvl w:ilvl="0" w:tplc="E326CC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5E44AB"/>
    <w:multiLevelType w:val="hybridMultilevel"/>
    <w:tmpl w:val="DC3EBA1E"/>
    <w:lvl w:ilvl="0" w:tplc="0B04F8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66F2EA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2CF43EB7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3463740E"/>
    <w:multiLevelType w:val="hybridMultilevel"/>
    <w:tmpl w:val="14BA78DC"/>
    <w:lvl w:ilvl="0" w:tplc="C3F64150">
      <w:numFmt w:val="bullet"/>
      <w:lvlText w:val="-"/>
      <w:lvlJc w:val="left"/>
      <w:pPr>
        <w:ind w:left="46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45BE4078"/>
    <w:multiLevelType w:val="hybridMultilevel"/>
    <w:tmpl w:val="40ECFB3E"/>
    <w:lvl w:ilvl="0" w:tplc="06CC2282">
      <w:start w:val="1"/>
      <w:numFmt w:val="decimal"/>
      <w:lvlText w:val="%1."/>
      <w:lvlJc w:val="left"/>
      <w:pPr>
        <w:ind w:left="3054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4E210694"/>
    <w:multiLevelType w:val="hybridMultilevel"/>
    <w:tmpl w:val="075A4748"/>
    <w:lvl w:ilvl="0" w:tplc="018002A0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5">
    <w:nsid w:val="500630D4"/>
    <w:multiLevelType w:val="hybridMultilevel"/>
    <w:tmpl w:val="2FD0AD42"/>
    <w:lvl w:ilvl="0" w:tplc="DCD8D02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140" w:hanging="360"/>
      </w:pPr>
    </w:lvl>
    <w:lvl w:ilvl="2" w:tplc="042B001B" w:tentative="1">
      <w:start w:val="1"/>
      <w:numFmt w:val="lowerRoman"/>
      <w:lvlText w:val="%3."/>
      <w:lvlJc w:val="right"/>
      <w:pPr>
        <w:ind w:left="1860" w:hanging="180"/>
      </w:pPr>
    </w:lvl>
    <w:lvl w:ilvl="3" w:tplc="042B000F" w:tentative="1">
      <w:start w:val="1"/>
      <w:numFmt w:val="decimal"/>
      <w:lvlText w:val="%4."/>
      <w:lvlJc w:val="left"/>
      <w:pPr>
        <w:ind w:left="2580" w:hanging="360"/>
      </w:pPr>
    </w:lvl>
    <w:lvl w:ilvl="4" w:tplc="042B0019" w:tentative="1">
      <w:start w:val="1"/>
      <w:numFmt w:val="lowerLetter"/>
      <w:lvlText w:val="%5."/>
      <w:lvlJc w:val="left"/>
      <w:pPr>
        <w:ind w:left="3300" w:hanging="360"/>
      </w:pPr>
    </w:lvl>
    <w:lvl w:ilvl="5" w:tplc="042B001B" w:tentative="1">
      <w:start w:val="1"/>
      <w:numFmt w:val="lowerRoman"/>
      <w:lvlText w:val="%6."/>
      <w:lvlJc w:val="right"/>
      <w:pPr>
        <w:ind w:left="4020" w:hanging="180"/>
      </w:pPr>
    </w:lvl>
    <w:lvl w:ilvl="6" w:tplc="042B000F" w:tentative="1">
      <w:start w:val="1"/>
      <w:numFmt w:val="decimal"/>
      <w:lvlText w:val="%7."/>
      <w:lvlJc w:val="left"/>
      <w:pPr>
        <w:ind w:left="4740" w:hanging="360"/>
      </w:pPr>
    </w:lvl>
    <w:lvl w:ilvl="7" w:tplc="042B0019" w:tentative="1">
      <w:start w:val="1"/>
      <w:numFmt w:val="lowerLetter"/>
      <w:lvlText w:val="%8."/>
      <w:lvlJc w:val="left"/>
      <w:pPr>
        <w:ind w:left="5460" w:hanging="360"/>
      </w:pPr>
    </w:lvl>
    <w:lvl w:ilvl="8" w:tplc="042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50994091"/>
    <w:multiLevelType w:val="hybridMultilevel"/>
    <w:tmpl w:val="7B109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B4542AD"/>
    <w:multiLevelType w:val="hybridMultilevel"/>
    <w:tmpl w:val="40A6A250"/>
    <w:lvl w:ilvl="0" w:tplc="04090005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18">
    <w:nsid w:val="630450F3"/>
    <w:multiLevelType w:val="hybridMultilevel"/>
    <w:tmpl w:val="742C3884"/>
    <w:lvl w:ilvl="0" w:tplc="6FA69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6D83BAD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4">
    <w:nsid w:val="6DF647BA"/>
    <w:multiLevelType w:val="hybridMultilevel"/>
    <w:tmpl w:val="96D4CD3A"/>
    <w:lvl w:ilvl="0" w:tplc="190C560C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26" w:hanging="360"/>
      </w:pPr>
    </w:lvl>
    <w:lvl w:ilvl="2" w:tplc="042B001B" w:tentative="1">
      <w:start w:val="1"/>
      <w:numFmt w:val="lowerRoman"/>
      <w:lvlText w:val="%3."/>
      <w:lvlJc w:val="right"/>
      <w:pPr>
        <w:ind w:left="2046" w:hanging="180"/>
      </w:pPr>
    </w:lvl>
    <w:lvl w:ilvl="3" w:tplc="042B000F" w:tentative="1">
      <w:start w:val="1"/>
      <w:numFmt w:val="decimal"/>
      <w:lvlText w:val="%4."/>
      <w:lvlJc w:val="left"/>
      <w:pPr>
        <w:ind w:left="2766" w:hanging="360"/>
      </w:pPr>
    </w:lvl>
    <w:lvl w:ilvl="4" w:tplc="042B0019" w:tentative="1">
      <w:start w:val="1"/>
      <w:numFmt w:val="lowerLetter"/>
      <w:lvlText w:val="%5."/>
      <w:lvlJc w:val="left"/>
      <w:pPr>
        <w:ind w:left="3486" w:hanging="360"/>
      </w:pPr>
    </w:lvl>
    <w:lvl w:ilvl="5" w:tplc="042B001B" w:tentative="1">
      <w:start w:val="1"/>
      <w:numFmt w:val="lowerRoman"/>
      <w:lvlText w:val="%6."/>
      <w:lvlJc w:val="right"/>
      <w:pPr>
        <w:ind w:left="4206" w:hanging="180"/>
      </w:pPr>
    </w:lvl>
    <w:lvl w:ilvl="6" w:tplc="042B000F" w:tentative="1">
      <w:start w:val="1"/>
      <w:numFmt w:val="decimal"/>
      <w:lvlText w:val="%7."/>
      <w:lvlJc w:val="left"/>
      <w:pPr>
        <w:ind w:left="4926" w:hanging="360"/>
      </w:pPr>
    </w:lvl>
    <w:lvl w:ilvl="7" w:tplc="042B0019" w:tentative="1">
      <w:start w:val="1"/>
      <w:numFmt w:val="lowerLetter"/>
      <w:lvlText w:val="%8."/>
      <w:lvlJc w:val="left"/>
      <w:pPr>
        <w:ind w:left="5646" w:hanging="360"/>
      </w:pPr>
    </w:lvl>
    <w:lvl w:ilvl="8" w:tplc="042B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>
    <w:nsid w:val="75D95D6C"/>
    <w:multiLevelType w:val="hybridMultilevel"/>
    <w:tmpl w:val="075A4748"/>
    <w:lvl w:ilvl="0" w:tplc="018002A0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num w:numId="1">
    <w:abstractNumId w:val="22"/>
  </w:num>
  <w:num w:numId="2">
    <w:abstractNumId w:val="19"/>
  </w:num>
  <w:num w:numId="3">
    <w:abstractNumId w:val="23"/>
  </w:num>
  <w:num w:numId="4">
    <w:abstractNumId w:val="12"/>
  </w:num>
  <w:num w:numId="5">
    <w:abstractNumId w:val="25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7"/>
  </w:num>
  <w:num w:numId="14">
    <w:abstractNumId w:val="5"/>
  </w:num>
  <w:num w:numId="15">
    <w:abstractNumId w:val="24"/>
  </w:num>
  <w:num w:numId="16">
    <w:abstractNumId w:val="17"/>
  </w:num>
  <w:num w:numId="17">
    <w:abstractNumId w:val="15"/>
  </w:num>
  <w:num w:numId="18">
    <w:abstractNumId w:val="3"/>
  </w:num>
  <w:num w:numId="19">
    <w:abstractNumId w:val="16"/>
  </w:num>
  <w:num w:numId="20">
    <w:abstractNumId w:val="0"/>
  </w:num>
  <w:num w:numId="21">
    <w:abstractNumId w:val="18"/>
  </w:num>
  <w:num w:numId="22">
    <w:abstractNumId w:val="20"/>
  </w:num>
  <w:num w:numId="23">
    <w:abstractNumId w:val="4"/>
  </w:num>
  <w:num w:numId="24">
    <w:abstractNumId w:val="9"/>
  </w:num>
  <w:num w:numId="25">
    <w:abstractNumId w:val="2"/>
  </w:num>
  <w:num w:numId="26">
    <w:abstractNumId w:val="1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C30"/>
    <w:rsid w:val="00027238"/>
    <w:rsid w:val="00033800"/>
    <w:rsid w:val="00043879"/>
    <w:rsid w:val="00045D5A"/>
    <w:rsid w:val="00051EB7"/>
    <w:rsid w:val="0005756F"/>
    <w:rsid w:val="000730CF"/>
    <w:rsid w:val="00081221"/>
    <w:rsid w:val="00082F2D"/>
    <w:rsid w:val="00083D8F"/>
    <w:rsid w:val="00095237"/>
    <w:rsid w:val="000A0CCB"/>
    <w:rsid w:val="000A2688"/>
    <w:rsid w:val="000B3B1D"/>
    <w:rsid w:val="000B7B68"/>
    <w:rsid w:val="000D33DA"/>
    <w:rsid w:val="000E0DAD"/>
    <w:rsid w:val="000E64E4"/>
    <w:rsid w:val="000F0E21"/>
    <w:rsid w:val="00100B01"/>
    <w:rsid w:val="00104D3E"/>
    <w:rsid w:val="00105BBD"/>
    <w:rsid w:val="00115450"/>
    <w:rsid w:val="00115FAB"/>
    <w:rsid w:val="00117C1E"/>
    <w:rsid w:val="0012313E"/>
    <w:rsid w:val="00130892"/>
    <w:rsid w:val="001313A3"/>
    <w:rsid w:val="001524A4"/>
    <w:rsid w:val="0017629D"/>
    <w:rsid w:val="001B5B31"/>
    <w:rsid w:val="001B7892"/>
    <w:rsid w:val="001C2CBA"/>
    <w:rsid w:val="001C4371"/>
    <w:rsid w:val="001D4F81"/>
    <w:rsid w:val="001E33E8"/>
    <w:rsid w:val="001F29A0"/>
    <w:rsid w:val="0021233D"/>
    <w:rsid w:val="00214310"/>
    <w:rsid w:val="002214CD"/>
    <w:rsid w:val="00230072"/>
    <w:rsid w:val="00231C1D"/>
    <w:rsid w:val="0025151F"/>
    <w:rsid w:val="002574F7"/>
    <w:rsid w:val="00260973"/>
    <w:rsid w:val="00272861"/>
    <w:rsid w:val="002745AF"/>
    <w:rsid w:val="00275A85"/>
    <w:rsid w:val="002A497D"/>
    <w:rsid w:val="002C0C47"/>
    <w:rsid w:val="002C141A"/>
    <w:rsid w:val="002C47B1"/>
    <w:rsid w:val="002D46DE"/>
    <w:rsid w:val="002D6205"/>
    <w:rsid w:val="002E04EC"/>
    <w:rsid w:val="002E0978"/>
    <w:rsid w:val="002E35F0"/>
    <w:rsid w:val="002F2165"/>
    <w:rsid w:val="002F7FC4"/>
    <w:rsid w:val="00300818"/>
    <w:rsid w:val="00311C25"/>
    <w:rsid w:val="003304D9"/>
    <w:rsid w:val="00330E5F"/>
    <w:rsid w:val="00333325"/>
    <w:rsid w:val="00335CDE"/>
    <w:rsid w:val="00343BF9"/>
    <w:rsid w:val="00345A30"/>
    <w:rsid w:val="00345B6F"/>
    <w:rsid w:val="00364A7E"/>
    <w:rsid w:val="00365508"/>
    <w:rsid w:val="003666C9"/>
    <w:rsid w:val="00372664"/>
    <w:rsid w:val="0039079E"/>
    <w:rsid w:val="0039291C"/>
    <w:rsid w:val="00395D1C"/>
    <w:rsid w:val="003A4B77"/>
    <w:rsid w:val="003A4DE6"/>
    <w:rsid w:val="003B2509"/>
    <w:rsid w:val="003C2201"/>
    <w:rsid w:val="003C78EC"/>
    <w:rsid w:val="003E0701"/>
    <w:rsid w:val="003F5B53"/>
    <w:rsid w:val="00405CE1"/>
    <w:rsid w:val="004129E6"/>
    <w:rsid w:val="0041313C"/>
    <w:rsid w:val="00416E4C"/>
    <w:rsid w:val="00416F81"/>
    <w:rsid w:val="0041757F"/>
    <w:rsid w:val="00437B42"/>
    <w:rsid w:val="00441396"/>
    <w:rsid w:val="0045210B"/>
    <w:rsid w:val="00453192"/>
    <w:rsid w:val="004538E8"/>
    <w:rsid w:val="0046234D"/>
    <w:rsid w:val="00464D0A"/>
    <w:rsid w:val="00465E17"/>
    <w:rsid w:val="004825F6"/>
    <w:rsid w:val="00490167"/>
    <w:rsid w:val="004A0488"/>
    <w:rsid w:val="004A0D36"/>
    <w:rsid w:val="004A580F"/>
    <w:rsid w:val="004B6C93"/>
    <w:rsid w:val="004D5309"/>
    <w:rsid w:val="004D6A1F"/>
    <w:rsid w:val="004E197C"/>
    <w:rsid w:val="004F2BBB"/>
    <w:rsid w:val="0050383B"/>
    <w:rsid w:val="00525F10"/>
    <w:rsid w:val="005276AA"/>
    <w:rsid w:val="00550C82"/>
    <w:rsid w:val="00560FDE"/>
    <w:rsid w:val="0056336B"/>
    <w:rsid w:val="00565379"/>
    <w:rsid w:val="00570FA4"/>
    <w:rsid w:val="00574C3C"/>
    <w:rsid w:val="0059254C"/>
    <w:rsid w:val="005A20EC"/>
    <w:rsid w:val="005C1DE7"/>
    <w:rsid w:val="005C594A"/>
    <w:rsid w:val="005C5A62"/>
    <w:rsid w:val="005D53F4"/>
    <w:rsid w:val="005E720F"/>
    <w:rsid w:val="005F22B0"/>
    <w:rsid w:val="005F31E7"/>
    <w:rsid w:val="005F33E3"/>
    <w:rsid w:val="005F6EE3"/>
    <w:rsid w:val="00602152"/>
    <w:rsid w:val="00616DB1"/>
    <w:rsid w:val="00623DF7"/>
    <w:rsid w:val="00623F0A"/>
    <w:rsid w:val="00625120"/>
    <w:rsid w:val="00631A17"/>
    <w:rsid w:val="006359C3"/>
    <w:rsid w:val="006401F8"/>
    <w:rsid w:val="00655BCD"/>
    <w:rsid w:val="006618B0"/>
    <w:rsid w:val="00673A22"/>
    <w:rsid w:val="006758AA"/>
    <w:rsid w:val="00676B7F"/>
    <w:rsid w:val="00684F96"/>
    <w:rsid w:val="006A4620"/>
    <w:rsid w:val="006A779F"/>
    <w:rsid w:val="006D459F"/>
    <w:rsid w:val="006D5CFF"/>
    <w:rsid w:val="006D6A2D"/>
    <w:rsid w:val="006D6CF4"/>
    <w:rsid w:val="006E162E"/>
    <w:rsid w:val="007039E9"/>
    <w:rsid w:val="007103A8"/>
    <w:rsid w:val="00710EA1"/>
    <w:rsid w:val="00716610"/>
    <w:rsid w:val="00717ECC"/>
    <w:rsid w:val="0072581F"/>
    <w:rsid w:val="00735651"/>
    <w:rsid w:val="00754666"/>
    <w:rsid w:val="0075726A"/>
    <w:rsid w:val="00760B07"/>
    <w:rsid w:val="00782781"/>
    <w:rsid w:val="00790AEF"/>
    <w:rsid w:val="0079768D"/>
    <w:rsid w:val="007D09DF"/>
    <w:rsid w:val="007E1C81"/>
    <w:rsid w:val="007F790E"/>
    <w:rsid w:val="00816633"/>
    <w:rsid w:val="00841922"/>
    <w:rsid w:val="008419F0"/>
    <w:rsid w:val="00842E9B"/>
    <w:rsid w:val="00846045"/>
    <w:rsid w:val="00850362"/>
    <w:rsid w:val="00856AC9"/>
    <w:rsid w:val="0087135D"/>
    <w:rsid w:val="00872576"/>
    <w:rsid w:val="008728A8"/>
    <w:rsid w:val="0088439F"/>
    <w:rsid w:val="00893CC5"/>
    <w:rsid w:val="0089669C"/>
    <w:rsid w:val="008978ED"/>
    <w:rsid w:val="008A0580"/>
    <w:rsid w:val="008A1222"/>
    <w:rsid w:val="008A2510"/>
    <w:rsid w:val="008B7FBC"/>
    <w:rsid w:val="008C13E6"/>
    <w:rsid w:val="008C638D"/>
    <w:rsid w:val="008C7C84"/>
    <w:rsid w:val="008D27D7"/>
    <w:rsid w:val="008E69C5"/>
    <w:rsid w:val="008F32CB"/>
    <w:rsid w:val="00901E1A"/>
    <w:rsid w:val="00907FAB"/>
    <w:rsid w:val="00916C54"/>
    <w:rsid w:val="009337FB"/>
    <w:rsid w:val="0093457F"/>
    <w:rsid w:val="00937C62"/>
    <w:rsid w:val="0095151D"/>
    <w:rsid w:val="009608D3"/>
    <w:rsid w:val="0096735C"/>
    <w:rsid w:val="009756AE"/>
    <w:rsid w:val="00980D8D"/>
    <w:rsid w:val="009854B5"/>
    <w:rsid w:val="0099464A"/>
    <w:rsid w:val="009C4C80"/>
    <w:rsid w:val="009C511D"/>
    <w:rsid w:val="009C681D"/>
    <w:rsid w:val="009D21BA"/>
    <w:rsid w:val="009D3352"/>
    <w:rsid w:val="009D6596"/>
    <w:rsid w:val="009D685B"/>
    <w:rsid w:val="009E3813"/>
    <w:rsid w:val="00A00B42"/>
    <w:rsid w:val="00A166CC"/>
    <w:rsid w:val="00A17EE1"/>
    <w:rsid w:val="00A255BA"/>
    <w:rsid w:val="00A26F9F"/>
    <w:rsid w:val="00A27CED"/>
    <w:rsid w:val="00A33CD1"/>
    <w:rsid w:val="00A3416E"/>
    <w:rsid w:val="00A526D7"/>
    <w:rsid w:val="00A66A78"/>
    <w:rsid w:val="00A743B0"/>
    <w:rsid w:val="00A818B3"/>
    <w:rsid w:val="00A836B3"/>
    <w:rsid w:val="00A8406B"/>
    <w:rsid w:val="00A909C6"/>
    <w:rsid w:val="00A91B76"/>
    <w:rsid w:val="00A9344C"/>
    <w:rsid w:val="00AB0F1E"/>
    <w:rsid w:val="00AD6BE4"/>
    <w:rsid w:val="00AE12A8"/>
    <w:rsid w:val="00B20482"/>
    <w:rsid w:val="00B45225"/>
    <w:rsid w:val="00B47826"/>
    <w:rsid w:val="00B51464"/>
    <w:rsid w:val="00B54B64"/>
    <w:rsid w:val="00B57349"/>
    <w:rsid w:val="00B63B57"/>
    <w:rsid w:val="00B83EDB"/>
    <w:rsid w:val="00B87F61"/>
    <w:rsid w:val="00B91A1C"/>
    <w:rsid w:val="00BA2879"/>
    <w:rsid w:val="00BB1718"/>
    <w:rsid w:val="00BB4ADB"/>
    <w:rsid w:val="00BB517D"/>
    <w:rsid w:val="00BC13AA"/>
    <w:rsid w:val="00BD0C12"/>
    <w:rsid w:val="00BD45D3"/>
    <w:rsid w:val="00BD67D4"/>
    <w:rsid w:val="00BD6BFA"/>
    <w:rsid w:val="00C066EB"/>
    <w:rsid w:val="00C14AA0"/>
    <w:rsid w:val="00C160D6"/>
    <w:rsid w:val="00C212E2"/>
    <w:rsid w:val="00C2149B"/>
    <w:rsid w:val="00C240B2"/>
    <w:rsid w:val="00C30CAD"/>
    <w:rsid w:val="00C31EC3"/>
    <w:rsid w:val="00C36721"/>
    <w:rsid w:val="00C43486"/>
    <w:rsid w:val="00C528D3"/>
    <w:rsid w:val="00C5420B"/>
    <w:rsid w:val="00C56CD6"/>
    <w:rsid w:val="00C6417B"/>
    <w:rsid w:val="00C67229"/>
    <w:rsid w:val="00C7227D"/>
    <w:rsid w:val="00C871C7"/>
    <w:rsid w:val="00C87BBE"/>
    <w:rsid w:val="00C9222D"/>
    <w:rsid w:val="00C940D1"/>
    <w:rsid w:val="00C95992"/>
    <w:rsid w:val="00CA0EE3"/>
    <w:rsid w:val="00CA3557"/>
    <w:rsid w:val="00CA4C67"/>
    <w:rsid w:val="00CB6F11"/>
    <w:rsid w:val="00CC1CC2"/>
    <w:rsid w:val="00CC4922"/>
    <w:rsid w:val="00CC6B69"/>
    <w:rsid w:val="00CD169E"/>
    <w:rsid w:val="00CD230E"/>
    <w:rsid w:val="00CD6FE0"/>
    <w:rsid w:val="00CD7EB6"/>
    <w:rsid w:val="00CE4625"/>
    <w:rsid w:val="00CE5E00"/>
    <w:rsid w:val="00CE69EC"/>
    <w:rsid w:val="00CF277E"/>
    <w:rsid w:val="00D06A38"/>
    <w:rsid w:val="00D14637"/>
    <w:rsid w:val="00D25A2D"/>
    <w:rsid w:val="00D31533"/>
    <w:rsid w:val="00D31629"/>
    <w:rsid w:val="00D43A66"/>
    <w:rsid w:val="00D55E7C"/>
    <w:rsid w:val="00D57C0E"/>
    <w:rsid w:val="00D61808"/>
    <w:rsid w:val="00D61C84"/>
    <w:rsid w:val="00D62425"/>
    <w:rsid w:val="00D72CF5"/>
    <w:rsid w:val="00D72DCB"/>
    <w:rsid w:val="00D83D9C"/>
    <w:rsid w:val="00DA026B"/>
    <w:rsid w:val="00DA051E"/>
    <w:rsid w:val="00DA12C1"/>
    <w:rsid w:val="00DA4C8E"/>
    <w:rsid w:val="00DA5DF6"/>
    <w:rsid w:val="00DA5E36"/>
    <w:rsid w:val="00DB28A5"/>
    <w:rsid w:val="00DB3E60"/>
    <w:rsid w:val="00DE29BA"/>
    <w:rsid w:val="00DE587F"/>
    <w:rsid w:val="00DF242A"/>
    <w:rsid w:val="00DF438B"/>
    <w:rsid w:val="00DF6493"/>
    <w:rsid w:val="00E14B39"/>
    <w:rsid w:val="00E269A9"/>
    <w:rsid w:val="00E2737A"/>
    <w:rsid w:val="00E33AAF"/>
    <w:rsid w:val="00E343D1"/>
    <w:rsid w:val="00E52F81"/>
    <w:rsid w:val="00E53924"/>
    <w:rsid w:val="00E55292"/>
    <w:rsid w:val="00E57B9F"/>
    <w:rsid w:val="00E60DAA"/>
    <w:rsid w:val="00E6432B"/>
    <w:rsid w:val="00E67FB0"/>
    <w:rsid w:val="00E74079"/>
    <w:rsid w:val="00E800CA"/>
    <w:rsid w:val="00E83357"/>
    <w:rsid w:val="00E92261"/>
    <w:rsid w:val="00E92BBD"/>
    <w:rsid w:val="00E952BB"/>
    <w:rsid w:val="00EA1619"/>
    <w:rsid w:val="00EA5A40"/>
    <w:rsid w:val="00EC04F1"/>
    <w:rsid w:val="00ED65AC"/>
    <w:rsid w:val="00EE316C"/>
    <w:rsid w:val="00F00CCE"/>
    <w:rsid w:val="00F0510B"/>
    <w:rsid w:val="00F11B92"/>
    <w:rsid w:val="00F13843"/>
    <w:rsid w:val="00F30581"/>
    <w:rsid w:val="00F3185F"/>
    <w:rsid w:val="00F34CBF"/>
    <w:rsid w:val="00F41A0E"/>
    <w:rsid w:val="00F44728"/>
    <w:rsid w:val="00F64698"/>
    <w:rsid w:val="00F705FE"/>
    <w:rsid w:val="00F70B7F"/>
    <w:rsid w:val="00F7464E"/>
    <w:rsid w:val="00F85E4F"/>
    <w:rsid w:val="00F92483"/>
    <w:rsid w:val="00F92E09"/>
    <w:rsid w:val="00FA3EF7"/>
    <w:rsid w:val="00FA5399"/>
    <w:rsid w:val="00FA7D21"/>
    <w:rsid w:val="00FB0A70"/>
    <w:rsid w:val="00FE31AB"/>
    <w:rsid w:val="00FE55D3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96ED4-4FA7-4E1F-8D15-D852CA56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3A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2,List Paragraph3,Numbered List Paragraph,Bullet paras,Liste 1,Table no. List Paragraph,Colorful List - Accent 11,List Paragraph4,PDP DOCUMENT SUBTITLE,Akapit z listą BS,List Paragraph 1,List_Paragraph,Multilevel para_II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customStyle="1" w:styleId="ListParagraphChar">
    <w:name w:val="List Paragraph Char"/>
    <w:aliases w:val="List Paragraph2 Char,List Paragraph3 Char,Numbered List Paragraph Char,Bullet paras Char,Liste 1 Char,Table no. List Paragraph Char,Colorful List - Accent 11 Char,List Paragraph4 Char,PDP DOCUMENT SUBTITLE Char,Akapit z listą BS Char"/>
    <w:link w:val="ListParagraph"/>
    <w:uiPriority w:val="34"/>
    <w:qFormat/>
    <w:locked/>
    <w:rsid w:val="00051EB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5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59F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link w:val="NoSpacingChar"/>
    <w:qFormat/>
    <w:rsid w:val="00C43486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C43486"/>
    <w:rPr>
      <w:sz w:val="22"/>
      <w:szCs w:val="22"/>
    </w:rPr>
  </w:style>
  <w:style w:type="paragraph" w:styleId="BodyText">
    <w:name w:val="Body Text"/>
    <w:basedOn w:val="Normal"/>
    <w:link w:val="BodyTextChar"/>
    <w:rsid w:val="00A909C6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909C6"/>
    <w:rPr>
      <w:rFonts w:ascii="Times Armenian" w:eastAsia="Times New Roman" w:hAnsi="Times Armenian"/>
      <w:sz w:val="24"/>
      <w:lang w:val="x-none" w:eastAsia="x-none"/>
    </w:rPr>
  </w:style>
  <w:style w:type="paragraph" w:customStyle="1" w:styleId="xmsonospacing">
    <w:name w:val="x_msonospacing"/>
    <w:basedOn w:val="Normal"/>
    <w:rsid w:val="00A909C6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907FA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6216B-DB17-4251-BE1A-DFB2BB79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651</TotalTime>
  <Pages>1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https:/mul2-taxservice.gov.am/tasks/1414264/oneclick/a23c18a413f03c696de01adc21e2813b6c6d4a969b008ad87c4fed224386fbde.docx?token=e8dab26ec3439735b2e9c19feb3a1c87</cp:keywords>
  <dc:description/>
  <cp:lastModifiedBy>Armen Gyurjyan</cp:lastModifiedBy>
  <cp:revision>39</cp:revision>
  <cp:lastPrinted>2021-11-04T14:32:00Z</cp:lastPrinted>
  <dcterms:created xsi:type="dcterms:W3CDTF">2022-08-26T07:06:00Z</dcterms:created>
  <dcterms:modified xsi:type="dcterms:W3CDTF">2024-03-20T12:10:00Z</dcterms:modified>
</cp:coreProperties>
</file>