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18C025D8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5D0BC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ԳԵՎՄԻԿ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09367FA" w:rsidR="0077537C" w:rsidRPr="00A61CFB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E1C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E1C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9578919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D0BCE" w:rsidRPr="005D0BCE">
              <w:rPr>
                <w:rFonts w:ascii="GHEA Grapalat" w:eastAsia="Times New Roman" w:hAnsi="GHEA Grapalat" w:cs="Times New Roman"/>
                <w:sz w:val="24"/>
                <w:szCs w:val="24"/>
              </w:rPr>
              <w:t>01/2-1/5906-2024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AF7A91" w14:textId="0EC6B72E" w:rsidR="005E1C30" w:rsidRPr="005E1C30" w:rsidRDefault="000B33DD" w:rsidP="005D0BC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D0BCE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  <w:p w14:paraId="04328472" w14:textId="4DFDBCB4" w:rsidR="0016145A" w:rsidRPr="00A61CFB" w:rsidRDefault="0016145A" w:rsidP="00FC030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24C3E97" w:rsidR="0077537C" w:rsidRPr="00A61CFB" w:rsidRDefault="00FC03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D0B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E1C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48E3656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D0BCE" w:rsidRPr="005D0BCE">
              <w:rPr>
                <w:rFonts w:ascii="GHEA Grapalat" w:eastAsia="Times New Roman" w:hAnsi="GHEA Grapalat" w:cs="Times New Roman"/>
                <w:sz w:val="24"/>
                <w:szCs w:val="24"/>
              </w:rPr>
              <w:t>01/3-2/17472-2024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E047A7" w14:textId="77777777" w:rsidR="005D0BCE" w:rsidRPr="005D0BCE" w:rsidRDefault="00820B3B" w:rsidP="005D0BC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5D0BCE" w:rsidRPr="005D0BC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«ԳԵՎՄԻԿ»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«ԳԵՎՄԻԿ»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3-ի «Տնտեսական գործունեության </w:t>
            </w:r>
            <w:r w:rsidR="005D0BCE" w:rsidRPr="005D0BC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և ծրագրային ցուցանիշներ» աղյուսակը թերի է լրացված, մասնավորապես նշված չէ դիմումը ներկայացնելուն նախորդող երկու տարիների համար տեղեկատվությունը։</w:t>
            </w:r>
          </w:p>
          <w:p w14:paraId="2329A9F0" w14:textId="77777777" w:rsidR="005D0BCE" w:rsidRPr="005D0BCE" w:rsidRDefault="005D0BCE" w:rsidP="005D0BC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D0BC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«ԳԵՎՄԻԿ» սահմանափակ պատասխանատվությամբ ընկերությունը (ՀՎՀՀ 01222961, գրանցված 11.02.1999թ</w:t>
            </w:r>
            <w:r w:rsidRPr="005D0BC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D0BC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5D0BC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D0BC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հունվար ամսվա եկամտային հարկի և սոցիալական վճարի ամսական հաշվարկի ունի 130 հարկման բազա ունեցող վարձու աշխատողներ: Ընկերության 2023 թվականի հարկման բազա ունեցող վարձու աշխատողների միջին ամսական թվաքանակը կազմել է 126։ Ինչ վերաբերում է ընկերության շրջանառությունից ստացված տարեկան հասույթին,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18.03.2024թ</w:t>
            </w:r>
            <w:r w:rsidRPr="005D0BC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D0BC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10690E9E" w:rsidR="00EE0123" w:rsidRPr="00A61CFB" w:rsidRDefault="006F6C03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D018836" w:rsidR="005B08DC" w:rsidRPr="00A61CFB" w:rsidRDefault="005D0BC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bookmarkStart w:id="2" w:name="_GoBack"/>
            <w:bookmarkEnd w:id="2"/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921AA64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D0BCE" w:rsidRPr="005D0BCE">
              <w:rPr>
                <w:rFonts w:ascii="GHEA Grapalat" w:eastAsia="Times New Roman" w:hAnsi="GHEA Grapalat" w:cs="Times New Roman"/>
                <w:sz w:val="24"/>
                <w:szCs w:val="24"/>
              </w:rPr>
              <w:t>/27.0.01/10658-2024</w:t>
            </w:r>
          </w:p>
        </w:tc>
      </w:tr>
      <w:tr w:rsidR="005B08DC" w:rsidRPr="00B12388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EE251B" w14:textId="75DC4661" w:rsidR="005D0BCE" w:rsidRPr="005D0BCE" w:rsidRDefault="00565784" w:rsidP="005D0BCE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5D0BCE" w:rsidRP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5D0BCE" w:rsidRPr="005D0BC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FEF3C22" w14:textId="72126C86" w:rsidR="005B08DC" w:rsidRPr="00A61CFB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C884647" w:rsidR="00E70CE2" w:rsidRPr="00A61CFB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B123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47</cp:revision>
  <dcterms:created xsi:type="dcterms:W3CDTF">2021-11-10T11:33:00Z</dcterms:created>
  <dcterms:modified xsi:type="dcterms:W3CDTF">2024-03-26T12:37:00Z</dcterms:modified>
</cp:coreProperties>
</file>