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8A2EC" w14:textId="77777777" w:rsidR="0097098F" w:rsidRPr="00615278" w:rsidRDefault="0097098F" w:rsidP="0097098F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228EEAC3" w14:textId="79A3CC6A" w:rsidR="0097098F" w:rsidRPr="009B15F4" w:rsidRDefault="0097098F" w:rsidP="009B15F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032714">
        <w:rPr>
          <w:rFonts w:ascii="GHEA Grapalat" w:hAnsi="GHEA Grapalat"/>
          <w:b/>
          <w:bCs/>
          <w:color w:val="000000"/>
          <w:lang w:val="hy-AM"/>
        </w:rPr>
        <w:t>«ՀԱՅԱՍՏԱՆԻ ՀԱՆՐԱՊԵՏՈՒԹՅԱՆ 2024 ԹՎԱԿԱՆԻ ՊԵՏԱԿԱՆ ԲՅՈՒՋԵԻ</w:t>
      </w:r>
      <w:r w:rsidR="009B15F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32714">
        <w:rPr>
          <w:rFonts w:ascii="GHEA Grapalat" w:hAnsi="GHEA Grapalat"/>
          <w:b/>
          <w:bCs/>
          <w:color w:val="000000"/>
          <w:lang w:val="hy-AM"/>
        </w:rPr>
        <w:t>ՄԱՍԻՆ» ՕՐԵՆՔՈՒՄ</w:t>
      </w:r>
      <w:r w:rsidR="00A96B4F" w:rsidRPr="00A96B4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32714">
        <w:rPr>
          <w:rFonts w:ascii="GHEA Grapalat" w:hAnsi="GHEA Grapalat"/>
          <w:b/>
          <w:bCs/>
          <w:color w:val="000000"/>
          <w:lang w:val="hy-AM"/>
        </w:rPr>
        <w:t>ԵՎ  ՀԱՅԱՍՏԱՆԻ</w:t>
      </w:r>
      <w:r w:rsidRPr="0003271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32714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03271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32714">
        <w:rPr>
          <w:rFonts w:ascii="GHEA Grapalat" w:hAnsi="GHEA Grapalat"/>
          <w:b/>
          <w:bCs/>
          <w:color w:val="000000"/>
          <w:lang w:val="hy-AM"/>
        </w:rPr>
        <w:t>ԿԱՌԱՎԱՐՈՒԹՅԱՆ 20</w:t>
      </w:r>
      <w:r w:rsidRPr="00032714">
        <w:rPr>
          <w:rFonts w:ascii="GHEA Grapalat" w:hAnsi="GHEA Grapalat"/>
          <w:b/>
          <w:bCs/>
          <w:color w:val="000000"/>
          <w:lang w:val="af-ZA"/>
        </w:rPr>
        <w:t>2</w:t>
      </w:r>
      <w:r w:rsidRPr="00032714">
        <w:rPr>
          <w:rFonts w:ascii="GHEA Grapalat" w:hAnsi="GHEA Grapalat"/>
          <w:b/>
          <w:bCs/>
          <w:color w:val="000000"/>
          <w:lang w:val="hy-AM"/>
        </w:rPr>
        <w:t>3 ԹՎԱԿԱՆԻ ԴԵԿՏԵՄԲԵՐԻ</w:t>
      </w:r>
      <w:r w:rsidRPr="0003271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Pr="00032714">
        <w:rPr>
          <w:rFonts w:ascii="GHEA Grapalat" w:hAnsi="GHEA Grapalat"/>
          <w:b/>
          <w:bCs/>
          <w:color w:val="000000"/>
          <w:lang w:val="hy-AM"/>
        </w:rPr>
        <w:t xml:space="preserve">8-Ի N </w:t>
      </w:r>
      <w:r w:rsidRPr="00032714">
        <w:rPr>
          <w:rFonts w:ascii="GHEA Grapalat" w:hAnsi="GHEA Grapalat"/>
          <w:b/>
          <w:bCs/>
          <w:color w:val="000000"/>
          <w:lang w:val="af-ZA"/>
        </w:rPr>
        <w:t>2</w:t>
      </w:r>
      <w:r w:rsidRPr="00032714">
        <w:rPr>
          <w:rFonts w:ascii="GHEA Grapalat" w:hAnsi="GHEA Grapalat"/>
          <w:b/>
          <w:bCs/>
          <w:color w:val="000000"/>
          <w:lang w:val="hy-AM"/>
        </w:rPr>
        <w:t xml:space="preserve">323-Ն ՈՐՈՇՄԱՆ ՄԵՋ ՓՈՓՈԽՈՒԹՅՈՒՆՆԵՐ </w:t>
      </w:r>
      <w:r>
        <w:rPr>
          <w:rFonts w:ascii="GHEA Grapalat" w:hAnsi="GHEA Grapalat"/>
          <w:b/>
          <w:bCs/>
          <w:color w:val="000000"/>
          <w:lang w:val="hy-AM"/>
        </w:rPr>
        <w:t xml:space="preserve">ԵՎ </w:t>
      </w:r>
      <w:bookmarkStart w:id="0" w:name="_GoBack"/>
      <w:r>
        <w:rPr>
          <w:rFonts w:ascii="GHEA Grapalat" w:hAnsi="GHEA Grapalat"/>
          <w:b/>
          <w:bCs/>
          <w:color w:val="000000"/>
          <w:lang w:val="hy-AM"/>
        </w:rPr>
        <w:t>ԼՐԱՑՈՒՄՆԵՐ</w:t>
      </w:r>
      <w:bookmarkEnd w:id="0"/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32714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></w:t>
      </w:r>
      <w:r w:rsidR="009B15F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32714">
        <w:rPr>
          <w:rFonts w:ascii="GHEA Grapalat" w:eastAsia="Calibri" w:hAnsi="GHEA Grapalat"/>
          <w:b/>
          <w:bCs/>
          <w:lang w:val="hy-AM"/>
        </w:rPr>
        <w:t>ՀՀ ԿԱՌԱՎԱՐՈՒԹՅԱՆ ՈՐՈՇՄԱՆ</w:t>
      </w:r>
      <w:r w:rsidR="009B15F4">
        <w:rPr>
          <w:rFonts w:ascii="GHEA Grapalat" w:eastAsia="Calibri" w:hAnsi="GHEA Grapalat"/>
          <w:b/>
          <w:bCs/>
          <w:lang w:val="hy-AM"/>
        </w:rPr>
        <w:t xml:space="preserve"> </w:t>
      </w:r>
      <w:r w:rsidRPr="00032714">
        <w:rPr>
          <w:rFonts w:ascii="GHEA Grapalat" w:eastAsia="Calibri" w:hAnsi="GHEA Grapalat"/>
          <w:b/>
          <w:bCs/>
          <w:lang w:val="hy-AM"/>
        </w:rPr>
        <w:t>ՆԱԽԱԳԾԻ ԸՆԴՈՒՆՄԱՆ</w:t>
      </w:r>
    </w:p>
    <w:p w14:paraId="5FD10910" w14:textId="77777777" w:rsidR="0097098F" w:rsidRPr="004478FB" w:rsidRDefault="0097098F" w:rsidP="0097098F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1559CED" w14:textId="77777777" w:rsidR="0097098F" w:rsidRPr="00166F7D" w:rsidRDefault="0097098F" w:rsidP="0097098F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7C72226F" w14:textId="0422A7A4" w:rsidR="0097098F" w:rsidRDefault="0097098F" w:rsidP="0097098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561D">
        <w:rPr>
          <w:rFonts w:ascii="GHEA Grapalat" w:hAnsi="GHEA Grapalat" w:cs="Times Armenian"/>
          <w:sz w:val="24"/>
          <w:szCs w:val="24"/>
          <w:lang w:val="fr-FR"/>
        </w:rPr>
        <w:t>Նախագծի ընդունումը պայմանավորված է</w:t>
      </w:r>
      <w:r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ՀՀ օրենքի 20-րդ հոդվածի 5-րդ</w:t>
      </w:r>
      <w:r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 սահմանվ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ած`</w:t>
      </w:r>
      <w:r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բյուջեի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համայնքների բյուջեներին անվերադարձ կարգով հատկացվող համայնքային մասհանումներ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236A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ապահովման անհրաժեշտությամբ:</w:t>
      </w:r>
    </w:p>
    <w:p w14:paraId="779F7080" w14:textId="77777777" w:rsidR="00884AD4" w:rsidRDefault="0097098F" w:rsidP="00884AD4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Մասնավորապես, </w:t>
      </w:r>
      <w:r w:rsidRPr="00E567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մետաղական հանքարդյունաբերական ընկերությունների կողմից </w:t>
      </w:r>
      <w:r w:rsidR="00982723"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բյուջե </w:t>
      </w:r>
      <w:r w:rsidRPr="00E567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վճարված ռոյալթիներից </w:t>
      </w:r>
      <w:r w:rsidR="00F510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F51082" w:rsidRPr="006E5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զդակիր համայնքների բնակավայրեր</w:t>
      </w:r>
      <w:r w:rsidR="00F510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ռոյալթի վճարողի կողմից օրենքով սահմանված չափով </w:t>
      </w:r>
      <w:r w:rsidR="009827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(2 տոկոս) </w:t>
      </w:r>
      <w:r w:rsidRPr="00575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կարգով հաշվետու տարում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 է հատկացնել</w:t>
      </w:r>
      <w:r w:rsidRPr="006E5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</w:t>
      </w:r>
      <w:r w:rsidR="00674F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համայնքային մասհանումներ</w:t>
      </w:r>
      <w:r w:rsidRPr="006E5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674F70" w:rsidRPr="00674F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440F1F5" w14:textId="77777777" w:rsidR="003F61A3" w:rsidRDefault="003F61A3" w:rsidP="00884AD4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DC01F98" w14:textId="0DCACACB" w:rsidR="0097098F" w:rsidRPr="00884AD4" w:rsidRDefault="00884AD4" w:rsidP="003F61A3">
      <w:pPr>
        <w:spacing w:after="100" w:afterAutospacing="1" w:line="360" w:lineRule="auto"/>
        <w:ind w:firstLine="709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84AD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="0097098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97098F"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վիճակը</w:t>
      </w:r>
      <w:r w:rsidR="0097098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="0097098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="0097098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="0097098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="0097098F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</w:t>
      </w:r>
      <w:r w:rsidR="0097098F" w:rsidRPr="006152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="0097098F" w:rsidRPr="0097098F">
        <w:rPr>
          <w:rFonts w:ascii="GHEA Grapalat" w:eastAsia="Calibri" w:hAnsi="GHEA Grapalat" w:cs="Sylfaen"/>
          <w:b/>
          <w:sz w:val="24"/>
          <w:szCs w:val="24"/>
          <w:lang w:val="hy-AM"/>
        </w:rPr>
        <w:t>թյունը</w:t>
      </w:r>
    </w:p>
    <w:p w14:paraId="0E88DD8B" w14:textId="77777777" w:rsidR="0097098F" w:rsidRPr="00A02030" w:rsidRDefault="0097098F" w:rsidP="003F61A3">
      <w:pPr>
        <w:spacing w:line="360" w:lineRule="auto"/>
        <w:ind w:firstLine="43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20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ՀՀ օրենքի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(այսուհետ` Օրենք) </w:t>
      </w:r>
      <w:r w:rsidRPr="00A020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1.2-րդ հոդվածի 19.2-րդ մասի համաձայն`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A020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ամայնքային մասհանումները համայնքների ֆոնդային բյուջեներ մուտքագրվող գումարներ են, որոնք նպատակային միջոցներ են և օգտագործվում են համայնքի սոցիալ-տնտեսական զարգացման ծրագրերի իրականացման համար՝ առաջնահերթություն տալով ազդակիր բնակավայրին:</w:t>
      </w:r>
    </w:p>
    <w:p w14:paraId="33A7D060" w14:textId="0F835A7C" w:rsidR="0097098F" w:rsidRPr="00A02030" w:rsidRDefault="0097098F" w:rsidP="003F61A3">
      <w:pPr>
        <w:pStyle w:val="a3"/>
        <w:shd w:val="clear" w:color="auto" w:fill="FFFFFF"/>
        <w:spacing w:before="0" w:beforeAutospacing="0" w:after="0" w:afterAutospacing="0" w:line="360" w:lineRule="auto"/>
        <w:ind w:firstLine="432"/>
        <w:jc w:val="both"/>
        <w:rPr>
          <w:rFonts w:ascii="GHEA Grapalat" w:hAnsi="GHEA Grapalat"/>
          <w:color w:val="000000"/>
          <w:lang w:val="hy-AM"/>
        </w:rPr>
      </w:pPr>
      <w:r w:rsidRPr="00A02030">
        <w:rPr>
          <w:rFonts w:ascii="GHEA Grapalat" w:hAnsi="GHEA Grapalat"/>
          <w:color w:val="000000"/>
          <w:lang w:val="hy-AM"/>
        </w:rPr>
        <w:t xml:space="preserve">Միևնույն ժամանակ </w:t>
      </w:r>
      <w:r w:rsidR="000F4F95">
        <w:rPr>
          <w:rFonts w:ascii="GHEA Grapalat" w:hAnsi="GHEA Grapalat"/>
          <w:color w:val="000000"/>
          <w:lang w:val="hy-AM"/>
        </w:rPr>
        <w:t>Օրենքի վերոնշյալ</w:t>
      </w:r>
      <w:r w:rsidRPr="00A02030">
        <w:rPr>
          <w:rFonts w:ascii="GHEA Grapalat" w:hAnsi="GHEA Grapalat"/>
          <w:color w:val="000000"/>
          <w:lang w:val="hy-AM"/>
        </w:rPr>
        <w:t xml:space="preserve"> հոդվածի 19.1 մասում սամանվում է, որ ազդակիր բնակավայրը համայնքի այն բնակավայրն է, որը հարակից է Հայաստանի Հանրապետության հարկային օրենսգրքի 198-րդ հոդվածի 2-րդ մասի համաձայն</w:t>
      </w:r>
      <w:r w:rsidRPr="00A02030">
        <w:rPr>
          <w:rFonts w:ascii="Calibri" w:hAnsi="Calibri" w:cs="Calibri"/>
          <w:color w:val="000000"/>
          <w:lang w:val="hy-AM"/>
        </w:rPr>
        <w:t> </w:t>
      </w:r>
      <w:r w:rsidRPr="00A02030">
        <w:rPr>
          <w:rFonts w:ascii="GHEA Grapalat" w:hAnsi="GHEA Grapalat" w:cs="GHEA Grapalat"/>
          <w:color w:val="000000"/>
          <w:lang w:val="hy-AM"/>
        </w:rPr>
        <w:t>ռոյալթի</w:t>
      </w:r>
      <w:r w:rsidRPr="00A02030">
        <w:rPr>
          <w:rFonts w:ascii="GHEA Grapalat" w:hAnsi="GHEA Grapalat"/>
          <w:color w:val="000000"/>
          <w:lang w:val="hy-AM"/>
        </w:rPr>
        <w:t xml:space="preserve"> </w:t>
      </w:r>
      <w:r w:rsidRPr="00A02030">
        <w:rPr>
          <w:rFonts w:ascii="GHEA Grapalat" w:hAnsi="GHEA Grapalat" w:cs="GHEA Grapalat"/>
          <w:color w:val="000000"/>
          <w:lang w:val="hy-AM"/>
        </w:rPr>
        <w:t>վճարող</w:t>
      </w:r>
      <w:r w:rsidRPr="00A02030">
        <w:rPr>
          <w:rFonts w:ascii="GHEA Grapalat" w:hAnsi="GHEA Grapalat"/>
          <w:color w:val="000000"/>
          <w:lang w:val="hy-AM"/>
        </w:rPr>
        <w:t xml:space="preserve"> </w:t>
      </w:r>
      <w:r w:rsidRPr="00A02030">
        <w:rPr>
          <w:rFonts w:ascii="GHEA Grapalat" w:hAnsi="GHEA Grapalat" w:cs="GHEA Grapalat"/>
          <w:color w:val="000000"/>
          <w:lang w:val="hy-AM"/>
        </w:rPr>
        <w:t>կազմակերպությանը</w:t>
      </w:r>
      <w:r w:rsidRPr="00A02030">
        <w:rPr>
          <w:rFonts w:ascii="GHEA Grapalat" w:hAnsi="GHEA Grapalat"/>
          <w:color w:val="000000"/>
          <w:lang w:val="hy-AM"/>
        </w:rPr>
        <w:t xml:space="preserve"> </w:t>
      </w:r>
      <w:r w:rsidRPr="00A02030">
        <w:rPr>
          <w:rFonts w:ascii="GHEA Grapalat" w:hAnsi="GHEA Grapalat" w:cs="GHEA Grapalat"/>
          <w:color w:val="000000"/>
          <w:lang w:val="hy-AM"/>
        </w:rPr>
        <w:t>լեռնահատկացման</w:t>
      </w:r>
      <w:r w:rsidRPr="00A02030">
        <w:rPr>
          <w:rFonts w:ascii="GHEA Grapalat" w:hAnsi="GHEA Grapalat"/>
          <w:color w:val="000000"/>
          <w:lang w:val="hy-AM"/>
        </w:rPr>
        <w:t xml:space="preserve"> </w:t>
      </w:r>
      <w:r w:rsidRPr="00A02030">
        <w:rPr>
          <w:rFonts w:ascii="GHEA Grapalat" w:hAnsi="GHEA Grapalat" w:cs="GHEA Grapalat"/>
          <w:color w:val="000000"/>
          <w:lang w:val="hy-AM"/>
        </w:rPr>
        <w:t>ակտով</w:t>
      </w:r>
      <w:r w:rsidRPr="00A02030">
        <w:rPr>
          <w:rFonts w:ascii="GHEA Grapalat" w:hAnsi="GHEA Grapalat"/>
          <w:color w:val="000000"/>
          <w:lang w:val="hy-AM"/>
        </w:rPr>
        <w:t xml:space="preserve"> </w:t>
      </w:r>
      <w:r w:rsidRPr="00A02030">
        <w:rPr>
          <w:rFonts w:ascii="GHEA Grapalat" w:hAnsi="GHEA Grapalat" w:cs="GHEA Grapalat"/>
          <w:color w:val="000000"/>
          <w:lang w:val="hy-AM"/>
        </w:rPr>
        <w:t>հատկացված</w:t>
      </w:r>
      <w:r w:rsidRPr="00A02030">
        <w:rPr>
          <w:rFonts w:ascii="GHEA Grapalat" w:hAnsi="GHEA Grapalat"/>
          <w:color w:val="000000"/>
          <w:lang w:val="hy-AM"/>
        </w:rPr>
        <w:t xml:space="preserve"> </w:t>
      </w:r>
      <w:r w:rsidRPr="00A02030">
        <w:rPr>
          <w:rFonts w:ascii="GHEA Grapalat" w:hAnsi="GHEA Grapalat" w:cs="GHEA Grapalat"/>
          <w:color w:val="000000"/>
          <w:lang w:val="hy-AM"/>
        </w:rPr>
        <w:t>տարածքին</w:t>
      </w:r>
      <w:r w:rsidRPr="00A02030">
        <w:rPr>
          <w:rFonts w:ascii="GHEA Grapalat" w:hAnsi="GHEA Grapalat"/>
          <w:color w:val="000000"/>
          <w:lang w:val="hy-AM"/>
        </w:rPr>
        <w:t>:</w:t>
      </w:r>
      <w:r w:rsidRPr="003809D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Բացի այդ,</w:t>
      </w:r>
      <w:r w:rsidRPr="003809DF">
        <w:rPr>
          <w:rFonts w:ascii="GHEA Grapalat" w:hAnsi="GHEA Grapalat"/>
          <w:color w:val="000000"/>
          <w:lang w:val="hy-AM"/>
        </w:rPr>
        <w:t xml:space="preserve"> ն</w:t>
      </w:r>
      <w:r w:rsidR="000F4F95">
        <w:rPr>
          <w:rFonts w:ascii="GHEA Grapalat" w:hAnsi="GHEA Grapalat"/>
          <w:color w:val="000000"/>
          <w:lang w:val="hy-AM"/>
        </w:rPr>
        <w:t>ույն</w:t>
      </w:r>
      <w:r w:rsidRPr="003809DF">
        <w:rPr>
          <w:rFonts w:ascii="GHEA Grapalat" w:hAnsi="GHEA Grapalat"/>
          <w:color w:val="000000"/>
          <w:lang w:val="hy-AM"/>
        </w:rPr>
        <w:t xml:space="preserve"> հոդվածի իմաստով ռոյալթի վճարող է համարվում ՀՀ հարկային օրենսգրքի 198-րդ հոդվածի 2-րդ մասով սահմանված ռոյալթի վճարողը:</w:t>
      </w:r>
    </w:p>
    <w:p w14:paraId="47F1B32A" w14:textId="1F9AE64A" w:rsidR="0097098F" w:rsidRDefault="0097098F" w:rsidP="002D1A5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Օրենքի 20-րդ հոդվածի  6-րդ մասով` յ</w:t>
      </w:r>
      <w:r w:rsidRPr="00A159A3">
        <w:rPr>
          <w:rFonts w:ascii="GHEA Grapalat" w:hAnsi="GHEA Grapalat"/>
          <w:color w:val="000000"/>
          <w:sz w:val="24"/>
          <w:szCs w:val="24"/>
          <w:lang w:val="hy-AM"/>
        </w:rPr>
        <w:t xml:space="preserve">ուրաքանչյուր ռոյալթի վճարողի համայնքային մասհանումը բաշխվում է համայնքների բյուջեների երկաստիճան համակարգով՝ համայնքային մասհանման 50 տոկոսը հավասարաչափ բաշխվում է համայնքի ազդակիր բնակավայրերի միջև, իսկ մյուս 50 տոկոսը հավասարաչափ բաշխվում է Հայաստանի Հանրապետության այն բոլոր համայնքների միջև, որոնց կազմում կան </w:t>
      </w:r>
      <w:r w:rsidR="002D1A5A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Pr="00A159A3">
        <w:rPr>
          <w:rFonts w:ascii="GHEA Grapalat" w:hAnsi="GHEA Grapalat"/>
          <w:color w:val="000000"/>
          <w:sz w:val="24"/>
          <w:szCs w:val="24"/>
          <w:lang w:val="hy-AM"/>
        </w:rPr>
        <w:t>րենքի 1.2-րդ հոդվածի 19.1-ին մասով սահմանված ազդակիր բնակավայրեր՝ այլ ռոյալթի վճարողներից, բացառելով սույն մասի սկզբնամասում նշված ազդակիր բնակավայրեր ներառող համայնքները:</w:t>
      </w:r>
      <w:r w:rsidRPr="003E071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E732641" w14:textId="77777777" w:rsidR="0097098F" w:rsidRDefault="0097098F" w:rsidP="002D1A5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29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Մասհանումների չափերը որոշելիս հիմք են ընդունվում առաջիկա բյուջետային տարվան նախորդող երրորդ տարվա փաստացի վճարված ռոյալթիի գումարների առկա տվյալները:</w:t>
      </w:r>
    </w:p>
    <w:p w14:paraId="428F56D7" w14:textId="5810F4EC" w:rsidR="0097098F" w:rsidRPr="00E70825" w:rsidRDefault="0097098F" w:rsidP="002D1A5A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 է նաև նշել, որ Օ</w:t>
      </w:r>
      <w:r w:rsidRPr="00E708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րենքի 20-րդ հոդվածի 10-րդ մասի համաձայն </w:t>
      </w:r>
      <w:r w:rsidR="002D1A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տ</w:t>
      </w:r>
      <w:r w:rsidRPr="00E708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արածքային կառավարման և ենթակառուցվածքների նախարարի 26.09.2022թ. N16-Ն հրամանով սահմանվել է ազդակիր բնակավայրերի</w:t>
      </w:r>
      <w:r w:rsidRPr="00E7082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hyperlink r:id="rId5" w:history="1">
        <w:r w:rsidRPr="00E7082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ցանկը</w:t>
        </w:r>
      </w:hyperlink>
      <w:r w:rsidRPr="00E708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26.09.2022թ. N2732-Ա հրամանով` ազդակիր բնակավայրերին ու ազդակիր բնակավայրեր ներառող համայնքներին համայնքային մասհանումների բաշխման ձևը:</w:t>
      </w:r>
    </w:p>
    <w:p w14:paraId="10035E09" w14:textId="7FB3F8AB" w:rsidR="0097098F" w:rsidRPr="003E071B" w:rsidRDefault="0097098F" w:rsidP="0097098F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Վերոնշյալ</w:t>
      </w:r>
      <w:r w:rsidR="000815EC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իրավակարգավորումների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համատեքստում` </w:t>
      </w:r>
      <w:r w:rsidRPr="003E071B">
        <w:rPr>
          <w:rFonts w:ascii="GHEA Grapalat" w:hAnsi="GHEA Grapalat"/>
          <w:color w:val="000000"/>
          <w:sz w:val="24"/>
          <w:szCs w:val="24"/>
          <w:lang w:val="hy-AM"/>
        </w:rPr>
        <w:t>2024 թվականին իրականացվելիք համայնքային մասհանումների չափերը որոշելիս հիմք են ընդունվում 2021 թվականի ընթացքում փաստացի վճարված ռոյալթիի գումարների առկա տվյալները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6C3B3045" w14:textId="54BA7222" w:rsidR="0097098F" w:rsidRDefault="0097098F" w:rsidP="0097098F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 որում,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67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մետաղական հանքարդյունա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հանող</w:t>
      </w:r>
      <w:r w:rsidRPr="00E567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թվով 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67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ընկերությունների 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բյուջե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մուտք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ագրվել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ընդհանուր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52,560,677,2 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հազ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 ռոյալթի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որից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53B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ազդակիր բնակավայրերին ու ազդակիր բնակավայրեր ներառող համայնքներին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համայնքային մասհանումների բաշխաման ենթակա գումարը կազմում է 1,051,213.5 հազ. դրամ (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բյուջե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մուտք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ագրված</w:t>
      </w:r>
      <w:r w:rsidRPr="0058768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ընդհանուր ռոյալթիի 2 տոկոսը), որն էլ ՀՀ տ</w:t>
      </w:r>
      <w:r w:rsidRPr="00153B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արածքային կառավարման և ենթակառուցվածքների նախարարի 26..09..2022թ. N16-Ն և 26.09.2022թ. N2732-Ա հրամաններով սահմանված կարգավորումների համաձայն  </w:t>
      </w:r>
      <w:r w:rsidRPr="00D05F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բաշխ</w:t>
      </w:r>
      <w:r w:rsidRPr="00153B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վել է </w:t>
      </w:r>
      <w:r w:rsidR="004674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Սյունիքի, </w:t>
      </w:r>
      <w:r w:rsidR="004674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Լոռու, </w:t>
      </w:r>
      <w:r w:rsidR="004674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Կոտայքի և </w:t>
      </w:r>
      <w:r w:rsidR="004674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Գեղարքունիքի մարզերի 6 համայնքների 33 բնակավայրերի միջև:</w:t>
      </w:r>
      <w:r w:rsidRPr="00153B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502B294" w14:textId="77777777" w:rsidR="00467428" w:rsidRDefault="0097098F" w:rsidP="009709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11740">
        <w:rPr>
          <w:rFonts w:ascii="GHEA Grapalat" w:hAnsi="GHEA Grapalat"/>
          <w:color w:val="000000"/>
          <w:lang w:val="hy-AM"/>
        </w:rPr>
        <w:lastRenderedPageBreak/>
        <w:t>Այսպիսով, «Զանգեզուրի պղնձամոլիբդենային կոմբինատ» ՓԲԸ-ի վճարված ռոյալթիից կօգտվեն Քաջարան համայնքի՝ Քաջարան, Քաջարանց, Լեռնաձոր, Ներքին Գիրաթաղ, Կավճուտ, Անդոկավան, Կաթնառատ, Նոր Աստղաբերդ</w:t>
      </w:r>
      <w:r>
        <w:rPr>
          <w:rFonts w:ascii="GHEA Grapalat" w:hAnsi="GHEA Grapalat"/>
          <w:color w:val="000000"/>
          <w:lang w:val="hy-AM"/>
        </w:rPr>
        <w:t>,</w:t>
      </w:r>
      <w:r w:rsidRPr="00C11740">
        <w:rPr>
          <w:rFonts w:ascii="GHEA Grapalat" w:hAnsi="GHEA Grapalat"/>
          <w:color w:val="000000"/>
          <w:lang w:val="hy-AM"/>
        </w:rPr>
        <w:t xml:space="preserve"> Գեղի և Կապան համայնքի՝ Կապան, Արծվանիկ, Սյունիք, Աճանան, Սևաքար ու Չափնի բնակավայրերը: «Ագարակի ՊՄԿ» ՓԲԸ-ից՝ Մեղրի համայնքի Ագարակ, Մեղրի, Կարճևան, Կուրիս և Գուդեմնիս բնակավայրերը: </w:t>
      </w:r>
    </w:p>
    <w:p w14:paraId="35B7BF54" w14:textId="581882A6" w:rsidR="0097098F" w:rsidRPr="00C11740" w:rsidRDefault="0097098F" w:rsidP="009709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11740">
        <w:rPr>
          <w:rFonts w:ascii="GHEA Grapalat" w:hAnsi="GHEA Grapalat"/>
          <w:color w:val="000000"/>
          <w:lang w:val="hy-AM"/>
        </w:rPr>
        <w:t>«Կապանի լեռնահարստացման կոմբինատ» ՓԲԸ-</w:t>
      </w:r>
      <w:r>
        <w:rPr>
          <w:rFonts w:ascii="GHEA Grapalat" w:hAnsi="GHEA Grapalat"/>
          <w:color w:val="000000"/>
          <w:lang w:val="hy-AM"/>
        </w:rPr>
        <w:t>ից</w:t>
      </w:r>
      <w:r w:rsidRPr="00C11740">
        <w:rPr>
          <w:rFonts w:ascii="GHEA Grapalat" w:hAnsi="GHEA Grapalat"/>
          <w:color w:val="000000"/>
          <w:lang w:val="hy-AM"/>
        </w:rPr>
        <w:t>՝ Կապան</w:t>
      </w:r>
      <w:r>
        <w:rPr>
          <w:rFonts w:ascii="GHEA Grapalat" w:hAnsi="GHEA Grapalat"/>
          <w:color w:val="000000"/>
          <w:lang w:val="hy-AM"/>
        </w:rPr>
        <w:t xml:space="preserve"> համայնքի</w:t>
      </w:r>
      <w:r w:rsidRPr="00C11740">
        <w:rPr>
          <w:rFonts w:ascii="GHEA Grapalat" w:hAnsi="GHEA Grapalat"/>
          <w:color w:val="000000"/>
          <w:lang w:val="hy-AM"/>
        </w:rPr>
        <w:t xml:space="preserve"> Գեղանուշ,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11740">
        <w:rPr>
          <w:rFonts w:ascii="GHEA Grapalat" w:hAnsi="GHEA Grapalat"/>
          <w:color w:val="000000"/>
          <w:lang w:val="hy-AM"/>
        </w:rPr>
        <w:t>Կապան, Սյունիք և Աճանան բնակավայրերը:</w:t>
      </w:r>
      <w:r w:rsidRPr="00C11740">
        <w:rPr>
          <w:rFonts w:ascii="Calibri" w:hAnsi="Calibri" w:cs="Calibri"/>
          <w:color w:val="000000"/>
          <w:lang w:val="hy-AM"/>
        </w:rPr>
        <w:t> </w:t>
      </w:r>
    </w:p>
    <w:p w14:paraId="6533C185" w14:textId="77777777" w:rsidR="0097098F" w:rsidRDefault="0097098F" w:rsidP="009709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11740">
        <w:rPr>
          <w:rFonts w:ascii="GHEA Grapalat" w:hAnsi="GHEA Grapalat"/>
          <w:color w:val="000000"/>
          <w:lang w:val="hy-AM"/>
        </w:rPr>
        <w:t>Լոռու մարզում ռոյալթիներից 2024թ. կօգտվե</w:t>
      </w:r>
      <w:r>
        <w:rPr>
          <w:rFonts w:ascii="GHEA Grapalat" w:hAnsi="GHEA Grapalat"/>
          <w:color w:val="000000"/>
          <w:lang w:val="hy-AM"/>
        </w:rPr>
        <w:t>են</w:t>
      </w:r>
      <w:r w:rsidRPr="00C11740">
        <w:rPr>
          <w:rFonts w:ascii="GHEA Grapalat" w:hAnsi="GHEA Grapalat"/>
          <w:color w:val="000000"/>
          <w:lang w:val="hy-AM"/>
        </w:rPr>
        <w:t xml:space="preserve"> Ալավերդի խոշորացված համայնքը, որի Շնող ու Թեղուտ և Շամլուղ ու Ճոճկան բնակավայրերը ազդակիր են համապատասխանաբար՝ «Թեղուտ» և «Ախթալայի լեռնահարստացման կոմբինատ» ՓԲԸ-ներին:</w:t>
      </w:r>
      <w:r w:rsidRPr="00C11740">
        <w:rPr>
          <w:rFonts w:ascii="Calibri" w:hAnsi="Calibri" w:cs="Calibri"/>
          <w:color w:val="000000"/>
          <w:lang w:val="hy-AM"/>
        </w:rPr>
        <w:t> </w:t>
      </w:r>
    </w:p>
    <w:p w14:paraId="345DE41F" w14:textId="5AE493D7" w:rsidR="0097098F" w:rsidRPr="00B51536" w:rsidRDefault="0097098F" w:rsidP="00B5153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11740">
        <w:rPr>
          <w:rFonts w:ascii="GHEA Grapalat" w:hAnsi="GHEA Grapalat"/>
          <w:color w:val="000000"/>
          <w:lang w:val="hy-AM"/>
        </w:rPr>
        <w:t>Գեղարքունիքի մարզի Վարդենիս համայնքի Սոթք, Կուտավան, Կախակն և Տրետուք բնակավայրերը մասհանում կստանան «Գեոպրոմայնինգ գոլդ» ՍՊԸ-ի վճարած ռոյալթիներից, իսկ Կոտայքի մարզի Ծաղկաձոր համայնքի Մեղրաձոր, Արտավազ, Մարմարիկ և Աղվանաձոր բնակավայրերը՝ «Մեղրաձոր Գոլդ» ՍՊԸ-ի</w:t>
      </w:r>
      <w:r>
        <w:rPr>
          <w:rFonts w:ascii="GHEA Grapalat" w:hAnsi="GHEA Grapalat"/>
          <w:color w:val="000000"/>
          <w:lang w:val="hy-AM"/>
        </w:rPr>
        <w:t>ց</w:t>
      </w:r>
      <w:r w:rsidRPr="00C11740">
        <w:rPr>
          <w:rFonts w:ascii="GHEA Grapalat" w:hAnsi="GHEA Grapalat"/>
          <w:color w:val="000000"/>
          <w:lang w:val="hy-AM"/>
        </w:rPr>
        <w:t>:</w:t>
      </w:r>
      <w:r w:rsidRPr="00C11740">
        <w:rPr>
          <w:rFonts w:ascii="Calibri" w:hAnsi="Calibri" w:cs="Calibri"/>
          <w:color w:val="000000"/>
          <w:lang w:val="hy-AM"/>
        </w:rPr>
        <w:t> </w:t>
      </w:r>
    </w:p>
    <w:p w14:paraId="11053F2D" w14:textId="77777777" w:rsidR="0097098F" w:rsidRDefault="0097098F" w:rsidP="0097098F">
      <w:pPr>
        <w:pStyle w:val="a5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11554C06" w14:textId="77777777" w:rsidR="0097098F" w:rsidRPr="00E853F6" w:rsidRDefault="0097098F" w:rsidP="0097098F">
      <w:pPr>
        <w:pStyle w:val="a5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b/>
          <w:sz w:val="24"/>
          <w:szCs w:val="24"/>
          <w:lang w:val="fr-FR"/>
        </w:rPr>
        <w:t>3.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r w:rsidRPr="00E2130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և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10523386" w14:textId="01DB3A8A" w:rsidR="0097098F" w:rsidRDefault="0097098F" w:rsidP="0097098F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311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Նախագծով առաջարկվում է </w:t>
      </w:r>
      <w:r w:rsidR="00485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7311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2024 թվականի </w:t>
      </w:r>
      <w:r w:rsidRPr="00485D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բյուջեի </w:t>
      </w:r>
      <w:r w:rsidR="00485D81" w:rsidRPr="00485D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«1212. Տարածքային զարգացում» ծրագրի «12026. Ազդակիր բնակավայրերի և համայնքներ</w:t>
      </w:r>
      <w:r w:rsidR="00485D81" w:rsidRPr="00F156BF">
        <w:rPr>
          <w:rFonts w:ascii="GHEA Grapalat" w:eastAsia="Times New Roman" w:hAnsi="GHEA Grapalat" w:cs="Sylfaen"/>
          <w:sz w:val="24"/>
          <w:szCs w:val="24"/>
          <w:lang w:val="hy-AM"/>
        </w:rPr>
        <w:t>ի բյուջեներին հատկացվող համայնքային մասհանումներ</w:t>
      </w:r>
      <w:r w:rsidR="00485D81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միջոցառման շրջանակներում կատարել փոփոխություններ`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Սյունիքի, Լոռու, Կոտայքի և Գեղարքունիքի</w:t>
      </w:r>
      <w:r w:rsidRPr="007311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մարզպետների աշխատակազմերին հատկացն</w:t>
      </w:r>
      <w:r w:rsidR="00C410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ելով համապատասխան համայնքային մասհանումները</w:t>
      </w:r>
      <w:r w:rsidRPr="007311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14:paraId="3C8F5364" w14:textId="0C9ED373" w:rsidR="0097098F" w:rsidRPr="00DD4E08" w:rsidRDefault="00D74300" w:rsidP="0097098F">
      <w:pPr>
        <w:pStyle w:val="a3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CC6026">
        <w:rPr>
          <w:rFonts w:ascii="GHEA Grapalat" w:hAnsi="GHEA Grapalat"/>
          <w:color w:val="000000"/>
          <w:lang w:val="hy-AM"/>
        </w:rPr>
        <w:t>2023թ. հունվարի 1-ից ուժի մեջ մտած</w:t>
      </w:r>
      <w:r w:rsidR="009E0953">
        <w:rPr>
          <w:rFonts w:ascii="GHEA Grapalat" w:hAnsi="GHEA Grapalat"/>
          <w:color w:val="000000"/>
          <w:lang w:val="hy-AM"/>
        </w:rPr>
        <w:t xml:space="preserve"> </w:t>
      </w:r>
      <w:r w:rsidR="0097098F" w:rsidRPr="00D63732">
        <w:rPr>
          <w:rFonts w:ascii="GHEA Grapalat" w:hAnsi="GHEA Grapalat"/>
          <w:color w:val="000000"/>
          <w:lang w:val="hy-AM"/>
        </w:rPr>
        <w:t>իրավակարգավորումների</w:t>
      </w:r>
      <w:r w:rsidR="009E0953">
        <w:rPr>
          <w:rFonts w:ascii="GHEA Grapalat" w:hAnsi="GHEA Grapalat"/>
          <w:color w:val="000000"/>
          <w:lang w:val="hy-AM"/>
        </w:rPr>
        <w:t xml:space="preserve"> համաձայն</w:t>
      </w:r>
      <w:r w:rsidR="0097098F" w:rsidRPr="00D63732">
        <w:rPr>
          <w:rFonts w:ascii="GHEA Grapalat" w:hAnsi="GHEA Grapalat"/>
          <w:color w:val="000000"/>
          <w:lang w:val="hy-AM"/>
        </w:rPr>
        <w:t>՝ ռոյալթիից մասհանում ստացած ազդակիր բնակավայրեր</w:t>
      </w:r>
      <w:r w:rsidR="009E0953">
        <w:rPr>
          <w:rFonts w:ascii="GHEA Grapalat" w:hAnsi="GHEA Grapalat"/>
          <w:color w:val="000000"/>
          <w:lang w:val="hy-AM"/>
        </w:rPr>
        <w:t>ն</w:t>
      </w:r>
      <w:r w:rsidR="0097098F" w:rsidRPr="00D63732">
        <w:rPr>
          <w:rFonts w:ascii="GHEA Grapalat" w:hAnsi="GHEA Grapalat"/>
          <w:color w:val="000000"/>
          <w:lang w:val="hy-AM"/>
        </w:rPr>
        <w:t xml:space="preserve"> ու ազդակիր բնակավայրեր ներառող համայնքները</w:t>
      </w:r>
      <w:r w:rsidR="0097098F" w:rsidRPr="00CC6026">
        <w:rPr>
          <w:rFonts w:ascii="Calibri" w:hAnsi="Calibri" w:cs="Calibri"/>
          <w:color w:val="000000"/>
          <w:lang w:val="hy-AM"/>
        </w:rPr>
        <w:t> </w:t>
      </w:r>
      <w:r w:rsidR="0097098F" w:rsidRPr="00D63732">
        <w:rPr>
          <w:rFonts w:ascii="GHEA Grapalat" w:hAnsi="GHEA Grapalat"/>
          <w:color w:val="000000"/>
          <w:lang w:val="hy-AM"/>
        </w:rPr>
        <w:t xml:space="preserve"> կարող են մշակել և կյանքի կոչել համայնքի սոցիալ-տնտեսական զարգացման ծրագրեր՝</w:t>
      </w:r>
      <w:r w:rsidR="0097098F" w:rsidRPr="00DD4E08">
        <w:rPr>
          <w:rFonts w:ascii="Calibri" w:hAnsi="Calibri" w:cs="Calibri"/>
          <w:color w:val="000000"/>
          <w:lang w:val="hy-AM"/>
        </w:rPr>
        <w:t> </w:t>
      </w:r>
      <w:r w:rsidR="0097098F" w:rsidRPr="00D63732">
        <w:rPr>
          <w:rFonts w:ascii="GHEA Grapalat" w:hAnsi="GHEA Grapalat"/>
          <w:color w:val="000000"/>
          <w:lang w:val="hy-AM"/>
        </w:rPr>
        <w:t xml:space="preserve"> </w:t>
      </w:r>
      <w:r w:rsidR="0097098F">
        <w:rPr>
          <w:rFonts w:ascii="GHEA Grapalat" w:hAnsi="GHEA Grapalat"/>
          <w:color w:val="000000"/>
          <w:lang w:val="hy-AM"/>
        </w:rPr>
        <w:t xml:space="preserve">իրականացնելով </w:t>
      </w:r>
      <w:r w:rsidR="0097098F" w:rsidRPr="00DD4E08">
        <w:rPr>
          <w:rFonts w:ascii="GHEA Grapalat" w:hAnsi="GHEA Grapalat"/>
          <w:color w:val="000000"/>
          <w:lang w:val="hy-AM"/>
        </w:rPr>
        <w:t xml:space="preserve">ՀՀ կառավարության 01.09.2022թ. N1370-Ն որոշմամբ սահմանված համայնքային մասհանումների ծախսման ծրագրով թվով 9 </w:t>
      </w:r>
      <w:r w:rsidR="0097098F" w:rsidRPr="00DD4E08">
        <w:rPr>
          <w:rFonts w:ascii="GHEA Grapalat" w:hAnsi="GHEA Grapalat"/>
          <w:color w:val="000000"/>
          <w:lang w:val="hy-AM"/>
        </w:rPr>
        <w:lastRenderedPageBreak/>
        <w:t xml:space="preserve">ուղղությամբ նախատեսված միջոցառումներ, որոնք ներկայացված են ըստ առաջնահերթության՝ </w:t>
      </w:r>
    </w:p>
    <w:p w14:paraId="617EEBE5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>Գյուղատնտեսություն</w:t>
      </w:r>
    </w:p>
    <w:p w14:paraId="5D2C9A23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կրթություն և գիտություն</w:t>
      </w:r>
    </w:p>
    <w:p w14:paraId="13222AC7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Առողջապահություն</w:t>
      </w:r>
    </w:p>
    <w:p w14:paraId="20CFC3A6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սոցիալական ապահովություն</w:t>
      </w:r>
    </w:p>
    <w:p w14:paraId="5D91895A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>մշակույթ, սպորտ և երիտասարդության զբաղվածություն</w:t>
      </w:r>
    </w:p>
    <w:p w14:paraId="334F1790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քաղաքաշինություն</w:t>
      </w:r>
    </w:p>
    <w:p w14:paraId="7C47CF4B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ջրամատակարարում և ջրահեռացում</w:t>
      </w:r>
    </w:p>
    <w:p w14:paraId="69E8643C" w14:textId="77777777" w:rsidR="0097098F" w:rsidRPr="00DD4E08" w:rsidRDefault="0097098F" w:rsidP="0097098F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տրանսպորտ և ճանապարհաշինություն</w:t>
      </w:r>
    </w:p>
    <w:p w14:paraId="5BEBA38A" w14:textId="6A453501" w:rsidR="0097098F" w:rsidRPr="001C666B" w:rsidRDefault="0097098F" w:rsidP="001C666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D4E08">
        <w:rPr>
          <w:rFonts w:ascii="GHEA Grapalat" w:hAnsi="GHEA Grapalat"/>
          <w:color w:val="000000"/>
          <w:lang w:val="hy-AM"/>
        </w:rPr>
        <w:t xml:space="preserve"> զբոսաշրջություն:</w:t>
      </w:r>
      <w:r w:rsidRPr="00DD4E08">
        <w:rPr>
          <w:rFonts w:ascii="Calibri" w:hAnsi="Calibri" w:cs="Calibri"/>
          <w:color w:val="000000"/>
          <w:lang w:val="hy-AM"/>
        </w:rPr>
        <w:t> </w:t>
      </w:r>
    </w:p>
    <w:p w14:paraId="79EDBE5F" w14:textId="77777777" w:rsidR="0097098F" w:rsidRPr="00D63732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eastAsia="Times New Roman" w:hAnsi="GHEA Grapalat" w:cs="Times New Roman"/>
          <w:color w:val="000000"/>
          <w:shd w:val="clear" w:color="auto" w:fill="FFFFFF"/>
          <w:lang w:val="hy-AM"/>
        </w:rPr>
      </w:pPr>
    </w:p>
    <w:p w14:paraId="30AD292A" w14:textId="77777777" w:rsidR="0097098F" w:rsidRPr="00E853F6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և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14955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7E110466" w14:textId="77777777" w:rsidR="0097098F" w:rsidRPr="00214955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sz w:val="24"/>
          <w:szCs w:val="24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 xml:space="preserve">իծը մշակվել է </w:t>
      </w:r>
      <w:r w:rsidRPr="00E853F6">
        <w:rPr>
          <w:rFonts w:ascii="GHEA Grapalat" w:hAnsi="GHEA Grapalat"/>
          <w:sz w:val="24"/>
          <w:szCs w:val="24"/>
        </w:rPr>
        <w:t>ՀՀ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E853F6">
        <w:rPr>
          <w:rFonts w:ascii="GHEA Grapalat" w:hAnsi="GHEA Grapalat"/>
          <w:sz w:val="24"/>
          <w:szCs w:val="24"/>
        </w:rPr>
        <w:t>և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</w:rPr>
        <w:t>ենթակառուցվածքների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</w:rPr>
        <w:t>նախարարությ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E853F6">
        <w:rPr>
          <w:rFonts w:ascii="GHEA Grapalat" w:hAnsi="GHEA Grapalat"/>
          <w:sz w:val="24"/>
          <w:szCs w:val="24"/>
        </w:rPr>
        <w:t>ն</w:t>
      </w:r>
      <w:r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 w:rsidRPr="00E853F6">
        <w:rPr>
          <w:rFonts w:ascii="GHEA Grapalat" w:hAnsi="GHEA Grapalat"/>
          <w:sz w:val="24"/>
          <w:szCs w:val="24"/>
        </w:rPr>
        <w:t>։</w:t>
      </w:r>
    </w:p>
    <w:p w14:paraId="6DE2BC95" w14:textId="77777777" w:rsidR="0097098F" w:rsidRDefault="0097098F" w:rsidP="001C666B">
      <w:pPr>
        <w:spacing w:line="276" w:lineRule="auto"/>
        <w:ind w:firstLine="708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E697FF7" w14:textId="77777777" w:rsidR="0097098F" w:rsidRDefault="0097098F" w:rsidP="0097098F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205EE67F" w14:textId="77777777" w:rsidR="0097098F" w:rsidRDefault="0097098F" w:rsidP="0097098F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86252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ավելացում կամ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051347F8" w14:textId="77777777" w:rsidR="0097098F" w:rsidRDefault="0097098F" w:rsidP="001C666B">
      <w:pPr>
        <w:spacing w:line="276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4FBC9F5A" w14:textId="77777777" w:rsidR="0097098F" w:rsidRDefault="0097098F" w:rsidP="001C666B">
      <w:pPr>
        <w:spacing w:line="276" w:lineRule="auto"/>
        <w:ind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կամ դրանց ընդունման անհրաժեշտության բացակայության մասին</w:t>
      </w:r>
    </w:p>
    <w:p w14:paraId="5A3DAD3B" w14:textId="77777777" w:rsidR="00E15315" w:rsidRDefault="00E15315" w:rsidP="001C666B">
      <w:pPr>
        <w:spacing w:line="276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123A2A9F" w14:textId="77777777" w:rsidR="0097098F" w:rsidRDefault="0097098F" w:rsidP="0097098F">
      <w:pPr>
        <w:shd w:val="clear" w:color="auto" w:fill="FFFFFF"/>
        <w:tabs>
          <w:tab w:val="center" w:pos="4844"/>
          <w:tab w:val="right" w:pos="9689"/>
        </w:tabs>
        <w:spacing w:line="276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B3A0D82" w14:textId="77777777" w:rsidR="0097098F" w:rsidRPr="003848FE" w:rsidRDefault="0097098F" w:rsidP="0097098F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7D253181" w14:textId="77777777" w:rsidR="0097098F" w:rsidRPr="008833E2" w:rsidRDefault="0097098F" w:rsidP="0097098F">
      <w:pPr>
        <w:pStyle w:val="a5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Pr="00E853F6">
        <w:rPr>
          <w:rFonts w:ascii="GHEA Grapalat" w:hAnsi="GHEA Grapalat"/>
          <w:b/>
          <w:sz w:val="24"/>
          <w:szCs w:val="24"/>
          <w:lang w:val="fr-FR"/>
        </w:rPr>
        <w:t>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r w:rsidRPr="00E853F6">
        <w:rPr>
          <w:rFonts w:ascii="GHEA Grapalat" w:hAnsi="GHEA Grapalat"/>
          <w:b/>
          <w:sz w:val="24"/>
          <w:szCs w:val="24"/>
        </w:rPr>
        <w:t>Ակնկալվող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b/>
          <w:sz w:val="24"/>
          <w:szCs w:val="24"/>
        </w:rPr>
        <w:t>արդյունքը</w:t>
      </w:r>
    </w:p>
    <w:p w14:paraId="36E9D9B6" w14:textId="7AEB298D" w:rsidR="0097098F" w:rsidRPr="00662D60" w:rsidRDefault="00501DF5" w:rsidP="00A033AC">
      <w:pPr>
        <w:pStyle w:val="a3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color w:val="000000"/>
          <w:lang w:val="hy-AM"/>
        </w:rPr>
        <w:t>Տ</w:t>
      </w:r>
      <w:r w:rsidR="00862522" w:rsidRPr="00CC6026">
        <w:rPr>
          <w:rFonts w:ascii="GHEA Grapalat" w:hAnsi="GHEA Grapalat"/>
          <w:color w:val="000000"/>
          <w:lang w:val="hy-AM"/>
        </w:rPr>
        <w:t>եղական ինքնակառավարման մարմինների (ազդակիր բնակավայրերի/համայնքների) կողմից ռոյալթիից մասհանումների հաշվին համայնքների/բնակավայրերի զարգացման ծրագրեր իրականացնելու գործընթաց</w:t>
      </w:r>
      <w:r>
        <w:rPr>
          <w:rFonts w:ascii="GHEA Grapalat" w:hAnsi="GHEA Grapalat"/>
          <w:color w:val="000000"/>
          <w:lang w:val="hy-AM"/>
        </w:rPr>
        <w:t xml:space="preserve">ի </w:t>
      </w:r>
      <w:r>
        <w:rPr>
          <w:rFonts w:ascii="GHEA Grapalat" w:hAnsi="GHEA Grapalat"/>
          <w:color w:val="000000"/>
          <w:lang w:val="hy-AM"/>
        </w:rPr>
        <w:lastRenderedPageBreak/>
        <w:t>ապահովում</w:t>
      </w:r>
      <w:r w:rsidR="00862522" w:rsidRPr="00CC6026">
        <w:rPr>
          <w:rFonts w:ascii="GHEA Grapalat" w:hAnsi="GHEA Grapalat"/>
          <w:color w:val="000000"/>
          <w:lang w:val="hy-AM"/>
        </w:rPr>
        <w:t>, որը ենթադրում է պետական բյուջեի միջոցների բաշխման և օգտագործման թափանցիկության և հաշվետվողականության ապահովման որոշակի պարտավորություններ ՏԻՄ-երի և գործընթացի համար պատասխանատու պետական մարմինների համար։</w:t>
      </w:r>
    </w:p>
    <w:p w14:paraId="4451F901" w14:textId="77777777" w:rsidR="0097098F" w:rsidRPr="0038076C" w:rsidRDefault="0097098F" w:rsidP="0097098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Pr="00E853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E853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17CA65B2" w14:textId="341669C6" w:rsidR="0097098F" w:rsidRDefault="0097098F" w:rsidP="0097098F">
      <w:pPr>
        <w:pStyle w:val="a3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 w:eastAsia="hy-AM"/>
        </w:rPr>
      </w:pPr>
      <w:r>
        <w:rPr>
          <w:rFonts w:ascii="GHEA Grapalat" w:hAnsi="GHEA Grapalat" w:cs="Sylfaen"/>
          <w:lang w:val="hy-AM" w:eastAsia="hy-AM"/>
        </w:rPr>
        <w:t xml:space="preserve">Որոշման նախագիծը բխում է «Կառավարության 2021-2026թթ. ծրագիր» </w:t>
      </w:r>
      <w:r w:rsidR="00B51536">
        <w:rPr>
          <w:rFonts w:ascii="GHEA Grapalat" w:hAnsi="GHEA Grapalat" w:cs="Sylfaen"/>
          <w:lang w:val="hy-AM" w:eastAsia="hy-AM"/>
        </w:rPr>
        <w:t xml:space="preserve">ռազմավարական փաստաթղթի` </w:t>
      </w:r>
      <w:r w:rsidR="00B51536" w:rsidRPr="00B51536">
        <w:rPr>
          <w:rFonts w:ascii="GHEA Grapalat" w:hAnsi="GHEA Grapalat" w:cs="Sylfaen"/>
          <w:lang w:val="hy-AM" w:eastAsia="hy-AM"/>
        </w:rPr>
        <w:t>Բնական ռեսուրսների կառավարում</w:t>
      </w:r>
      <w:r w:rsidR="00B51536">
        <w:rPr>
          <w:rFonts w:ascii="GHEA Grapalat" w:hAnsi="GHEA Grapalat" w:cs="Sylfaen"/>
          <w:lang w:val="hy-AM" w:eastAsia="hy-AM"/>
        </w:rPr>
        <w:t xml:space="preserve"> բաժնի </w:t>
      </w:r>
      <w:r>
        <w:rPr>
          <w:rFonts w:ascii="GHEA Grapalat" w:hAnsi="GHEA Grapalat" w:cs="Sylfaen"/>
          <w:lang w:val="hy-AM" w:eastAsia="hy-AM"/>
        </w:rPr>
        <w:t xml:space="preserve">դրույթներից:  </w:t>
      </w:r>
    </w:p>
    <w:p w14:paraId="2087849C" w14:textId="77777777" w:rsidR="00F12C76" w:rsidRPr="0097098F" w:rsidRDefault="00F12C76" w:rsidP="006C0B77">
      <w:pPr>
        <w:ind w:firstLine="709"/>
        <w:jc w:val="both"/>
        <w:rPr>
          <w:lang w:val="hy-AM"/>
        </w:rPr>
      </w:pPr>
    </w:p>
    <w:sectPr w:rsidR="00F12C76" w:rsidRPr="0097098F" w:rsidSect="00387223">
      <w:pgSz w:w="12240" w:h="15840"/>
      <w:pgMar w:top="709" w:right="900" w:bottom="81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7645F"/>
    <w:multiLevelType w:val="hybridMultilevel"/>
    <w:tmpl w:val="DCC628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FC"/>
    <w:rsid w:val="000815EC"/>
    <w:rsid w:val="000F4F95"/>
    <w:rsid w:val="001C666B"/>
    <w:rsid w:val="002159F7"/>
    <w:rsid w:val="0025792B"/>
    <w:rsid w:val="002D1A5A"/>
    <w:rsid w:val="00387223"/>
    <w:rsid w:val="003F61A3"/>
    <w:rsid w:val="00467428"/>
    <w:rsid w:val="00485D81"/>
    <w:rsid w:val="00501DF5"/>
    <w:rsid w:val="00674F70"/>
    <w:rsid w:val="00687618"/>
    <w:rsid w:val="006A3463"/>
    <w:rsid w:val="006C0B77"/>
    <w:rsid w:val="008242FF"/>
    <w:rsid w:val="00862522"/>
    <w:rsid w:val="00870751"/>
    <w:rsid w:val="00884AD4"/>
    <w:rsid w:val="00922C48"/>
    <w:rsid w:val="0097098F"/>
    <w:rsid w:val="00982723"/>
    <w:rsid w:val="009B15F4"/>
    <w:rsid w:val="009E0953"/>
    <w:rsid w:val="00A033AC"/>
    <w:rsid w:val="00A96B4F"/>
    <w:rsid w:val="00B1444A"/>
    <w:rsid w:val="00B51536"/>
    <w:rsid w:val="00B915B7"/>
    <w:rsid w:val="00C41094"/>
    <w:rsid w:val="00D74300"/>
    <w:rsid w:val="00E15315"/>
    <w:rsid w:val="00E67E9E"/>
    <w:rsid w:val="00EA59DF"/>
    <w:rsid w:val="00EE4070"/>
    <w:rsid w:val="00F12C76"/>
    <w:rsid w:val="00F46893"/>
    <w:rsid w:val="00F51082"/>
    <w:rsid w:val="00F768FC"/>
    <w:rsid w:val="00FF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373CC"/>
  <w15:chartTrackingRefBased/>
  <w15:docId w15:val="{70869DEA-6815-4DEE-BF72-910E9476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7098F"/>
    <w:pPr>
      <w:spacing w:after="0" w:line="240" w:lineRule="auto"/>
    </w:pPr>
    <w:rPr>
      <w:kern w:val="0"/>
      <w:lang w:val="en-US"/>
      <w14:ligatures w14:val="none"/>
    </w:rPr>
  </w:style>
  <w:style w:type="paragraph" w:styleId="1">
    <w:name w:val="heading 1"/>
    <w:aliases w:val="(Text),(Section),Section Heading,1, 1,Chapter,head3"/>
    <w:basedOn w:val="a"/>
    <w:next w:val="a"/>
    <w:link w:val="10"/>
    <w:autoRedefine/>
    <w:uiPriority w:val="99"/>
    <w:qFormat/>
    <w:rsid w:val="0097098F"/>
    <w:pPr>
      <w:tabs>
        <w:tab w:val="left" w:pos="0"/>
      </w:tabs>
      <w:spacing w:before="120" w:line="276" w:lineRule="auto"/>
      <w:jc w:val="both"/>
      <w:outlineLvl w:val="0"/>
    </w:pPr>
    <w:rPr>
      <w:rFonts w:ascii="GHEA Grapalat" w:eastAsiaTheme="majorEastAsia" w:hAnsi="GHEA Grapalat" w:cstheme="majorBidi"/>
      <w:b/>
      <w:bCs/>
      <w:color w:val="44546A" w:themeColor="text2"/>
      <w:sz w:val="24"/>
      <w:szCs w:val="24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(Text) Знак,(Section) Знак,Section Heading Знак,1 Знак, 1 Знак,Chapter Знак,head3 Знак"/>
    <w:basedOn w:val="a0"/>
    <w:link w:val="1"/>
    <w:uiPriority w:val="99"/>
    <w:rsid w:val="0097098F"/>
    <w:rPr>
      <w:rFonts w:ascii="GHEA Grapalat" w:eastAsiaTheme="majorEastAsia" w:hAnsi="GHEA Grapalat" w:cstheme="majorBidi"/>
      <w:b/>
      <w:bCs/>
      <w:color w:val="44546A" w:themeColor="text2"/>
      <w:kern w:val="0"/>
      <w:sz w:val="24"/>
      <w:szCs w:val="24"/>
      <w:lang w:val="hy-AM"/>
      <w14:ligatures w14:val="none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4"/>
    <w:uiPriority w:val="99"/>
    <w:unhideWhenUsed/>
    <w:qFormat/>
    <w:rsid w:val="0097098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11,Ha,OBC Bullet,lp"/>
    <w:basedOn w:val="a"/>
    <w:link w:val="a6"/>
    <w:uiPriority w:val="34"/>
    <w:qFormat/>
    <w:rsid w:val="0097098F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3"/>
    <w:uiPriority w:val="99"/>
    <w:locked/>
    <w:rsid w:val="0097098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a7">
    <w:name w:val="Hyperlink"/>
    <w:basedOn w:val="a0"/>
    <w:uiPriority w:val="99"/>
    <w:semiHidden/>
    <w:unhideWhenUsed/>
    <w:rsid w:val="0097098F"/>
    <w:rPr>
      <w:color w:val="0000FF"/>
      <w:u w:val="single"/>
    </w:rPr>
  </w:style>
  <w:style w:type="character" w:customStyle="1" w:styleId="opennewstext">
    <w:name w:val="opennewstext"/>
    <w:basedOn w:val="a0"/>
    <w:rsid w:val="0097098F"/>
  </w:style>
  <w:style w:type="character" w:customStyle="1" w:styleId="datetime">
    <w:name w:val="datetime"/>
    <w:basedOn w:val="a0"/>
    <w:rsid w:val="0097098F"/>
  </w:style>
  <w:style w:type="character" w:customStyle="1" w:styleId="a6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5"/>
    <w:uiPriority w:val="34"/>
    <w:qFormat/>
    <w:locked/>
    <w:rsid w:val="0097098F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886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https://mul2.gov.am/tasks/952580/oneclick/Himnavorum.docx?token=af3165bf512d4ef5e98aaf6ee5de8b2c</cp:keywords>
  <dc:description/>
  <cp:lastModifiedBy>User</cp:lastModifiedBy>
  <cp:revision>4</cp:revision>
  <dcterms:created xsi:type="dcterms:W3CDTF">2024-02-05T14:47:00Z</dcterms:created>
  <dcterms:modified xsi:type="dcterms:W3CDTF">2024-03-27T13:45:00Z</dcterms:modified>
</cp:coreProperties>
</file>