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before="100" w:beforeAutospacing="1" w:after="100" w:afterAutospacing="1" w:line="360" w:lineRule="auto"/>
        <w:jc w:val="center"/>
        <w:rPr>
          <w:rFonts w:ascii="GHEA Grapalat" w:hAnsi="GHEA Grapalat" w:cs="Sylfaen"/>
          <w:b/>
          <w:lang w:val="af-ZA"/>
        </w:rPr>
      </w:pPr>
      <w:r>
        <w:rPr>
          <w:rFonts w:ascii="GHEA Grapalat" w:hAnsi="GHEA Grapalat" w:cs="Sylfaen"/>
          <w:b/>
          <w:lang w:val="af-ZA"/>
        </w:rPr>
        <w:t>ԱՄՓՈՓԱԹԵՐԹ</w:t>
      </w:r>
    </w:p>
    <w:p>
      <w:pPr>
        <w:spacing w:before="100" w:beforeAutospacing="1" w:after="100" w:afterAutospacing="1" w:line="360" w:lineRule="auto"/>
        <w:jc w:val="center"/>
        <w:rPr>
          <w:rFonts w:ascii="GHEA Grapalat" w:eastAsia="Calibri" w:hAnsi="GHEA Grapalat" w:cs="Sylfaen"/>
          <w:b/>
          <w:lang w:val="af-ZA"/>
        </w:rPr>
      </w:pPr>
      <w:r>
        <w:rPr>
          <w:rFonts w:ascii="GHEA Grapalat" w:hAnsi="GHEA Grapalat" w:cs="Sylfaen"/>
          <w:b/>
          <w:lang w:val="hy-AM"/>
        </w:rPr>
        <w:t>«</w:t>
      </w:r>
      <w:r>
        <w:rPr>
          <w:rFonts w:ascii="GHEA Grapalat" w:hAnsi="GHEA Grapalat" w:cs="Courier New"/>
          <w:b/>
          <w:bCs/>
          <w:color w:val="000000"/>
          <w:shd w:val="clear" w:color="auto" w:fill="FFFFFF"/>
          <w:lang w:val="hy-AM"/>
        </w:rPr>
        <w:t>ՀԱՅԱՍՏԱՆԻ ՀԱՆՐԱՊԵՏՈՒԹՅԱՆ ԿԱՌԱՎԱՐՈՒԹՅԱՆ 20</w:t>
      </w:r>
      <w:r>
        <w:rPr>
          <w:rFonts w:ascii="GHEA Grapalat" w:hAnsi="GHEA Grapalat" w:cs="Courier New"/>
          <w:b/>
          <w:bCs/>
          <w:color w:val="000000"/>
          <w:shd w:val="clear" w:color="auto" w:fill="FFFFFF"/>
        </w:rPr>
        <w:t>23</w:t>
      </w:r>
      <w:r>
        <w:rPr>
          <w:rFonts w:ascii="GHEA Grapalat" w:hAnsi="GHEA Grapalat" w:cs="Courier New"/>
          <w:b/>
          <w:bCs/>
          <w:color w:val="000000"/>
          <w:shd w:val="clear" w:color="auto" w:fill="FFFFFF"/>
          <w:lang w:val="hy-AM"/>
        </w:rPr>
        <w:t xml:space="preserve"> ԹՎԱԿԱՆԻ </w:t>
      </w:r>
      <w:r>
        <w:rPr>
          <w:rFonts w:ascii="GHEA Grapalat" w:hAnsi="GHEA Grapalat" w:cs="Courier New"/>
          <w:b/>
          <w:bCs/>
          <w:color w:val="000000"/>
          <w:shd w:val="clear" w:color="auto" w:fill="FFFFFF"/>
        </w:rPr>
        <w:t>ՀՈԿՏԵՄԲԵՐԻ 3-Ի N 1675-Լ</w:t>
      </w:r>
      <w:r>
        <w:rPr>
          <w:rFonts w:ascii="GHEA Grapalat" w:hAnsi="GHEA Grapalat" w:cs="Courier New"/>
          <w:b/>
          <w:bCs/>
          <w:color w:val="000000"/>
          <w:shd w:val="clear" w:color="auto" w:fill="FFFFFF"/>
          <w:lang w:val="hy-AM"/>
        </w:rPr>
        <w:t>, ՀԱՅԱՍՏԱՆԻ ՀԱՆՐԱՊԵՏՈՒԹՅԱՆ ԿԱՌԱՎԱՐՈՒԹՅԱՆ 20</w:t>
      </w:r>
      <w:r>
        <w:rPr>
          <w:rFonts w:ascii="GHEA Grapalat" w:hAnsi="GHEA Grapalat" w:cs="Courier New"/>
          <w:b/>
          <w:bCs/>
          <w:color w:val="000000"/>
          <w:shd w:val="clear" w:color="auto" w:fill="FFFFFF"/>
        </w:rPr>
        <w:t>23</w:t>
      </w:r>
      <w:r>
        <w:rPr>
          <w:rFonts w:ascii="GHEA Grapalat" w:hAnsi="GHEA Grapalat" w:cs="Courier New"/>
          <w:b/>
          <w:bCs/>
          <w:color w:val="000000"/>
          <w:shd w:val="clear" w:color="auto" w:fill="FFFFFF"/>
          <w:lang w:val="hy-AM"/>
        </w:rPr>
        <w:t xml:space="preserve"> ԹՎԱԿԱՆԻ</w:t>
      </w:r>
      <w:r>
        <w:rPr>
          <w:rFonts w:ascii="GHEA Grapalat" w:hAnsi="GHEA Grapalat" w:cs="Courier New"/>
          <w:b/>
          <w:bCs/>
          <w:color w:val="000000"/>
          <w:shd w:val="clear" w:color="auto" w:fill="FFFFFF"/>
        </w:rPr>
        <w:t xml:space="preserve"> ՀՈԿՏԵՄԲԵՐԻ</w:t>
      </w:r>
      <w:r>
        <w:rPr>
          <w:rFonts w:ascii="GHEA Grapalat" w:hAnsi="GHEA Grapalat" w:cs="Courier New"/>
          <w:b/>
          <w:bCs/>
          <w:color w:val="000000"/>
          <w:shd w:val="clear" w:color="auto" w:fill="FFFFFF"/>
          <w:lang w:val="hy-AM"/>
        </w:rPr>
        <w:t xml:space="preserve"> 1</w:t>
      </w:r>
      <w:r>
        <w:rPr>
          <w:rFonts w:ascii="GHEA Grapalat" w:hAnsi="GHEA Grapalat" w:cs="Courier New"/>
          <w:b/>
          <w:bCs/>
          <w:color w:val="000000"/>
          <w:shd w:val="clear" w:color="auto" w:fill="FFFFFF"/>
        </w:rPr>
        <w:t>2</w:t>
      </w:r>
      <w:r>
        <w:rPr>
          <w:rFonts w:ascii="GHEA Grapalat" w:hAnsi="GHEA Grapalat" w:cs="Courier New"/>
          <w:b/>
          <w:bCs/>
          <w:color w:val="000000"/>
          <w:shd w:val="clear" w:color="auto" w:fill="FFFFFF"/>
          <w:lang w:val="hy-AM"/>
        </w:rPr>
        <w:t>-Ի N 1</w:t>
      </w:r>
      <w:r>
        <w:rPr>
          <w:rFonts w:ascii="GHEA Grapalat" w:hAnsi="GHEA Grapalat" w:cs="Courier New"/>
          <w:b/>
          <w:bCs/>
          <w:color w:val="000000"/>
          <w:shd w:val="clear" w:color="auto" w:fill="FFFFFF"/>
        </w:rPr>
        <w:t>763</w:t>
      </w:r>
      <w:r>
        <w:rPr>
          <w:rFonts w:ascii="GHEA Grapalat" w:hAnsi="GHEA Grapalat" w:cs="Courier New"/>
          <w:b/>
          <w:bCs/>
          <w:color w:val="000000"/>
          <w:shd w:val="clear" w:color="auto" w:fill="FFFFFF"/>
          <w:lang w:val="hy-AM"/>
        </w:rPr>
        <w:t>-</w:t>
      </w:r>
      <w:r>
        <w:rPr>
          <w:rFonts w:ascii="GHEA Grapalat" w:hAnsi="GHEA Grapalat" w:cs="Courier New"/>
          <w:b/>
          <w:bCs/>
          <w:color w:val="000000"/>
          <w:shd w:val="clear" w:color="auto" w:fill="FFFFFF"/>
        </w:rPr>
        <w:t>L</w:t>
      </w:r>
      <w:r>
        <w:rPr>
          <w:rFonts w:ascii="GHEA Grapalat" w:hAnsi="GHEA Grapalat" w:cs="Courier New"/>
          <w:b/>
          <w:bCs/>
          <w:color w:val="000000"/>
          <w:shd w:val="clear" w:color="auto" w:fill="FFFFFF"/>
          <w:lang w:val="hy-AM"/>
        </w:rPr>
        <w:t xml:space="preserve"> </w:t>
      </w:r>
      <w:r>
        <w:rPr>
          <w:rFonts w:ascii="GHEA Grapalat" w:hAnsi="GHEA Grapalat"/>
          <w:b/>
          <w:bCs/>
          <w:color w:val="000000"/>
          <w:shd w:val="clear" w:color="auto" w:fill="FFFFFF"/>
        </w:rPr>
        <w:t>ԵՎ ՀԱՅԱՍՏԱՆԻ ՀԱՆՐԱՊԵՏՈՒԹՅԱՆ ԿԱՌԱՎԱՐՈՒԹՅԱՆ 2023 ԹՎԱԿԱՆԻ ՆՈՅԵՄԲԵՐԻ 9-Ի N 1957-Լ</w:t>
      </w:r>
      <w:r>
        <w:rPr>
          <w:rFonts w:ascii="GHEA Grapalat" w:hAnsi="GHEA Grapalat"/>
          <w:b/>
          <w:bCs/>
          <w:color w:val="000000"/>
          <w:shd w:val="clear" w:color="auto" w:fill="FFFFFF"/>
          <w:lang w:val="hy-AM"/>
        </w:rPr>
        <w:t xml:space="preserve"> </w:t>
      </w:r>
      <w:r>
        <w:rPr>
          <w:rFonts w:ascii="GHEA Grapalat" w:hAnsi="GHEA Grapalat" w:cs="Courier New"/>
          <w:b/>
          <w:bCs/>
          <w:color w:val="000000"/>
          <w:shd w:val="clear" w:color="auto" w:fill="FFFFFF"/>
        </w:rPr>
        <w:t xml:space="preserve">ՈՐՈՇՈՒՄՆԵՐՈՒՄ ՓՈՓՈԽՈՒԹՅՈՒՆՆԵՐ </w:t>
      </w:r>
      <w:r>
        <w:rPr>
          <w:rFonts w:ascii="GHEA Grapalat" w:hAnsi="GHEA Grapalat" w:cs="Courier New"/>
          <w:b/>
          <w:bCs/>
          <w:color w:val="000000"/>
          <w:shd w:val="clear" w:color="auto" w:fill="FFFFFF"/>
          <w:lang w:val="hy-AM"/>
        </w:rPr>
        <w:t>ԵՎ ԼՐԱՑՈՒՄՆԵՐ ԿԱՏԱՐԵԼՈՒ ՄԱՍԻՆ</w:t>
      </w:r>
      <w:r>
        <w:rPr>
          <w:rFonts w:ascii="GHEA Grapalat" w:hAnsi="GHEA Grapalat" w:cs="Sylfaen"/>
          <w:b/>
          <w:lang w:val="hy-AM"/>
        </w:rPr>
        <w:t>»</w:t>
      </w:r>
      <w:r>
        <w:rPr>
          <w:rFonts w:ascii="GHEA Grapalat" w:hAnsi="GHEA Grapalat" w:cs="Courier New"/>
          <w:b/>
          <w:bCs/>
          <w:color w:val="000000"/>
          <w:shd w:val="clear" w:color="auto" w:fill="FFFFFF"/>
          <w:lang w:val="en-US"/>
        </w:rPr>
        <w:t xml:space="preserve"> ՀԱՅԱՍՏԱՆԻ ՀԱՆՐԱՊԵՏՈՒԹՅԱՆ ԿԱՌԱՎԱՐՈՒԹՅԱՆ ՈՐՈՇՄԱՆ ՆԱԽԱԳԾԻ</w:t>
      </w:r>
    </w:p>
    <w:tbl>
      <w:tblPr>
        <w:tblStyle w:val="a6"/>
        <w:tblW w:w="15030" w:type="dxa"/>
        <w:tblInd w:w="-162" w:type="dxa"/>
        <w:tblLook w:val="04A0" w:firstRow="1" w:lastRow="0" w:firstColumn="1" w:lastColumn="0" w:noHBand="0" w:noVBand="1"/>
      </w:tblPr>
      <w:tblGrid>
        <w:gridCol w:w="9671"/>
        <w:gridCol w:w="2029"/>
        <w:gridCol w:w="180"/>
        <w:gridCol w:w="86"/>
        <w:gridCol w:w="264"/>
        <w:gridCol w:w="2800"/>
      </w:tblGrid>
      <w:tr>
        <w:tc>
          <w:tcPr>
            <w:tcW w:w="11966" w:type="dxa"/>
            <w:gridSpan w:val="4"/>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ind w:firstLine="702"/>
              <w:rPr>
                <w:rFonts w:ascii="GHEA Grapalat" w:hAnsi="GHEA Grapalat"/>
                <w:b/>
                <w:highlight w:val="yellow"/>
                <w:shd w:val="clear" w:color="auto" w:fill="FFFFFF"/>
                <w:lang w:val="en-US"/>
              </w:rPr>
            </w:pPr>
            <w:r>
              <w:rPr>
                <w:rFonts w:ascii="GHEA Grapalat" w:hAnsi="GHEA Grapalat"/>
                <w:b/>
                <w:lang w:val="en-US"/>
              </w:rPr>
              <w:t>1. ՀՀ արդարադատության նախարարություն</w:t>
            </w:r>
          </w:p>
        </w:tc>
        <w:tc>
          <w:tcPr>
            <w:tcW w:w="306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ind w:firstLine="166"/>
              <w:jc w:val="center"/>
              <w:rPr>
                <w:rFonts w:ascii="GHEA Grapalat" w:hAnsi="GHEA Grapalat"/>
                <w:b/>
                <w:highlight w:val="yellow"/>
                <w:shd w:val="clear" w:color="auto" w:fill="D9D9D9" w:themeFill="background1" w:themeFillShade="D9"/>
                <w:lang w:val="en-US"/>
              </w:rPr>
            </w:pPr>
            <w:r>
              <w:rPr>
                <w:rFonts w:ascii="GHEA Grapalat" w:hAnsi="GHEA Grapalat"/>
                <w:b/>
                <w:shd w:val="clear" w:color="auto" w:fill="D9D9D9" w:themeFill="background1" w:themeFillShade="D9"/>
                <w:lang w:val="en-US"/>
              </w:rPr>
              <w:t>25.03.2024</w:t>
            </w:r>
          </w:p>
        </w:tc>
      </w:tr>
      <w:tr>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pPr>
              <w:rPr>
                <w:rFonts w:ascii="GHEA Grapalat" w:hAnsi="GHEA Grapalat"/>
                <w:b/>
                <w:highlight w:val="yellow"/>
                <w:shd w:val="clear" w:color="auto" w:fill="FFFFFF"/>
                <w:lang w:val="en-US"/>
              </w:rPr>
            </w:pPr>
          </w:p>
        </w:tc>
        <w:tc>
          <w:tcPr>
            <w:tcW w:w="306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ind w:firstLine="166"/>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N /27.1/11659-2024</w:t>
            </w:r>
          </w:p>
        </w:tc>
      </w:tr>
      <w:tr>
        <w:trPr>
          <w:trHeight w:val="467"/>
        </w:trPr>
        <w:tc>
          <w:tcPr>
            <w:tcW w:w="9671" w:type="dxa"/>
            <w:tcBorders>
              <w:top w:val="single" w:sz="4" w:space="0" w:color="auto"/>
              <w:left w:val="single" w:sz="4" w:space="0" w:color="auto"/>
              <w:bottom w:val="single" w:sz="4" w:space="0" w:color="auto"/>
              <w:right w:val="single" w:sz="4" w:space="0" w:color="auto"/>
            </w:tcBorders>
            <w:hideMark/>
          </w:tcPr>
          <w:p>
            <w:pPr>
              <w:spacing w:line="360" w:lineRule="auto"/>
              <w:ind w:left="72" w:right="113" w:firstLine="270"/>
              <w:jc w:val="both"/>
              <w:rPr>
                <w:rFonts w:ascii="GHEA Grapalat" w:hAnsi="GHEA Grapalat"/>
                <w:color w:val="000000"/>
                <w:shd w:val="clear" w:color="auto" w:fill="FFFFFF"/>
              </w:rPr>
            </w:pPr>
            <w:r>
              <w:rPr>
                <w:rFonts w:ascii="GHEA Grapalat" w:hAnsi="GHEA Grapalat" w:cs="GHEA Grapalat"/>
                <w:bCs/>
              </w:rPr>
              <w:t>1.</w:t>
            </w:r>
            <w:r>
              <w:rPr>
                <w:rFonts w:ascii="GHEA Grapalat" w:hAnsi="GHEA Grapalat" w:cs="GHEA Grapalat"/>
                <w:b/>
                <w:bCs/>
              </w:rPr>
              <w:t xml:space="preserve"> </w:t>
            </w:r>
            <w:r>
              <w:rPr>
                <w:rFonts w:ascii="GHEA Grapalat" w:hAnsi="GHEA Grapalat" w:cs="GHEA Grapalat"/>
                <w:b/>
                <w:bCs/>
                <w:lang w:val="hy-AM"/>
              </w:rPr>
              <w:t>«</w:t>
            </w:r>
            <w:r>
              <w:rPr>
                <w:rFonts w:ascii="GHEA Grapalat" w:hAnsi="GHEA Grapalat" w:cs="GHEA Grapalat"/>
                <w:bCs/>
                <w:lang w:val="hy-AM"/>
              </w:rPr>
              <w:t>Հայաստանի Հանրապետության կառավարության 2023 թվականի հոկտեմբերի 3-ի N 1675-Լ և Հայաստանի Հանրապետության կառավարության 2023 թվականի հոկտեմբերի 12-ի N 1763-L որոշումներում փոփոխություններ և լրացումներ կատարելու մասին» Հայաստանի Հանրապետության կառավարության որոշման նախագծի վերաբերյալ</w:t>
            </w:r>
            <w:r>
              <w:rPr>
                <w:rFonts w:ascii="GHEA Grapalat" w:hAnsi="GHEA Grapalat" w:cs="GHEA Grapalat"/>
                <w:b/>
                <w:bCs/>
                <w:lang w:val="hy-AM"/>
              </w:rPr>
              <w:t xml:space="preserve"> </w:t>
            </w:r>
            <w:r>
              <w:rPr>
                <w:rFonts w:ascii="GHEA Grapalat" w:hAnsi="GHEA Grapalat" w:cs="GHEA Grapalat"/>
                <w:bCs/>
                <w:lang w:val="hy-AM"/>
              </w:rPr>
              <w:t>դիտողություններ և առաջարկություններ չունենք:</w:t>
            </w:r>
          </w:p>
        </w:tc>
        <w:tc>
          <w:tcPr>
            <w:tcW w:w="5359" w:type="dxa"/>
            <w:gridSpan w:val="5"/>
            <w:tcBorders>
              <w:top w:val="single" w:sz="4" w:space="0" w:color="auto"/>
              <w:left w:val="single" w:sz="4" w:space="0" w:color="auto"/>
              <w:bottom w:val="single" w:sz="4" w:space="0" w:color="auto"/>
              <w:right w:val="single" w:sz="4" w:space="0" w:color="auto"/>
            </w:tcBorders>
            <w:hideMark/>
          </w:tcPr>
          <w:p>
            <w:pPr>
              <w:spacing w:before="100" w:beforeAutospacing="1" w:after="100" w:afterAutospacing="1" w:line="360" w:lineRule="auto"/>
              <w:rPr>
                <w:rFonts w:ascii="GHEA Grapalat" w:hAnsi="GHEA Grapalat"/>
                <w:b/>
                <w:shd w:val="clear" w:color="auto" w:fill="FFFFFF"/>
                <w:lang w:val="en-US"/>
              </w:rPr>
            </w:pPr>
            <w:r>
              <w:rPr>
                <w:rFonts w:ascii="GHEA Grapalat" w:hAnsi="GHEA Grapalat"/>
                <w:b/>
                <w:shd w:val="clear" w:color="auto" w:fill="FFFFFF"/>
                <w:lang w:val="en-US"/>
              </w:rPr>
              <w:t>Ընդունվել է ի գիտություն:</w:t>
            </w:r>
          </w:p>
        </w:tc>
      </w:tr>
      <w:tr>
        <w:trPr>
          <w:trHeight w:val="413"/>
        </w:trPr>
        <w:tc>
          <w:tcPr>
            <w:tcW w:w="11880"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ind w:firstLine="702"/>
              <w:rPr>
                <w:rFonts w:ascii="GHEA Grapalat" w:hAnsi="GHEA Grapalat"/>
                <w:shd w:val="clear" w:color="auto" w:fill="D9D9D9" w:themeFill="background1" w:themeFillShade="D9"/>
                <w:lang w:val="en-US"/>
              </w:rPr>
            </w:pPr>
            <w:r>
              <w:rPr>
                <w:rFonts w:ascii="GHEA Grapalat" w:hAnsi="GHEA Grapalat"/>
                <w:b/>
                <w:shd w:val="clear" w:color="auto" w:fill="D9D9D9" w:themeFill="background1" w:themeFillShade="D9"/>
                <w:lang w:val="en-US"/>
              </w:rPr>
              <w:t xml:space="preserve">2. </w:t>
            </w:r>
            <w:r>
              <w:rPr>
                <w:rFonts w:ascii="GHEA Grapalat" w:hAnsi="GHEA Grapalat"/>
                <w:b/>
                <w:lang w:val="en-US"/>
              </w:rPr>
              <w:t>ՀՀ արդարադատության նախարարություն</w:t>
            </w:r>
          </w:p>
        </w:tc>
        <w:tc>
          <w:tcPr>
            <w:tcW w:w="315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ind w:firstLine="166"/>
              <w:jc w:val="center"/>
              <w:rPr>
                <w:rFonts w:ascii="GHEA Grapalat" w:hAnsi="GHEA Grapalat"/>
                <w:shd w:val="clear" w:color="auto" w:fill="D9D9D9" w:themeFill="background1" w:themeFillShade="D9"/>
                <w:lang w:val="en-US"/>
              </w:rPr>
            </w:pPr>
            <w:r>
              <w:rPr>
                <w:rFonts w:ascii="GHEA Grapalat" w:hAnsi="GHEA Grapalat"/>
                <w:b/>
                <w:shd w:val="clear" w:color="auto" w:fill="D9D9D9" w:themeFill="background1" w:themeFillShade="D9"/>
                <w:lang w:val="en-US"/>
              </w:rPr>
              <w:t>27.03.2024</w:t>
            </w:r>
          </w:p>
        </w:tc>
      </w:tr>
      <w:tr>
        <w:trPr>
          <w:trHeight w:val="377"/>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pPr>
              <w:rPr>
                <w:rFonts w:ascii="GHEA Grapalat" w:hAnsi="GHEA Grapalat"/>
                <w:shd w:val="clear" w:color="auto" w:fill="D9D9D9" w:themeFill="background1" w:themeFillShade="D9"/>
                <w:lang w:val="en-US"/>
              </w:rPr>
            </w:pPr>
          </w:p>
        </w:tc>
        <w:tc>
          <w:tcPr>
            <w:tcW w:w="315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ind w:firstLine="166"/>
              <w:jc w:val="center"/>
              <w:rPr>
                <w:rFonts w:ascii="GHEA Grapalat" w:hAnsi="GHEA Grapalat"/>
                <w:shd w:val="clear" w:color="auto" w:fill="D9D9D9" w:themeFill="background1" w:themeFillShade="D9"/>
                <w:lang w:val="en-US"/>
              </w:rPr>
            </w:pPr>
            <w:r>
              <w:rPr>
                <w:rFonts w:ascii="GHEA Grapalat" w:hAnsi="GHEA Grapalat"/>
                <w:b/>
                <w:shd w:val="clear" w:color="auto" w:fill="D9D9D9" w:themeFill="background1" w:themeFillShade="D9"/>
                <w:lang w:val="en-US"/>
              </w:rPr>
              <w:t>N /27.1/12064-2024</w:t>
            </w:r>
          </w:p>
        </w:tc>
      </w:tr>
      <w:tr>
        <w:trPr>
          <w:trHeight w:val="377"/>
        </w:trPr>
        <w:tc>
          <w:tcPr>
            <w:tcW w:w="9671" w:type="dxa"/>
            <w:tcBorders>
              <w:top w:val="single" w:sz="4" w:space="0" w:color="auto"/>
              <w:left w:val="single" w:sz="4" w:space="0" w:color="auto"/>
              <w:bottom w:val="single" w:sz="4" w:space="0" w:color="auto"/>
              <w:right w:val="single" w:sz="4" w:space="0" w:color="auto"/>
            </w:tcBorders>
            <w:hideMark/>
          </w:tcPr>
          <w:p>
            <w:pPr>
              <w:tabs>
                <w:tab w:val="left" w:pos="990"/>
              </w:tabs>
              <w:spacing w:line="360" w:lineRule="auto"/>
              <w:ind w:firstLine="706"/>
              <w:jc w:val="both"/>
              <w:rPr>
                <w:rFonts w:ascii="GHEA Grapalat" w:hAnsi="GHEA Grapalat" w:cs="GHEA Grapalat"/>
                <w:bCs/>
              </w:rPr>
            </w:pPr>
            <w:r>
              <w:rPr>
                <w:rFonts w:ascii="GHEA Grapalat" w:hAnsi="GHEA Grapalat" w:cs="GHEA Grapalat"/>
                <w:b/>
                <w:bCs/>
              </w:rPr>
              <w:t xml:space="preserve">«Հայաստանի Հանրապետության կառավարության 2023 թվականի հոկտեմբերի 3-ի N 1675-Լ, Հայաստանի Հանրապետության կառավարության 2023 թվականի հոկտեմբերի 12-ի N 1763-L և Հայաստանի Հանրապետության </w:t>
            </w:r>
            <w:r>
              <w:rPr>
                <w:rFonts w:ascii="GHEA Grapalat" w:hAnsi="GHEA Grapalat" w:cs="GHEA Grapalat"/>
                <w:b/>
                <w:bCs/>
              </w:rPr>
              <w:lastRenderedPageBreak/>
              <w:t>կառավարության 2023 թվականի նոյեմբերի 9-ի N 1957-Լ որոշումներում փոփոխություններ և լրացումներ կատարելու մասին» Հայաստանի Հանրապետության կառավարության որոշման լրամշակված նախագծի</w:t>
            </w:r>
            <w:r>
              <w:rPr>
                <w:rFonts w:ascii="GHEA Grapalat" w:hAnsi="GHEA Grapalat" w:cs="GHEA Grapalat"/>
                <w:b/>
                <w:bCs/>
                <w:lang w:val="es-ES"/>
              </w:rPr>
              <w:t xml:space="preserve"> </w:t>
            </w:r>
            <w:r>
              <w:rPr>
                <w:rFonts w:ascii="GHEA Grapalat" w:hAnsi="GHEA Grapalat" w:cs="GHEA Grapalat"/>
                <w:b/>
              </w:rPr>
              <w:t>վերաբերյալ</w:t>
            </w:r>
          </w:p>
          <w:p>
            <w:pPr>
              <w:tabs>
                <w:tab w:val="left" w:pos="990"/>
              </w:tabs>
              <w:spacing w:line="360" w:lineRule="auto"/>
              <w:ind w:firstLine="432"/>
              <w:jc w:val="both"/>
              <w:rPr>
                <w:rFonts w:ascii="GHEA Grapalat" w:hAnsi="GHEA Grapalat" w:cs="GHEA Grapalat"/>
                <w:bCs/>
              </w:rPr>
            </w:pPr>
            <w:r>
              <w:rPr>
                <w:rFonts w:ascii="GHEA Grapalat" w:hAnsi="GHEA Grapalat" w:cs="GHEA Grapalat"/>
                <w:bCs/>
              </w:rPr>
              <w:t>1.</w:t>
            </w:r>
            <w:r>
              <w:rPr>
                <w:rFonts w:ascii="GHEA Grapalat" w:hAnsi="GHEA Grapalat" w:cs="GHEA Grapalat"/>
                <w:b/>
                <w:bCs/>
              </w:rPr>
              <w:t xml:space="preserve"> «</w:t>
            </w:r>
            <w:r>
              <w:rPr>
                <w:rFonts w:ascii="GHEA Grapalat" w:hAnsi="GHEA Grapalat" w:cs="GHEA Grapalat"/>
                <w:bCs/>
              </w:rPr>
              <w:t xml:space="preserve">Հայաստանի Հանրապետության կառավարության 2023 թվականի հոկտեմբերի 3-ի N 1675-Լ, </w:t>
            </w:r>
            <w:r>
              <w:rPr>
                <w:rFonts w:ascii="GHEA Grapalat" w:hAnsi="GHEA Grapalat"/>
                <w:bCs/>
              </w:rPr>
              <w:t>Հայաստանի Հանրապետության կառավարության 2023 թվականի հոկտեմբերի 12-ի N 1763-L և Հայաստանի Հանրապետության կառավարության 2023 թվականի նոյեմբերի 9-ի N 1957-Լ</w:t>
            </w:r>
            <w:r>
              <w:rPr>
                <w:rFonts w:ascii="GHEA Grapalat" w:hAnsi="GHEA Grapalat" w:cs="GHEA Grapalat"/>
                <w:bCs/>
              </w:rPr>
              <w:t xml:space="preserve"> որոշումներում փոփոխություններ և լրացումներ կատարելու մասին» Հայաստանի Հանրապետության կառավարության որոշման լրամշակված նախագծի (այսուհետ՝ Նախագիծ) 2-րդ կետի 3-րդ ենթակետի բ. պարբերության համաձայն՝ նախատեսվում է Հայաստանի Հանրապետության կառավարության 2023 թվականի հոկտեմբերի 12-ի N 1763-Լ որոշման (այսուհետ՝ Որոշում) N2 հավելածի 1-ին կետում «Հայաստանի Հանրապետության կառավարության 2023 թվականի հոկտեմբերի 3-ի N 1675-Լ որոշման N 1 հավելվածով հաստատված միջոցառման (այսուհետ՝ միանվագ դրամական աջակցության միջոցառում) շրջանակում միանվագ դրամական» բառերը փոխարինել «սույն որոշման N 1 հավելվածով հաստատված միջոցառման շրջանակում» բառերով:</w:t>
            </w:r>
          </w:p>
          <w:p>
            <w:pPr>
              <w:spacing w:before="100" w:beforeAutospacing="1" w:after="100" w:afterAutospacing="1" w:line="360" w:lineRule="auto"/>
              <w:ind w:left="95" w:firstLine="270"/>
              <w:jc w:val="both"/>
              <w:rPr>
                <w:rFonts w:ascii="GHEA Grapalat" w:hAnsi="GHEA Grapalat" w:cs="Sylfaen"/>
              </w:rPr>
            </w:pPr>
            <w:r>
              <w:rPr>
                <w:rFonts w:ascii="GHEA Grapalat" w:hAnsi="GHEA Grapalat" w:cs="GHEA Grapalat"/>
                <w:bCs/>
              </w:rPr>
              <w:t xml:space="preserve">Այս առումով անհրաժեշտ է նկատի ունենալ, որ վերը նշված փոփոխության </w:t>
            </w:r>
            <w:r>
              <w:rPr>
                <w:rFonts w:ascii="GHEA Grapalat" w:hAnsi="GHEA Grapalat" w:cs="GHEA Grapalat"/>
                <w:bCs/>
              </w:rPr>
              <w:lastRenderedPageBreak/>
              <w:t>արդյունքում «(այսուհետ՝ միանվագ դրամական աջակցության միջոցառում)» ձևակերպումը դուրս է մնում, որը որպես միջոցառման կրճատ ձև կիրառված է Որոշման N հավելվածի 8-րդ կետի 3-րդ և 4-րդ ենթակետերում:</w:t>
            </w:r>
          </w:p>
        </w:tc>
        <w:tc>
          <w:tcPr>
            <w:tcW w:w="5359" w:type="dxa"/>
            <w:gridSpan w:val="5"/>
            <w:tcBorders>
              <w:top w:val="single" w:sz="4" w:space="0" w:color="auto"/>
              <w:left w:val="single" w:sz="4" w:space="0" w:color="auto"/>
              <w:bottom w:val="single" w:sz="4" w:space="0" w:color="auto"/>
              <w:right w:val="single" w:sz="4" w:space="0" w:color="auto"/>
            </w:tcBorders>
          </w:tcPr>
          <w:p>
            <w:pPr>
              <w:spacing w:line="360" w:lineRule="auto"/>
              <w:rPr>
                <w:rFonts w:ascii="GHEA Grapalat" w:hAnsi="GHEA Grapalat"/>
                <w:b/>
                <w:shd w:val="clear" w:color="auto" w:fill="FFFFFF"/>
                <w:lang w:val="hy-AM"/>
              </w:rPr>
            </w:pPr>
            <w:r>
              <w:rPr>
                <w:rFonts w:ascii="GHEA Grapalat" w:hAnsi="GHEA Grapalat"/>
                <w:b/>
                <w:shd w:val="clear" w:color="auto" w:fill="FFFFFF"/>
                <w:lang w:val="hy-AM"/>
              </w:rPr>
              <w:lastRenderedPageBreak/>
              <w:t>Ընդունվել է։</w:t>
            </w:r>
          </w:p>
          <w:p>
            <w:pPr>
              <w:spacing w:line="360" w:lineRule="auto"/>
              <w:rPr>
                <w:rFonts w:ascii="GHEA Grapalat" w:hAnsi="GHEA Grapalat"/>
                <w:shd w:val="clear" w:color="auto" w:fill="FFFFFF"/>
                <w:lang w:val="hy-AM"/>
              </w:rPr>
            </w:pPr>
            <w:r>
              <w:rPr>
                <w:rFonts w:ascii="GHEA Grapalat" w:hAnsi="GHEA Grapalat"/>
                <w:shd w:val="clear" w:color="auto" w:fill="FFFFFF"/>
                <w:lang w:val="hy-AM"/>
              </w:rPr>
              <w:t xml:space="preserve">Առաջարկն իրացվել է Նախագծի 2-րդ կետի 3-րդ ենթակետի «ե» պարբերությամբ։ </w:t>
            </w:r>
          </w:p>
          <w:p>
            <w:pPr>
              <w:spacing w:before="100" w:beforeAutospacing="1" w:after="100" w:afterAutospacing="1" w:line="360" w:lineRule="auto"/>
              <w:ind w:left="95" w:firstLine="270"/>
              <w:jc w:val="both"/>
              <w:rPr>
                <w:rFonts w:ascii="GHEA Grapalat" w:hAnsi="GHEA Grapalat" w:cs="Sylfaen"/>
                <w:lang w:val="hy-AM"/>
              </w:rPr>
            </w:pPr>
          </w:p>
        </w:tc>
      </w:tr>
      <w:tr>
        <w:trPr>
          <w:trHeight w:val="377"/>
        </w:trPr>
        <w:tc>
          <w:tcPr>
            <w:tcW w:w="9671" w:type="dxa"/>
            <w:tcBorders>
              <w:top w:val="single" w:sz="4" w:space="0" w:color="auto"/>
              <w:left w:val="single" w:sz="4" w:space="0" w:color="auto"/>
              <w:bottom w:val="single" w:sz="4" w:space="0" w:color="auto"/>
              <w:right w:val="single" w:sz="4" w:space="0" w:color="auto"/>
            </w:tcBorders>
            <w:hideMark/>
          </w:tcPr>
          <w:p>
            <w:pPr>
              <w:spacing w:before="100" w:beforeAutospacing="1" w:after="100" w:afterAutospacing="1" w:line="360" w:lineRule="auto"/>
              <w:ind w:left="95" w:firstLine="270"/>
              <w:jc w:val="both"/>
              <w:rPr>
                <w:rFonts w:ascii="GHEA Grapalat" w:hAnsi="GHEA Grapalat" w:cs="Sylfaen"/>
              </w:rPr>
            </w:pPr>
            <w:r>
              <w:rPr>
                <w:rFonts w:ascii="GHEA Grapalat" w:hAnsi="GHEA Grapalat" w:cs="GHEA Grapalat"/>
                <w:bCs/>
              </w:rPr>
              <w:lastRenderedPageBreak/>
              <w:t>2. Նախագծի 2-րդ կետի 3-րդ ենթակետի ե. պարբերության մեջ «ենթակում» բառն անհրաժեշտ է փոխարինել «ենթակետում» բառով, իսկ «փոխարնել» բառը՝ «փոխարինել» բառով:</w:t>
            </w:r>
          </w:p>
        </w:tc>
        <w:tc>
          <w:tcPr>
            <w:tcW w:w="5359" w:type="dxa"/>
            <w:gridSpan w:val="5"/>
            <w:tcBorders>
              <w:top w:val="single" w:sz="4" w:space="0" w:color="auto"/>
              <w:left w:val="single" w:sz="4" w:space="0" w:color="auto"/>
              <w:bottom w:val="single" w:sz="4" w:space="0" w:color="auto"/>
              <w:right w:val="single" w:sz="4" w:space="0" w:color="auto"/>
            </w:tcBorders>
          </w:tcPr>
          <w:p>
            <w:pPr>
              <w:spacing w:line="360" w:lineRule="auto"/>
              <w:rPr>
                <w:rFonts w:ascii="GHEA Grapalat" w:hAnsi="GHEA Grapalat"/>
                <w:b/>
                <w:shd w:val="clear" w:color="auto" w:fill="FFFFFF"/>
                <w:lang w:val="hy-AM"/>
              </w:rPr>
            </w:pPr>
            <w:r>
              <w:rPr>
                <w:rFonts w:ascii="GHEA Grapalat" w:hAnsi="GHEA Grapalat"/>
                <w:b/>
                <w:shd w:val="clear" w:color="auto" w:fill="FFFFFF"/>
                <w:lang w:val="hy-AM"/>
              </w:rPr>
              <w:t>Ընդունվել է։</w:t>
            </w:r>
          </w:p>
          <w:p>
            <w:pPr>
              <w:spacing w:before="100" w:beforeAutospacing="1" w:after="100" w:afterAutospacing="1" w:line="360" w:lineRule="auto"/>
              <w:ind w:left="95" w:firstLine="270"/>
              <w:jc w:val="both"/>
              <w:rPr>
                <w:rFonts w:ascii="GHEA Grapalat" w:hAnsi="GHEA Grapalat" w:cs="Sylfaen"/>
                <w:lang w:val="hy-AM"/>
              </w:rPr>
            </w:pPr>
          </w:p>
        </w:tc>
      </w:tr>
      <w:tr>
        <w:trPr>
          <w:trHeight w:val="377"/>
        </w:trPr>
        <w:tc>
          <w:tcPr>
            <w:tcW w:w="9671" w:type="dxa"/>
            <w:tcBorders>
              <w:top w:val="single" w:sz="4" w:space="0" w:color="auto"/>
              <w:left w:val="single" w:sz="4" w:space="0" w:color="auto"/>
              <w:bottom w:val="single" w:sz="4" w:space="0" w:color="auto"/>
              <w:right w:val="single" w:sz="4" w:space="0" w:color="auto"/>
            </w:tcBorders>
            <w:hideMark/>
          </w:tcPr>
          <w:p>
            <w:pPr>
              <w:tabs>
                <w:tab w:val="left" w:pos="990"/>
              </w:tabs>
              <w:spacing w:line="360" w:lineRule="auto"/>
              <w:ind w:firstLine="342"/>
              <w:jc w:val="both"/>
              <w:rPr>
                <w:rFonts w:ascii="GHEA Grapalat" w:hAnsi="GHEA Grapalat" w:cs="GHEA Grapalat"/>
                <w:bCs/>
              </w:rPr>
            </w:pPr>
            <w:r>
              <w:rPr>
                <w:rFonts w:ascii="GHEA Grapalat" w:hAnsi="GHEA Grapalat" w:cs="Sylfaen"/>
              </w:rPr>
              <w:t>3.</w:t>
            </w:r>
            <w:r>
              <w:rPr>
                <w:rFonts w:ascii="GHEA Grapalat" w:hAnsi="GHEA Grapalat" w:cs="GHEA Grapalat"/>
                <w:bCs/>
              </w:rPr>
              <w:t xml:space="preserve"> Նախագծի 2-րդ կետի 3-րդ ենթակետի ժդ. պարբերության համաձայն նախատեսվում է՝ Որոշման N 2 հավելվածի 22-րդ կետի 1-ին ենթակետը «շահառուին» բառից հետո լրացնել «և նրա ընտանիքի անդամներին (ամուսին, անչափահաս երեխա) բառերով:</w:t>
            </w:r>
          </w:p>
          <w:p>
            <w:pPr>
              <w:spacing w:before="100" w:beforeAutospacing="1" w:after="100" w:afterAutospacing="1" w:line="360" w:lineRule="auto"/>
              <w:ind w:left="95" w:firstLine="270"/>
              <w:jc w:val="both"/>
              <w:rPr>
                <w:rFonts w:ascii="GHEA Grapalat" w:hAnsi="GHEA Grapalat" w:cs="Sylfaen"/>
              </w:rPr>
            </w:pPr>
            <w:r>
              <w:rPr>
                <w:rFonts w:ascii="GHEA Grapalat" w:hAnsi="GHEA Grapalat" w:cs="GHEA Grapalat"/>
                <w:bCs/>
              </w:rPr>
              <w:t>Այս առումով առաջարկում ենք նույն տրամաբանությամբ համանման լրացում կատարել նաև Որոշման N հավելվածի 22-րդ կետի 2-րդ ենթակետում:</w:t>
            </w:r>
          </w:p>
        </w:tc>
        <w:tc>
          <w:tcPr>
            <w:tcW w:w="5359" w:type="dxa"/>
            <w:gridSpan w:val="5"/>
            <w:tcBorders>
              <w:top w:val="single" w:sz="4" w:space="0" w:color="auto"/>
              <w:left w:val="single" w:sz="4" w:space="0" w:color="auto"/>
              <w:bottom w:val="single" w:sz="4" w:space="0" w:color="auto"/>
              <w:right w:val="single" w:sz="4" w:space="0" w:color="auto"/>
            </w:tcBorders>
            <w:hideMark/>
          </w:tcPr>
          <w:p>
            <w:pPr>
              <w:spacing w:line="360" w:lineRule="auto"/>
              <w:jc w:val="both"/>
              <w:rPr>
                <w:rFonts w:ascii="GHEA Grapalat" w:hAnsi="GHEA Grapalat"/>
                <w:b/>
              </w:rPr>
            </w:pPr>
            <w:r>
              <w:rPr>
                <w:rFonts w:ascii="GHEA Grapalat" w:hAnsi="GHEA Grapalat"/>
                <w:b/>
              </w:rPr>
              <w:t>Չի ընդունվել։</w:t>
            </w:r>
          </w:p>
          <w:p>
            <w:pPr>
              <w:spacing w:line="360" w:lineRule="auto"/>
              <w:jc w:val="both"/>
              <w:rPr>
                <w:rFonts w:ascii="GHEA Grapalat" w:hAnsi="GHEA Grapalat" w:cs="Sylfaen"/>
                <w:lang w:val="hy-AM"/>
              </w:rPr>
            </w:pPr>
            <w:r>
              <w:rPr>
                <w:rFonts w:ascii="GHEA Grapalat" w:hAnsi="GHEA Grapalat" w:cs="GHEA Grapalat"/>
                <w:bCs/>
              </w:rPr>
              <w:t xml:space="preserve">Որոշման N հավելվածի 22-րդ կետի 2-րդ ենթակետով </w:t>
            </w:r>
            <w:r>
              <w:rPr>
                <w:rFonts w:ascii="GHEA Grapalat" w:hAnsi="GHEA Grapalat" w:cs="GHEA Grapalat"/>
                <w:bCs/>
                <w:lang w:val="hy-AM"/>
              </w:rPr>
              <w:t xml:space="preserve">սահմանված գումարի չափը վերաբերում է կոնկրետ դիմումին և այդ դիմումով, Որոշմաբ սահմանված դեպքերում, ներկայացված անձանց։ </w:t>
            </w:r>
          </w:p>
        </w:tc>
      </w:tr>
      <w:tr>
        <w:trPr>
          <w:trHeight w:val="240"/>
        </w:trPr>
        <w:tc>
          <w:tcPr>
            <w:tcW w:w="11880"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ind w:firstLine="720"/>
              <w:rPr>
                <w:rFonts w:ascii="GHEA Grapalat" w:hAnsi="GHEA Grapalat" w:cs="CIDFont+F1"/>
                <w:b/>
                <w:color w:val="FF0000"/>
                <w:highlight w:val="yellow"/>
              </w:rPr>
            </w:pPr>
            <w:r>
              <w:rPr>
                <w:rFonts w:ascii="GHEA Grapalat" w:hAnsi="GHEA Grapalat"/>
                <w:b/>
                <w:shd w:val="clear" w:color="auto" w:fill="D9D9D9" w:themeFill="background1" w:themeFillShade="D9"/>
              </w:rPr>
              <w:t xml:space="preserve">3. </w:t>
            </w:r>
            <w:r>
              <w:rPr>
                <w:rFonts w:ascii="GHEA Grapalat" w:hAnsi="GHEA Grapalat"/>
                <w:b/>
                <w:shd w:val="clear" w:color="auto" w:fill="D9D9D9" w:themeFill="background1" w:themeFillShade="D9"/>
                <w:lang w:val="en-US"/>
              </w:rPr>
              <w:t>ՀՀ</w:t>
            </w:r>
            <w:r>
              <w:rPr>
                <w:rFonts w:ascii="GHEA Grapalat" w:hAnsi="GHEA Grapalat"/>
                <w:b/>
                <w:shd w:val="clear" w:color="auto" w:fill="D9D9D9" w:themeFill="background1" w:themeFillShade="D9"/>
              </w:rPr>
              <w:t xml:space="preserve"> </w:t>
            </w:r>
            <w:r>
              <w:rPr>
                <w:rFonts w:ascii="GHEA Grapalat" w:hAnsi="GHEA Grapalat"/>
                <w:b/>
                <w:shd w:val="clear" w:color="auto" w:fill="D9D9D9" w:themeFill="background1" w:themeFillShade="D9"/>
                <w:lang w:val="en-US"/>
              </w:rPr>
              <w:t>տարածքային</w:t>
            </w:r>
            <w:r>
              <w:rPr>
                <w:rFonts w:ascii="GHEA Grapalat" w:hAnsi="GHEA Grapalat"/>
                <w:b/>
                <w:shd w:val="clear" w:color="auto" w:fill="D9D9D9" w:themeFill="background1" w:themeFillShade="D9"/>
              </w:rPr>
              <w:t xml:space="preserve"> </w:t>
            </w:r>
            <w:r>
              <w:rPr>
                <w:rFonts w:ascii="GHEA Grapalat" w:hAnsi="GHEA Grapalat"/>
                <w:b/>
                <w:shd w:val="clear" w:color="auto" w:fill="D9D9D9" w:themeFill="background1" w:themeFillShade="D9"/>
                <w:lang w:val="en-US"/>
              </w:rPr>
              <w:t>կառավարման</w:t>
            </w:r>
            <w:r>
              <w:rPr>
                <w:rFonts w:ascii="GHEA Grapalat" w:hAnsi="GHEA Grapalat"/>
                <w:b/>
                <w:shd w:val="clear" w:color="auto" w:fill="D9D9D9" w:themeFill="background1" w:themeFillShade="D9"/>
              </w:rPr>
              <w:t xml:space="preserve"> </w:t>
            </w:r>
            <w:r>
              <w:rPr>
                <w:rFonts w:ascii="GHEA Grapalat" w:hAnsi="GHEA Grapalat"/>
                <w:b/>
                <w:shd w:val="clear" w:color="auto" w:fill="D9D9D9" w:themeFill="background1" w:themeFillShade="D9"/>
                <w:lang w:val="en-US"/>
              </w:rPr>
              <w:t>և</w:t>
            </w:r>
            <w:r>
              <w:rPr>
                <w:rFonts w:ascii="GHEA Grapalat" w:hAnsi="GHEA Grapalat"/>
                <w:b/>
                <w:shd w:val="clear" w:color="auto" w:fill="D9D9D9" w:themeFill="background1" w:themeFillShade="D9"/>
              </w:rPr>
              <w:t xml:space="preserve"> </w:t>
            </w:r>
            <w:r>
              <w:rPr>
                <w:rFonts w:ascii="GHEA Grapalat" w:hAnsi="GHEA Grapalat"/>
                <w:b/>
                <w:shd w:val="clear" w:color="auto" w:fill="D9D9D9" w:themeFill="background1" w:themeFillShade="D9"/>
                <w:lang w:val="en-US"/>
              </w:rPr>
              <w:t>ենթակառուցվածքների</w:t>
            </w:r>
            <w:r>
              <w:rPr>
                <w:rFonts w:ascii="GHEA Grapalat" w:hAnsi="GHEA Grapalat"/>
                <w:b/>
                <w:shd w:val="clear" w:color="auto" w:fill="D9D9D9" w:themeFill="background1" w:themeFillShade="D9"/>
              </w:rPr>
              <w:t xml:space="preserve"> </w:t>
            </w:r>
            <w:r>
              <w:rPr>
                <w:rFonts w:ascii="GHEA Grapalat" w:hAnsi="GHEA Grapalat"/>
                <w:b/>
                <w:shd w:val="clear" w:color="auto" w:fill="D9D9D9" w:themeFill="background1" w:themeFillShade="D9"/>
                <w:lang w:val="en-US"/>
              </w:rPr>
              <w:t>նախարարություն</w:t>
            </w:r>
          </w:p>
        </w:tc>
        <w:tc>
          <w:tcPr>
            <w:tcW w:w="315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ind w:firstLine="166"/>
              <w:jc w:val="center"/>
              <w:rPr>
                <w:rFonts w:ascii="GHEA Grapalat" w:hAnsi="GHEA Grapalat"/>
                <w:color w:val="FF0000"/>
                <w:highlight w:val="yellow"/>
                <w:shd w:val="clear" w:color="auto" w:fill="D9D9D9" w:themeFill="background1" w:themeFillShade="D9"/>
                <w:lang w:val="en-US"/>
              </w:rPr>
            </w:pPr>
            <w:r>
              <w:rPr>
                <w:rFonts w:ascii="GHEA Grapalat" w:hAnsi="GHEA Grapalat"/>
                <w:b/>
                <w:shd w:val="clear" w:color="auto" w:fill="D9D9D9" w:themeFill="background1" w:themeFillShade="D9"/>
                <w:lang w:val="en-US"/>
              </w:rPr>
              <w:t>22.03.2024</w:t>
            </w:r>
          </w:p>
        </w:tc>
      </w:tr>
      <w:tr>
        <w:trPr>
          <w:trHeight w:val="240"/>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pPr>
              <w:rPr>
                <w:rFonts w:ascii="GHEA Grapalat" w:hAnsi="GHEA Grapalat" w:cs="CIDFont+F1"/>
                <w:b/>
                <w:color w:val="FF0000"/>
                <w:highlight w:val="yellow"/>
                <w:lang w:val="en-US"/>
              </w:rPr>
            </w:pPr>
          </w:p>
        </w:tc>
        <w:tc>
          <w:tcPr>
            <w:tcW w:w="315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ind w:firstLine="166"/>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N ԳՍ/20.2/9270-2024</w:t>
            </w:r>
          </w:p>
        </w:tc>
      </w:tr>
      <w:tr>
        <w:trPr>
          <w:trHeight w:val="413"/>
        </w:trPr>
        <w:tc>
          <w:tcPr>
            <w:tcW w:w="9671" w:type="dxa"/>
            <w:tcBorders>
              <w:top w:val="single" w:sz="4" w:space="0" w:color="auto"/>
              <w:left w:val="single" w:sz="4" w:space="0" w:color="auto"/>
              <w:bottom w:val="single" w:sz="4" w:space="0" w:color="auto"/>
              <w:right w:val="single" w:sz="4" w:space="0" w:color="auto"/>
            </w:tcBorders>
            <w:hideMark/>
          </w:tcPr>
          <w:p>
            <w:pPr>
              <w:spacing w:before="100" w:beforeAutospacing="1" w:after="100" w:afterAutospacing="1" w:line="360" w:lineRule="auto"/>
              <w:jc w:val="both"/>
              <w:rPr>
                <w:rFonts w:ascii="GHEA Grapalat" w:hAnsi="GHEA Grapalat"/>
                <w:color w:val="FF0000"/>
                <w:shd w:val="clear" w:color="auto" w:fill="FFFFFF"/>
              </w:rPr>
            </w:pPr>
            <w:r>
              <w:rPr>
                <w:rFonts w:ascii="GHEA Grapalat" w:hAnsi="GHEA Grapalat"/>
              </w:rPr>
              <w:t xml:space="preserve">1. </w:t>
            </w:r>
            <w:r>
              <w:rPr>
                <w:rFonts w:ascii="GHEA Grapalat" w:hAnsi="GHEA Grapalat"/>
                <w:lang w:val="hy-AM"/>
              </w:rPr>
              <w:t>Առաջարկում ենք</w:t>
            </w:r>
            <w:r>
              <w:rPr>
                <w:rFonts w:ascii="GHEA Grapalat" w:hAnsi="GHEA Grapalat" w:cs="Sylfaen"/>
                <w:lang w:val="hy-AM"/>
              </w:rPr>
              <w:t xml:space="preserve"> «</w:t>
            </w:r>
            <w:r>
              <w:rPr>
                <w:rFonts w:ascii="GHEA Grapalat" w:hAnsi="GHEA Grapalat" w:cs="Courier New"/>
                <w:bCs/>
                <w:color w:val="000000"/>
                <w:shd w:val="clear" w:color="auto" w:fill="FFFFFF"/>
                <w:lang w:val="hy-AM"/>
              </w:rPr>
              <w:t>Հայաստանի Հանրապետության կառավարության                         2023 թվականի հոկտեմբերի 3-ի N 1675-Լ և Հայաստանի Հանրապետության կառավարության 2023 թվականի հոկտեմբերի 12-ի N 1763-Լ որոշումներում փոփոխություններ և լրացումներ կատարելու մասին</w:t>
            </w:r>
            <w:r>
              <w:rPr>
                <w:rFonts w:ascii="GHEA Grapalat" w:hAnsi="GHEA Grapalat" w:cs="Sylfaen"/>
                <w:lang w:val="hy-AM"/>
              </w:rPr>
              <w:t xml:space="preserve">» ՀՀ կառավարության որոշման </w:t>
            </w:r>
            <w:r>
              <w:rPr>
                <w:rFonts w:ascii="GHEA Grapalat" w:hAnsi="GHEA Grapalat"/>
                <w:lang w:val="hy-AM"/>
              </w:rPr>
              <w:t xml:space="preserve">նախագծի 2-րդ կետի 3-րդ ենթակետի «զ» պարբերությունը «հյուրանոցներում» և </w:t>
            </w:r>
            <w:r>
              <w:rPr>
                <w:rFonts w:ascii="GHEA Grapalat" w:hAnsi="GHEA Grapalat"/>
                <w:lang w:val="hy-AM"/>
              </w:rPr>
              <w:lastRenderedPageBreak/>
              <w:t>«հյուրատներում» բառերից առաջ լրացնել «պետական աջակցությամբ» բառերով։</w:t>
            </w:r>
          </w:p>
        </w:tc>
        <w:tc>
          <w:tcPr>
            <w:tcW w:w="5359" w:type="dxa"/>
            <w:gridSpan w:val="5"/>
            <w:tcBorders>
              <w:top w:val="single" w:sz="4" w:space="0" w:color="auto"/>
              <w:left w:val="single" w:sz="4" w:space="0" w:color="auto"/>
              <w:bottom w:val="single" w:sz="4" w:space="0" w:color="auto"/>
              <w:right w:val="single" w:sz="4" w:space="0" w:color="auto"/>
            </w:tcBorders>
            <w:hideMark/>
          </w:tcPr>
          <w:p>
            <w:pPr>
              <w:spacing w:line="360" w:lineRule="auto"/>
              <w:rPr>
                <w:rFonts w:ascii="GHEA Grapalat" w:hAnsi="GHEA Grapalat"/>
                <w:b/>
                <w:shd w:val="clear" w:color="auto" w:fill="FFFFFF"/>
                <w:lang w:val="hy-AM"/>
              </w:rPr>
            </w:pPr>
            <w:r>
              <w:rPr>
                <w:rFonts w:ascii="GHEA Grapalat" w:hAnsi="GHEA Grapalat"/>
                <w:b/>
                <w:shd w:val="clear" w:color="auto" w:fill="FFFFFF"/>
                <w:lang w:val="hy-AM"/>
              </w:rPr>
              <w:lastRenderedPageBreak/>
              <w:t>Ընդունվել է։</w:t>
            </w:r>
          </w:p>
          <w:p>
            <w:pPr>
              <w:spacing w:line="360" w:lineRule="auto"/>
              <w:rPr>
                <w:rFonts w:ascii="GHEA Grapalat" w:hAnsi="GHEA Grapalat"/>
                <w:b/>
                <w:color w:val="FF0000"/>
                <w:shd w:val="clear" w:color="auto" w:fill="FFFFFF"/>
                <w:lang w:val="hy-AM"/>
              </w:rPr>
            </w:pPr>
            <w:r>
              <w:rPr>
                <w:rFonts w:ascii="GHEA Grapalat" w:hAnsi="GHEA Grapalat"/>
                <w:shd w:val="clear" w:color="auto" w:fill="FFFFFF"/>
                <w:lang w:val="hy-AM"/>
              </w:rPr>
              <w:t>Առաջարկն իրացվել է Նախագծի 2-րդ կետի 1-ին ենթակետի «բ» պարբերությամբ։</w:t>
            </w:r>
          </w:p>
        </w:tc>
      </w:tr>
      <w:tr>
        <w:trPr>
          <w:trHeight w:val="440"/>
        </w:trPr>
        <w:tc>
          <w:tcPr>
            <w:tcW w:w="11880"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ind w:firstLine="702"/>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4. ՀՀ կենտրոնական բանկ</w:t>
            </w:r>
          </w:p>
        </w:tc>
        <w:tc>
          <w:tcPr>
            <w:tcW w:w="315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ind w:firstLine="166"/>
              <w:jc w:val="center"/>
              <w:rPr>
                <w:rFonts w:ascii="GHEA Grapalat" w:hAnsi="GHEA Grapalat"/>
                <w:shd w:val="clear" w:color="auto" w:fill="D9D9D9" w:themeFill="background1" w:themeFillShade="D9"/>
                <w:lang w:val="en-US"/>
              </w:rPr>
            </w:pPr>
            <w:r>
              <w:rPr>
                <w:rFonts w:ascii="GHEA Grapalat" w:hAnsi="GHEA Grapalat"/>
                <w:b/>
                <w:shd w:val="clear" w:color="auto" w:fill="D9D9D9" w:themeFill="background1" w:themeFillShade="D9"/>
                <w:lang w:val="en-US"/>
              </w:rPr>
              <w:t>22.03.2024</w:t>
            </w:r>
          </w:p>
        </w:tc>
      </w:tr>
      <w:tr>
        <w:trPr>
          <w:trHeight w:val="377"/>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pPr>
              <w:rPr>
                <w:rFonts w:ascii="GHEA Grapalat" w:hAnsi="GHEA Grapalat"/>
                <w:b/>
                <w:shd w:val="clear" w:color="auto" w:fill="D9D9D9" w:themeFill="background1" w:themeFillShade="D9"/>
                <w:lang w:val="en-US"/>
              </w:rPr>
            </w:pPr>
          </w:p>
        </w:tc>
        <w:tc>
          <w:tcPr>
            <w:tcW w:w="315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ind w:firstLine="166"/>
              <w:jc w:val="center"/>
              <w:rPr>
                <w:rFonts w:ascii="GHEA Grapalat" w:hAnsi="GHEA Grapalat"/>
                <w:highlight w:val="lightGray"/>
                <w:shd w:val="clear" w:color="auto" w:fill="FFFFFF"/>
                <w:lang w:val="en-US"/>
              </w:rPr>
            </w:pPr>
            <w:r>
              <w:rPr>
                <w:rFonts w:ascii="GHEA Grapalat" w:hAnsi="GHEA Grapalat"/>
                <w:b/>
                <w:shd w:val="clear" w:color="auto" w:fill="D9D9D9" w:themeFill="background1" w:themeFillShade="D9"/>
                <w:lang w:val="en-US"/>
              </w:rPr>
              <w:t>N 06.1-07/247-24</w:t>
            </w:r>
          </w:p>
        </w:tc>
      </w:tr>
      <w:tr>
        <w:trPr>
          <w:trHeight w:val="512"/>
        </w:trPr>
        <w:tc>
          <w:tcPr>
            <w:tcW w:w="9671" w:type="dxa"/>
            <w:tcBorders>
              <w:top w:val="single" w:sz="4" w:space="0" w:color="auto"/>
              <w:left w:val="single" w:sz="4" w:space="0" w:color="auto"/>
              <w:bottom w:val="single" w:sz="4" w:space="0" w:color="auto"/>
              <w:right w:val="single" w:sz="4" w:space="0" w:color="auto"/>
            </w:tcBorders>
            <w:hideMark/>
          </w:tcPr>
          <w:p>
            <w:pPr>
              <w:pStyle w:val="a4"/>
              <w:spacing w:after="0" w:line="360" w:lineRule="auto"/>
              <w:ind w:left="0" w:firstLine="342"/>
              <w:jc w:val="both"/>
              <w:rPr>
                <w:rFonts w:ascii="GHEA Grapalat" w:eastAsia="GHEA Grapalat" w:hAnsi="GHEA Grapalat" w:cs="GHEA Grapalat"/>
                <w:color w:val="000000"/>
                <w:sz w:val="24"/>
                <w:szCs w:val="24"/>
                <w:highlight w:val="white"/>
                <w:lang w:val="ru-RU"/>
              </w:rPr>
            </w:pPr>
            <w:r>
              <w:rPr>
                <w:rFonts w:ascii="GHEA Grapalat" w:eastAsia="GHEA Grapalat" w:hAnsi="GHEA Grapalat" w:cs="GHEA Grapalat"/>
                <w:color w:val="000000"/>
                <w:sz w:val="24"/>
                <w:szCs w:val="24"/>
                <w:highlight w:val="white"/>
                <w:lang w:val="ru-RU"/>
              </w:rPr>
              <w:t xml:space="preserve">1. </w:t>
            </w:r>
            <w:r>
              <w:rPr>
                <w:rFonts w:ascii="GHEA Grapalat" w:hAnsi="GHEA Grapalat" w:cs="Sylfaen"/>
                <w:sz w:val="24"/>
                <w:szCs w:val="24"/>
                <w:lang w:val="hy-AM"/>
              </w:rPr>
              <w:t>Հայտնում</w:t>
            </w:r>
            <w:r>
              <w:rPr>
                <w:rFonts w:ascii="GHEA Grapalat" w:hAnsi="GHEA Grapalat"/>
                <w:sz w:val="24"/>
                <w:szCs w:val="24"/>
                <w:lang w:val="hy-AM"/>
              </w:rPr>
              <w:t xml:space="preserve"> </w:t>
            </w:r>
            <w:r>
              <w:rPr>
                <w:rFonts w:ascii="GHEA Grapalat" w:hAnsi="GHEA Grapalat" w:cs="Sylfaen"/>
                <w:sz w:val="24"/>
                <w:szCs w:val="24"/>
                <w:lang w:val="hy-AM"/>
              </w:rPr>
              <w:t>ենք</w:t>
            </w:r>
            <w:r>
              <w:rPr>
                <w:rFonts w:ascii="GHEA Grapalat" w:hAnsi="GHEA Grapalat"/>
                <w:sz w:val="24"/>
                <w:szCs w:val="24"/>
                <w:lang w:val="hy-AM"/>
              </w:rPr>
              <w:t xml:space="preserve"> </w:t>
            </w:r>
            <w:r>
              <w:rPr>
                <w:rFonts w:ascii="GHEA Grapalat" w:hAnsi="GHEA Grapalat" w:cs="Sylfaen"/>
                <w:sz w:val="24"/>
                <w:szCs w:val="24"/>
                <w:lang w:val="hy-AM"/>
              </w:rPr>
              <w:t>Ձեզ</w:t>
            </w:r>
            <w:r>
              <w:rPr>
                <w:rFonts w:ascii="GHEA Grapalat" w:hAnsi="GHEA Grapalat"/>
                <w:sz w:val="24"/>
                <w:szCs w:val="24"/>
                <w:lang w:val="hy-AM"/>
              </w:rPr>
              <w:t xml:space="preserve">, </w:t>
            </w:r>
            <w:r>
              <w:rPr>
                <w:rFonts w:ascii="GHEA Grapalat" w:hAnsi="GHEA Grapalat" w:cs="Sylfaen"/>
                <w:sz w:val="24"/>
                <w:szCs w:val="24"/>
                <w:lang w:val="hy-AM"/>
              </w:rPr>
              <w:t>որ</w:t>
            </w:r>
            <w:r>
              <w:rPr>
                <w:rFonts w:ascii="GHEA Grapalat" w:hAnsi="GHEA Grapalat"/>
                <w:sz w:val="24"/>
                <w:szCs w:val="24"/>
                <w:lang w:val="hy-AM"/>
              </w:rPr>
              <w:t xml:space="preserve"> </w:t>
            </w: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Հանրապետության</w:t>
            </w:r>
            <w:r>
              <w:rPr>
                <w:rFonts w:ascii="GHEA Grapalat" w:hAnsi="GHEA Grapalat"/>
                <w:sz w:val="24"/>
                <w:szCs w:val="24"/>
                <w:lang w:val="hy-AM"/>
              </w:rPr>
              <w:t xml:space="preserve"> </w:t>
            </w:r>
            <w:r>
              <w:rPr>
                <w:rFonts w:ascii="GHEA Grapalat" w:hAnsi="GHEA Grapalat" w:cs="Sylfaen"/>
                <w:sz w:val="24"/>
                <w:szCs w:val="24"/>
                <w:lang w:val="hy-AM"/>
              </w:rPr>
              <w:t>կենտրոնական</w:t>
            </w:r>
            <w:r>
              <w:rPr>
                <w:rFonts w:ascii="GHEA Grapalat" w:hAnsi="GHEA Grapalat"/>
                <w:sz w:val="24"/>
                <w:szCs w:val="24"/>
                <w:lang w:val="hy-AM"/>
              </w:rPr>
              <w:t xml:space="preserve"> </w:t>
            </w:r>
            <w:r>
              <w:rPr>
                <w:rFonts w:ascii="GHEA Grapalat" w:hAnsi="GHEA Grapalat" w:cs="Sylfaen"/>
                <w:sz w:val="24"/>
                <w:szCs w:val="24"/>
                <w:lang w:val="hy-AM"/>
              </w:rPr>
              <w:t>բանկը</w:t>
            </w:r>
            <w:r>
              <w:rPr>
                <w:rFonts w:ascii="GHEA Grapalat" w:hAnsi="GHEA Grapalat"/>
                <w:sz w:val="24"/>
                <w:szCs w:val="24"/>
                <w:lang w:val="hy-AM"/>
              </w:rPr>
              <w:t xml:space="preserve"> </w:t>
            </w:r>
            <w:r>
              <w:rPr>
                <w:rFonts w:ascii="GHEA Grapalat" w:hAnsi="GHEA Grapalat" w:cs="Calibri"/>
                <w:sz w:val="24"/>
                <w:szCs w:val="24"/>
                <w:lang w:val="hy-AM"/>
              </w:rPr>
              <w:t>«</w:t>
            </w:r>
            <w:r>
              <w:rPr>
                <w:rFonts w:ascii="GHEA Grapalat" w:hAnsi="GHEA Grapalat" w:cs="Sylfaen"/>
                <w:sz w:val="24"/>
                <w:szCs w:val="24"/>
                <w:lang w:val="hy-AM"/>
              </w:rPr>
              <w:t>Հայաստանի</w:t>
            </w:r>
            <w:r>
              <w:rPr>
                <w:rFonts w:ascii="GHEA Grapalat" w:hAnsi="GHEA Grapalat" w:cs="Courier New"/>
                <w:bCs/>
                <w:sz w:val="24"/>
                <w:szCs w:val="24"/>
                <w:shd w:val="clear" w:color="auto" w:fill="FFFFFF"/>
                <w:lang w:val="hy-AM"/>
              </w:rPr>
              <w:t xml:space="preserve"> </w:t>
            </w:r>
            <w:r>
              <w:rPr>
                <w:rFonts w:ascii="GHEA Grapalat" w:hAnsi="GHEA Grapalat" w:cs="Sylfaen"/>
                <w:sz w:val="24"/>
                <w:szCs w:val="24"/>
                <w:lang w:val="hy-AM"/>
              </w:rPr>
              <w:t>Հանրապետության</w:t>
            </w:r>
            <w:r>
              <w:rPr>
                <w:rFonts w:ascii="GHEA Grapalat" w:hAnsi="GHEA Grapalat" w:cs="Courier New"/>
                <w:bCs/>
                <w:sz w:val="24"/>
                <w:szCs w:val="24"/>
                <w:shd w:val="clear" w:color="auto" w:fill="FFFFFF"/>
                <w:lang w:val="hy-AM"/>
              </w:rPr>
              <w:t xml:space="preserve"> </w:t>
            </w:r>
            <w:r>
              <w:rPr>
                <w:rFonts w:ascii="GHEA Grapalat" w:hAnsi="GHEA Grapalat" w:cs="Sylfaen"/>
                <w:bCs/>
                <w:sz w:val="24"/>
                <w:szCs w:val="24"/>
                <w:shd w:val="clear" w:color="auto" w:fill="FFFFFF"/>
                <w:lang w:val="hy-AM"/>
              </w:rPr>
              <w:t>կառավարության</w:t>
            </w:r>
            <w:r>
              <w:rPr>
                <w:rFonts w:ascii="GHEA Grapalat" w:hAnsi="GHEA Grapalat" w:cs="Courier New"/>
                <w:bCs/>
                <w:sz w:val="24"/>
                <w:szCs w:val="24"/>
                <w:shd w:val="clear" w:color="auto" w:fill="FFFFFF"/>
                <w:lang w:val="hy-AM"/>
              </w:rPr>
              <w:t xml:space="preserve"> 2023 </w:t>
            </w:r>
            <w:r>
              <w:rPr>
                <w:rFonts w:ascii="GHEA Grapalat" w:hAnsi="GHEA Grapalat" w:cs="Sylfaen"/>
                <w:bCs/>
                <w:sz w:val="24"/>
                <w:szCs w:val="24"/>
                <w:shd w:val="clear" w:color="auto" w:fill="FFFFFF"/>
                <w:lang w:val="hy-AM"/>
              </w:rPr>
              <w:t>թվականի</w:t>
            </w:r>
            <w:r>
              <w:rPr>
                <w:rFonts w:ascii="GHEA Grapalat" w:hAnsi="GHEA Grapalat" w:cs="Courier New"/>
                <w:bCs/>
                <w:sz w:val="24"/>
                <w:szCs w:val="24"/>
                <w:shd w:val="clear" w:color="auto" w:fill="FFFFFF"/>
                <w:lang w:val="hy-AM"/>
              </w:rPr>
              <w:t xml:space="preserve"> </w:t>
            </w:r>
            <w:r>
              <w:rPr>
                <w:rFonts w:ascii="GHEA Grapalat" w:hAnsi="GHEA Grapalat" w:cs="Sylfaen"/>
                <w:bCs/>
                <w:sz w:val="24"/>
                <w:szCs w:val="24"/>
                <w:shd w:val="clear" w:color="auto" w:fill="FFFFFF"/>
                <w:lang w:val="hy-AM"/>
              </w:rPr>
              <w:t>հոկտեմբերի</w:t>
            </w:r>
            <w:r>
              <w:rPr>
                <w:rFonts w:ascii="GHEA Grapalat" w:hAnsi="GHEA Grapalat" w:cs="Courier New"/>
                <w:bCs/>
                <w:sz w:val="24"/>
                <w:szCs w:val="24"/>
                <w:shd w:val="clear" w:color="auto" w:fill="FFFFFF"/>
                <w:lang w:val="hy-AM"/>
              </w:rPr>
              <w:t xml:space="preserve"> 3-</w:t>
            </w:r>
            <w:r>
              <w:rPr>
                <w:rFonts w:ascii="GHEA Grapalat" w:hAnsi="GHEA Grapalat" w:cs="Sylfaen"/>
                <w:bCs/>
                <w:sz w:val="24"/>
                <w:szCs w:val="24"/>
                <w:shd w:val="clear" w:color="auto" w:fill="FFFFFF"/>
                <w:lang w:val="hy-AM"/>
              </w:rPr>
              <w:t>ի</w:t>
            </w:r>
            <w:r>
              <w:rPr>
                <w:rFonts w:ascii="GHEA Grapalat" w:hAnsi="GHEA Grapalat" w:cs="Courier New"/>
                <w:bCs/>
                <w:sz w:val="24"/>
                <w:szCs w:val="24"/>
                <w:shd w:val="clear" w:color="auto" w:fill="FFFFFF"/>
                <w:lang w:val="hy-AM"/>
              </w:rPr>
              <w:t xml:space="preserve"> </w:t>
            </w:r>
            <w:r>
              <w:rPr>
                <w:rFonts w:ascii="GHEA Grapalat" w:hAnsi="GHEA Grapalat" w:cs="Sylfaen"/>
                <w:bCs/>
                <w:sz w:val="24"/>
                <w:szCs w:val="24"/>
                <w:shd w:val="clear" w:color="auto" w:fill="FFFFFF"/>
                <w:lang w:val="hy-AM"/>
              </w:rPr>
              <w:t>թիվ</w:t>
            </w:r>
            <w:r>
              <w:rPr>
                <w:rFonts w:ascii="GHEA Grapalat" w:hAnsi="GHEA Grapalat" w:cs="Courier New"/>
                <w:bCs/>
                <w:sz w:val="24"/>
                <w:szCs w:val="24"/>
                <w:shd w:val="clear" w:color="auto" w:fill="FFFFFF"/>
                <w:lang w:val="hy-AM"/>
              </w:rPr>
              <w:t xml:space="preserve"> 1675-</w:t>
            </w:r>
            <w:r>
              <w:rPr>
                <w:rFonts w:ascii="GHEA Grapalat" w:hAnsi="GHEA Grapalat" w:cs="Sylfaen"/>
                <w:bCs/>
                <w:sz w:val="24"/>
                <w:szCs w:val="24"/>
                <w:shd w:val="clear" w:color="auto" w:fill="FFFFFF"/>
                <w:lang w:val="hy-AM"/>
              </w:rPr>
              <w:t>Լ</w:t>
            </w:r>
            <w:r>
              <w:rPr>
                <w:rFonts w:ascii="GHEA Grapalat" w:hAnsi="GHEA Grapalat" w:cs="Courier New"/>
                <w:bCs/>
                <w:sz w:val="24"/>
                <w:szCs w:val="24"/>
                <w:shd w:val="clear" w:color="auto" w:fill="FFFFFF"/>
                <w:lang w:val="hy-AM"/>
              </w:rPr>
              <w:t xml:space="preserve"> </w:t>
            </w:r>
            <w:r>
              <w:rPr>
                <w:rFonts w:ascii="GHEA Grapalat" w:hAnsi="GHEA Grapalat" w:cs="Sylfaen"/>
                <w:bCs/>
                <w:sz w:val="24"/>
                <w:szCs w:val="24"/>
                <w:shd w:val="clear" w:color="auto" w:fill="FFFFFF"/>
                <w:lang w:val="hy-AM"/>
              </w:rPr>
              <w:t>և</w:t>
            </w:r>
            <w:r>
              <w:rPr>
                <w:rFonts w:ascii="GHEA Grapalat" w:hAnsi="GHEA Grapalat" w:cs="Courier New"/>
                <w:bCs/>
                <w:sz w:val="24"/>
                <w:szCs w:val="24"/>
                <w:shd w:val="clear" w:color="auto" w:fill="FFFFFF"/>
                <w:lang w:val="hy-AM"/>
              </w:rPr>
              <w:t xml:space="preserve"> 2023 </w:t>
            </w:r>
            <w:r>
              <w:rPr>
                <w:rFonts w:ascii="GHEA Grapalat" w:hAnsi="GHEA Grapalat" w:cs="Sylfaen"/>
                <w:bCs/>
                <w:sz w:val="24"/>
                <w:szCs w:val="24"/>
                <w:shd w:val="clear" w:color="auto" w:fill="FFFFFF"/>
                <w:lang w:val="hy-AM"/>
              </w:rPr>
              <w:t>թվականի</w:t>
            </w:r>
            <w:r>
              <w:rPr>
                <w:rFonts w:ascii="GHEA Grapalat" w:hAnsi="GHEA Grapalat" w:cs="Courier New"/>
                <w:bCs/>
                <w:sz w:val="24"/>
                <w:szCs w:val="24"/>
                <w:shd w:val="clear" w:color="auto" w:fill="FFFFFF"/>
                <w:lang w:val="hy-AM"/>
              </w:rPr>
              <w:t xml:space="preserve"> </w:t>
            </w:r>
            <w:r>
              <w:rPr>
                <w:rFonts w:ascii="GHEA Grapalat" w:hAnsi="GHEA Grapalat" w:cs="Sylfaen"/>
                <w:bCs/>
                <w:sz w:val="24"/>
                <w:szCs w:val="24"/>
                <w:shd w:val="clear" w:color="auto" w:fill="FFFFFF"/>
                <w:lang w:val="hy-AM"/>
              </w:rPr>
              <w:t>հոկտեմբերի</w:t>
            </w:r>
            <w:r>
              <w:rPr>
                <w:rFonts w:ascii="GHEA Grapalat" w:hAnsi="GHEA Grapalat" w:cs="Courier New"/>
                <w:bCs/>
                <w:sz w:val="24"/>
                <w:szCs w:val="24"/>
                <w:shd w:val="clear" w:color="auto" w:fill="FFFFFF"/>
                <w:lang w:val="hy-AM"/>
              </w:rPr>
              <w:t xml:space="preserve"> 12-</w:t>
            </w:r>
            <w:r>
              <w:rPr>
                <w:rFonts w:ascii="GHEA Grapalat" w:hAnsi="GHEA Grapalat" w:cs="Sylfaen"/>
                <w:bCs/>
                <w:sz w:val="24"/>
                <w:szCs w:val="24"/>
                <w:shd w:val="clear" w:color="auto" w:fill="FFFFFF"/>
                <w:lang w:val="hy-AM"/>
              </w:rPr>
              <w:t>ի</w:t>
            </w:r>
            <w:r>
              <w:rPr>
                <w:rFonts w:ascii="GHEA Grapalat" w:hAnsi="GHEA Grapalat" w:cs="Courier New"/>
                <w:bCs/>
                <w:sz w:val="24"/>
                <w:szCs w:val="24"/>
                <w:shd w:val="clear" w:color="auto" w:fill="FFFFFF"/>
                <w:lang w:val="hy-AM"/>
              </w:rPr>
              <w:t xml:space="preserve"> </w:t>
            </w:r>
            <w:r>
              <w:rPr>
                <w:rFonts w:ascii="GHEA Grapalat" w:hAnsi="GHEA Grapalat" w:cs="Sylfaen"/>
                <w:bCs/>
                <w:sz w:val="24"/>
                <w:szCs w:val="24"/>
                <w:shd w:val="clear" w:color="auto" w:fill="FFFFFF"/>
                <w:lang w:val="hy-AM"/>
              </w:rPr>
              <w:t>թիվ</w:t>
            </w:r>
            <w:r>
              <w:rPr>
                <w:rFonts w:ascii="GHEA Grapalat" w:hAnsi="GHEA Grapalat" w:cs="Courier New"/>
                <w:bCs/>
                <w:sz w:val="24"/>
                <w:szCs w:val="24"/>
                <w:shd w:val="clear" w:color="auto" w:fill="FFFFFF"/>
                <w:lang w:val="hy-AM"/>
              </w:rPr>
              <w:t xml:space="preserve"> 1763-</w:t>
            </w:r>
            <w:r>
              <w:rPr>
                <w:rFonts w:ascii="GHEA Grapalat" w:hAnsi="GHEA Grapalat" w:cs="Sylfaen"/>
                <w:bCs/>
                <w:sz w:val="24"/>
                <w:szCs w:val="24"/>
                <w:shd w:val="clear" w:color="auto" w:fill="FFFFFF"/>
                <w:lang w:val="hy-AM"/>
              </w:rPr>
              <w:t>Լ</w:t>
            </w:r>
            <w:r>
              <w:rPr>
                <w:rFonts w:ascii="GHEA Grapalat" w:hAnsi="GHEA Grapalat" w:cs="Courier New"/>
                <w:bCs/>
                <w:sz w:val="24"/>
                <w:szCs w:val="24"/>
                <w:shd w:val="clear" w:color="auto" w:fill="FFFFFF"/>
                <w:lang w:val="hy-AM"/>
              </w:rPr>
              <w:t xml:space="preserve"> </w:t>
            </w:r>
            <w:r>
              <w:rPr>
                <w:rFonts w:ascii="GHEA Grapalat" w:hAnsi="GHEA Grapalat" w:cs="Sylfaen"/>
                <w:bCs/>
                <w:sz w:val="24"/>
                <w:szCs w:val="24"/>
                <w:shd w:val="clear" w:color="auto" w:fill="FFFFFF"/>
                <w:lang w:val="hy-AM"/>
              </w:rPr>
              <w:t>որոշումներում</w:t>
            </w:r>
            <w:r>
              <w:rPr>
                <w:rFonts w:ascii="GHEA Grapalat" w:hAnsi="GHEA Grapalat" w:cs="Courier New"/>
                <w:bCs/>
                <w:sz w:val="24"/>
                <w:szCs w:val="24"/>
                <w:shd w:val="clear" w:color="auto" w:fill="FFFFFF"/>
                <w:lang w:val="hy-AM"/>
              </w:rPr>
              <w:t xml:space="preserve"> </w:t>
            </w:r>
            <w:r>
              <w:rPr>
                <w:rFonts w:ascii="GHEA Grapalat" w:hAnsi="GHEA Grapalat" w:cs="Sylfaen"/>
                <w:bCs/>
                <w:sz w:val="24"/>
                <w:szCs w:val="24"/>
                <w:shd w:val="clear" w:color="auto" w:fill="FFFFFF"/>
                <w:lang w:val="hy-AM"/>
              </w:rPr>
              <w:t>փոփոխություններ</w:t>
            </w:r>
            <w:r>
              <w:rPr>
                <w:rFonts w:ascii="GHEA Grapalat" w:hAnsi="GHEA Grapalat" w:cs="Courier New"/>
                <w:bCs/>
                <w:sz w:val="24"/>
                <w:szCs w:val="24"/>
                <w:shd w:val="clear" w:color="auto" w:fill="FFFFFF"/>
                <w:lang w:val="hy-AM"/>
              </w:rPr>
              <w:t xml:space="preserve"> </w:t>
            </w:r>
            <w:r>
              <w:rPr>
                <w:rFonts w:ascii="GHEA Grapalat" w:hAnsi="GHEA Grapalat" w:cs="Sylfaen"/>
                <w:bCs/>
                <w:sz w:val="24"/>
                <w:szCs w:val="24"/>
                <w:shd w:val="clear" w:color="auto" w:fill="FFFFFF"/>
                <w:lang w:val="hy-AM"/>
              </w:rPr>
              <w:t>և</w:t>
            </w:r>
            <w:r>
              <w:rPr>
                <w:rFonts w:ascii="GHEA Grapalat" w:hAnsi="GHEA Grapalat" w:cs="Courier New"/>
                <w:bCs/>
                <w:sz w:val="24"/>
                <w:szCs w:val="24"/>
                <w:shd w:val="clear" w:color="auto" w:fill="FFFFFF"/>
                <w:lang w:val="hy-AM"/>
              </w:rPr>
              <w:t xml:space="preserve"> </w:t>
            </w:r>
            <w:r>
              <w:rPr>
                <w:rFonts w:ascii="GHEA Grapalat" w:hAnsi="GHEA Grapalat" w:cs="Sylfaen"/>
                <w:bCs/>
                <w:sz w:val="24"/>
                <w:szCs w:val="24"/>
                <w:shd w:val="clear" w:color="auto" w:fill="FFFFFF"/>
                <w:lang w:val="hy-AM"/>
              </w:rPr>
              <w:t>լրացումներ</w:t>
            </w:r>
            <w:r>
              <w:rPr>
                <w:rFonts w:ascii="GHEA Grapalat" w:hAnsi="GHEA Grapalat" w:cs="Courier New"/>
                <w:bCs/>
                <w:sz w:val="24"/>
                <w:szCs w:val="24"/>
                <w:shd w:val="clear" w:color="auto" w:fill="FFFFFF"/>
                <w:lang w:val="hy-AM"/>
              </w:rPr>
              <w:t xml:space="preserve"> </w:t>
            </w:r>
            <w:r>
              <w:rPr>
                <w:rFonts w:ascii="GHEA Grapalat" w:hAnsi="GHEA Grapalat" w:cs="Sylfaen"/>
                <w:bCs/>
                <w:sz w:val="24"/>
                <w:szCs w:val="24"/>
                <w:shd w:val="clear" w:color="auto" w:fill="FFFFFF"/>
                <w:lang w:val="hy-AM"/>
              </w:rPr>
              <w:t>կատարելու</w:t>
            </w:r>
            <w:r>
              <w:rPr>
                <w:rFonts w:ascii="GHEA Grapalat" w:hAnsi="GHEA Grapalat" w:cs="Courier New"/>
                <w:bCs/>
                <w:sz w:val="24"/>
                <w:szCs w:val="24"/>
                <w:shd w:val="clear" w:color="auto" w:fill="FFFFFF"/>
                <w:lang w:val="hy-AM"/>
              </w:rPr>
              <w:t xml:space="preserve"> </w:t>
            </w:r>
            <w:r>
              <w:rPr>
                <w:rFonts w:ascii="GHEA Grapalat" w:hAnsi="GHEA Grapalat" w:cs="Sylfaen"/>
                <w:bCs/>
                <w:sz w:val="24"/>
                <w:szCs w:val="24"/>
                <w:shd w:val="clear" w:color="auto" w:fill="FFFFFF"/>
                <w:lang w:val="hy-AM"/>
              </w:rPr>
              <w:t>մասին</w:t>
            </w:r>
            <w:r>
              <w:rPr>
                <w:rFonts w:ascii="GHEA Grapalat" w:hAnsi="GHEA Grapalat"/>
                <w:sz w:val="24"/>
                <w:szCs w:val="24"/>
                <w:lang w:val="hy-AM"/>
              </w:rPr>
              <w:t xml:space="preserve">» </w:t>
            </w: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Հանրապետության</w:t>
            </w:r>
            <w:r>
              <w:rPr>
                <w:rFonts w:ascii="GHEA Grapalat" w:hAnsi="GHEA Grapalat"/>
                <w:sz w:val="24"/>
                <w:szCs w:val="24"/>
                <w:lang w:val="hy-AM"/>
              </w:rPr>
              <w:t xml:space="preserve"> </w:t>
            </w:r>
            <w:r>
              <w:rPr>
                <w:rFonts w:ascii="GHEA Grapalat" w:hAnsi="GHEA Grapalat" w:cs="Sylfaen"/>
                <w:sz w:val="24"/>
                <w:szCs w:val="24"/>
                <w:lang w:val="hy-AM"/>
              </w:rPr>
              <w:t>կառավարության</w:t>
            </w:r>
            <w:r>
              <w:rPr>
                <w:rFonts w:ascii="GHEA Grapalat" w:hAnsi="GHEA Grapalat"/>
                <w:sz w:val="24"/>
                <w:szCs w:val="24"/>
                <w:lang w:val="hy-AM"/>
              </w:rPr>
              <w:t xml:space="preserve"> </w:t>
            </w:r>
            <w:r>
              <w:rPr>
                <w:rFonts w:ascii="GHEA Grapalat" w:hAnsi="GHEA Grapalat" w:cs="Sylfaen"/>
                <w:sz w:val="24"/>
                <w:szCs w:val="24"/>
                <w:lang w:val="hy-AM"/>
              </w:rPr>
              <w:t>որոշման</w:t>
            </w:r>
            <w:r>
              <w:rPr>
                <w:rFonts w:ascii="GHEA Grapalat" w:hAnsi="GHEA Grapalat"/>
                <w:sz w:val="24"/>
                <w:szCs w:val="24"/>
                <w:lang w:val="hy-AM"/>
              </w:rPr>
              <w:t xml:space="preserve"> </w:t>
            </w:r>
            <w:r>
              <w:rPr>
                <w:rFonts w:ascii="GHEA Grapalat" w:hAnsi="GHEA Grapalat" w:cs="Sylfaen"/>
                <w:sz w:val="24"/>
                <w:szCs w:val="24"/>
                <w:lang w:val="hy-AM"/>
              </w:rPr>
              <w:t>նախագծի</w:t>
            </w:r>
            <w:r>
              <w:rPr>
                <w:rFonts w:ascii="GHEA Grapalat" w:hAnsi="GHEA Grapalat"/>
                <w:sz w:val="24"/>
                <w:szCs w:val="24"/>
                <w:lang w:val="hy-AM"/>
              </w:rPr>
              <w:t xml:space="preserve"> </w:t>
            </w:r>
            <w:r>
              <w:rPr>
                <w:rFonts w:ascii="GHEA Grapalat" w:hAnsi="GHEA Grapalat" w:cs="Sylfaen"/>
                <w:sz w:val="24"/>
                <w:szCs w:val="24"/>
                <w:lang w:val="hy-AM"/>
              </w:rPr>
              <w:t>վերաբերյալ</w:t>
            </w:r>
            <w:r>
              <w:rPr>
                <w:rFonts w:ascii="GHEA Grapalat" w:hAnsi="GHEA Grapalat"/>
                <w:sz w:val="24"/>
                <w:szCs w:val="24"/>
                <w:lang w:val="hy-AM"/>
              </w:rPr>
              <w:t xml:space="preserve"> </w:t>
            </w:r>
            <w:r>
              <w:rPr>
                <w:rFonts w:ascii="GHEA Grapalat" w:hAnsi="GHEA Grapalat" w:cs="Sylfaen"/>
                <w:sz w:val="24"/>
                <w:szCs w:val="24"/>
                <w:lang w:val="hy-AM"/>
              </w:rPr>
              <w:t>դիտողություններ</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առաջարկություններ</w:t>
            </w:r>
            <w:r>
              <w:rPr>
                <w:rFonts w:ascii="GHEA Grapalat" w:hAnsi="GHEA Grapalat"/>
                <w:sz w:val="24"/>
                <w:szCs w:val="24"/>
                <w:lang w:val="hy-AM"/>
              </w:rPr>
              <w:t xml:space="preserve"> </w:t>
            </w:r>
            <w:r>
              <w:rPr>
                <w:rFonts w:ascii="GHEA Grapalat" w:hAnsi="GHEA Grapalat" w:cs="Sylfaen"/>
                <w:sz w:val="24"/>
                <w:szCs w:val="24"/>
                <w:lang w:val="hy-AM"/>
              </w:rPr>
              <w:t>չունի</w:t>
            </w:r>
            <w:r>
              <w:rPr>
                <w:rFonts w:ascii="GHEA Grapalat" w:hAnsi="GHEA Grapalat" w:cs="Tahoma"/>
                <w:sz w:val="24"/>
                <w:szCs w:val="24"/>
                <w:lang w:val="hy-AM"/>
              </w:rPr>
              <w:t>։</w:t>
            </w:r>
          </w:p>
        </w:tc>
        <w:tc>
          <w:tcPr>
            <w:tcW w:w="5359" w:type="dxa"/>
            <w:gridSpan w:val="5"/>
            <w:tcBorders>
              <w:top w:val="single" w:sz="4" w:space="0" w:color="auto"/>
              <w:left w:val="single" w:sz="4" w:space="0" w:color="auto"/>
              <w:bottom w:val="single" w:sz="4" w:space="0" w:color="auto"/>
              <w:right w:val="single" w:sz="4" w:space="0" w:color="auto"/>
            </w:tcBorders>
            <w:hideMark/>
          </w:tcPr>
          <w:p>
            <w:pPr>
              <w:spacing w:before="100" w:beforeAutospacing="1" w:after="100" w:afterAutospacing="1" w:line="360" w:lineRule="auto"/>
              <w:jc w:val="both"/>
              <w:rPr>
                <w:rFonts w:ascii="GHEA Grapalat" w:hAnsi="GHEA Grapalat"/>
                <w:b/>
                <w:color w:val="FF0000"/>
                <w:shd w:val="clear" w:color="auto" w:fill="FFFFFF"/>
                <w:lang w:val="en-US"/>
              </w:rPr>
            </w:pPr>
            <w:r>
              <w:rPr>
                <w:rFonts w:ascii="GHEA Grapalat" w:hAnsi="GHEA Grapalat"/>
                <w:b/>
                <w:shd w:val="clear" w:color="auto" w:fill="FFFFFF"/>
                <w:lang w:val="en-US"/>
              </w:rPr>
              <w:t>Ընդունվել է ի գիտություն:</w:t>
            </w:r>
          </w:p>
        </w:tc>
      </w:tr>
      <w:tr>
        <w:trPr>
          <w:trHeight w:val="158"/>
        </w:trPr>
        <w:tc>
          <w:tcPr>
            <w:tcW w:w="11880"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ind w:firstLine="702"/>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5. Հայաստանի Հանրապետության կադաստրի կոմիտե</w:t>
            </w:r>
          </w:p>
        </w:tc>
        <w:tc>
          <w:tcPr>
            <w:tcW w:w="315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jc w:val="center"/>
              <w:rPr>
                <w:rFonts w:ascii="GHEA Grapalat" w:hAnsi="GHEA Grapalat"/>
                <w:shd w:val="clear" w:color="auto" w:fill="D9D9D9" w:themeFill="background1" w:themeFillShade="D9"/>
                <w:lang w:val="en-US"/>
              </w:rPr>
            </w:pPr>
            <w:r>
              <w:rPr>
                <w:rFonts w:ascii="GHEA Grapalat" w:hAnsi="GHEA Grapalat"/>
                <w:b/>
                <w:shd w:val="clear" w:color="auto" w:fill="D9D9D9" w:themeFill="background1" w:themeFillShade="D9"/>
                <w:lang w:val="en-US"/>
              </w:rPr>
              <w:t>27.03.2024</w:t>
            </w:r>
          </w:p>
        </w:tc>
      </w:tr>
      <w:tr>
        <w:trPr>
          <w:trHeight w:val="422"/>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pPr>
              <w:rPr>
                <w:rFonts w:ascii="GHEA Grapalat" w:hAnsi="GHEA Grapalat"/>
                <w:b/>
                <w:shd w:val="clear" w:color="auto" w:fill="D9D9D9" w:themeFill="background1" w:themeFillShade="D9"/>
                <w:lang w:val="en-US"/>
              </w:rPr>
            </w:pPr>
          </w:p>
        </w:tc>
        <w:tc>
          <w:tcPr>
            <w:tcW w:w="315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pPr>
              <w:spacing w:before="100" w:beforeAutospacing="1" w:after="100" w:afterAutospacing="1" w:line="360" w:lineRule="auto"/>
              <w:jc w:val="center"/>
              <w:rPr>
                <w:rFonts w:ascii="GHEA Grapalat" w:hAnsi="GHEA Grapalat"/>
                <w:b/>
                <w:shd w:val="clear" w:color="auto" w:fill="D9D9D9" w:themeFill="background1" w:themeFillShade="D9"/>
                <w:lang w:val="hy-AM"/>
              </w:rPr>
            </w:pPr>
          </w:p>
        </w:tc>
      </w:tr>
      <w:tr>
        <w:trPr>
          <w:trHeight w:val="233"/>
        </w:trPr>
        <w:tc>
          <w:tcPr>
            <w:tcW w:w="9671" w:type="dxa"/>
            <w:tcBorders>
              <w:top w:val="single" w:sz="4" w:space="0" w:color="auto"/>
              <w:left w:val="single" w:sz="4" w:space="0" w:color="auto"/>
              <w:bottom w:val="single" w:sz="4" w:space="0" w:color="auto"/>
              <w:right w:val="single" w:sz="4" w:space="0" w:color="auto"/>
            </w:tcBorders>
            <w:hideMark/>
          </w:tcPr>
          <w:p>
            <w:pPr>
              <w:spacing w:line="360" w:lineRule="auto"/>
              <w:ind w:firstLine="252"/>
              <w:jc w:val="both"/>
              <w:rPr>
                <w:rFonts w:ascii="GHEA Grapalat" w:hAnsi="GHEA Grapalat"/>
                <w:b/>
                <w:shd w:val="clear" w:color="auto" w:fill="D9D9D9" w:themeFill="background1" w:themeFillShade="D9"/>
                <w:lang w:val="hy-AM"/>
              </w:rPr>
            </w:pPr>
            <w:r>
              <w:rPr>
                <w:rFonts w:ascii="GHEA Grapalat" w:hAnsi="GHEA Grapalat"/>
              </w:rPr>
              <w:t xml:space="preserve">Նախագծի 2-րդ կետի 2-րդ մասի «զ» ենթակետի «1) Հայաստանի </w:t>
            </w:r>
            <w:r>
              <w:rPr>
                <w:rFonts w:ascii="GHEA Grapalat" w:hAnsi="GHEA Grapalat"/>
              </w:rPr>
              <w:br/>
              <w:t xml:space="preserve">Հանրապետությունում սեփականության (այդ թվում՝ համատեղ կամ բաժնային) </w:t>
            </w:r>
            <w:r>
              <w:rPr>
                <w:rFonts w:ascii="GHEA Grapalat" w:hAnsi="GHEA Grapalat"/>
              </w:rPr>
              <w:br/>
              <w:t xml:space="preserve">իրավունքով իրեն պատկանող բնակվելու համար նախատեսված անշարժ գույք </w:t>
            </w:r>
            <w:r>
              <w:rPr>
                <w:rFonts w:ascii="GHEA Grapalat" w:hAnsi="GHEA Grapalat"/>
              </w:rPr>
              <w:br/>
              <w:t xml:space="preserve">չունեցող շահառուի դեպքում, բացառությամբ սույն կետի 1.1-ին ենթակետի՝ </w:t>
            </w:r>
            <w:r>
              <w:rPr>
                <w:rFonts w:ascii="GHEA Grapalat" w:hAnsi="GHEA Grapalat"/>
              </w:rPr>
              <w:br/>
              <w:t xml:space="preserve">50000 դրամ.» </w:t>
            </w:r>
            <w:r>
              <w:rPr>
                <w:rFonts w:ascii="Calibri" w:hAnsi="Calibri" w:cs="Calibri"/>
              </w:rPr>
              <w:t> </w:t>
            </w:r>
            <w:r>
              <w:rPr>
                <w:rFonts w:ascii="GHEA Grapalat" w:hAnsi="GHEA Grapalat" w:cs="GHEA Grapalat"/>
              </w:rPr>
              <w:t>մասը</w:t>
            </w:r>
            <w:r>
              <w:rPr>
                <w:rFonts w:ascii="GHEA Grapalat" w:hAnsi="GHEA Grapalat"/>
              </w:rPr>
              <w:t xml:space="preserve"> </w:t>
            </w:r>
            <w:r>
              <w:rPr>
                <w:rFonts w:ascii="GHEA Grapalat" w:hAnsi="GHEA Grapalat" w:cs="GHEA Grapalat"/>
              </w:rPr>
              <w:t>առաջարկում</w:t>
            </w:r>
            <w:r>
              <w:rPr>
                <w:rFonts w:ascii="GHEA Grapalat" w:hAnsi="GHEA Grapalat"/>
              </w:rPr>
              <w:t xml:space="preserve"> </w:t>
            </w:r>
            <w:r>
              <w:rPr>
                <w:rFonts w:ascii="GHEA Grapalat" w:hAnsi="GHEA Grapalat" w:cs="GHEA Grapalat"/>
              </w:rPr>
              <w:t>ենք</w:t>
            </w:r>
            <w:r>
              <w:rPr>
                <w:rFonts w:ascii="GHEA Grapalat" w:hAnsi="GHEA Grapalat"/>
              </w:rPr>
              <w:t xml:space="preserve"> </w:t>
            </w:r>
            <w:r>
              <w:rPr>
                <w:rFonts w:ascii="GHEA Grapalat" w:hAnsi="GHEA Grapalat" w:cs="GHEA Grapalat"/>
              </w:rPr>
              <w:t>խմբագրել</w:t>
            </w:r>
            <w:r>
              <w:rPr>
                <w:rFonts w:ascii="GHEA Grapalat" w:hAnsi="GHEA Grapalat"/>
              </w:rPr>
              <w:t xml:space="preserve"> </w:t>
            </w:r>
            <w:r>
              <w:rPr>
                <w:rFonts w:ascii="GHEA Grapalat" w:hAnsi="GHEA Grapalat" w:cs="GHEA Grapalat"/>
              </w:rPr>
              <w:t>այդ</w:t>
            </w:r>
            <w:r>
              <w:rPr>
                <w:rFonts w:ascii="GHEA Grapalat" w:hAnsi="GHEA Grapalat"/>
              </w:rPr>
              <w:t xml:space="preserve"> </w:t>
            </w:r>
            <w:r>
              <w:rPr>
                <w:rFonts w:ascii="GHEA Grapalat" w:hAnsi="GHEA Grapalat" w:cs="GHEA Grapalat"/>
              </w:rPr>
              <w:t>մասից</w:t>
            </w:r>
            <w:r>
              <w:rPr>
                <w:rFonts w:ascii="GHEA Grapalat" w:hAnsi="GHEA Grapalat"/>
              </w:rPr>
              <w:t xml:space="preserve"> </w:t>
            </w:r>
            <w:r>
              <w:rPr>
                <w:rFonts w:ascii="GHEA Grapalat" w:hAnsi="GHEA Grapalat" w:cs="GHEA Grapalat"/>
              </w:rPr>
              <w:t>հանելով</w:t>
            </w:r>
            <w:r>
              <w:rPr>
                <w:rFonts w:ascii="GHEA Grapalat" w:hAnsi="GHEA Grapalat"/>
              </w:rPr>
              <w:t xml:space="preserve"> </w:t>
            </w:r>
            <w:r>
              <w:rPr>
                <w:rFonts w:ascii="GHEA Grapalat" w:hAnsi="GHEA Grapalat" w:cs="GHEA Grapalat"/>
              </w:rPr>
              <w:t>«</w:t>
            </w:r>
            <w:r>
              <w:rPr>
                <w:rFonts w:ascii="GHEA Grapalat" w:hAnsi="GHEA Grapalat"/>
              </w:rPr>
              <w:t xml:space="preserve"> </w:t>
            </w:r>
            <w:r>
              <w:rPr>
                <w:rFonts w:ascii="GHEA Grapalat" w:hAnsi="GHEA Grapalat"/>
              </w:rPr>
              <w:br/>
            </w:r>
            <w:r>
              <w:rPr>
                <w:rFonts w:ascii="GHEA Grapalat" w:hAnsi="GHEA Grapalat" w:cs="GHEA Grapalat"/>
              </w:rPr>
              <w:t>բացառությամբ</w:t>
            </w:r>
            <w:r>
              <w:rPr>
                <w:rFonts w:ascii="GHEA Grapalat" w:hAnsi="GHEA Grapalat"/>
              </w:rPr>
              <w:t xml:space="preserve"> </w:t>
            </w:r>
            <w:r>
              <w:rPr>
                <w:rFonts w:ascii="GHEA Grapalat" w:hAnsi="GHEA Grapalat" w:cs="GHEA Grapalat"/>
              </w:rPr>
              <w:t>սույն</w:t>
            </w:r>
            <w:r>
              <w:rPr>
                <w:rFonts w:ascii="GHEA Grapalat" w:hAnsi="GHEA Grapalat"/>
              </w:rPr>
              <w:t xml:space="preserve"> </w:t>
            </w:r>
            <w:r>
              <w:rPr>
                <w:rFonts w:ascii="GHEA Grapalat" w:hAnsi="GHEA Grapalat" w:cs="GHEA Grapalat"/>
              </w:rPr>
              <w:t>կետի</w:t>
            </w:r>
            <w:r>
              <w:rPr>
                <w:rFonts w:ascii="GHEA Grapalat" w:hAnsi="GHEA Grapalat"/>
              </w:rPr>
              <w:t xml:space="preserve"> 1.1-</w:t>
            </w:r>
            <w:r>
              <w:rPr>
                <w:rFonts w:ascii="GHEA Grapalat" w:hAnsi="GHEA Grapalat" w:cs="GHEA Grapalat"/>
              </w:rPr>
              <w:t>ին</w:t>
            </w:r>
            <w:r>
              <w:rPr>
                <w:rFonts w:ascii="GHEA Grapalat" w:hAnsi="GHEA Grapalat"/>
              </w:rPr>
              <w:t xml:space="preserve"> </w:t>
            </w:r>
            <w:r>
              <w:rPr>
                <w:rFonts w:ascii="GHEA Grapalat" w:hAnsi="GHEA Grapalat" w:cs="GHEA Grapalat"/>
              </w:rPr>
              <w:t>ենթակետի՝»</w:t>
            </w:r>
            <w:r>
              <w:rPr>
                <w:rFonts w:ascii="GHEA Grapalat" w:hAnsi="GHEA Grapalat"/>
              </w:rPr>
              <w:t xml:space="preserve">: </w:t>
            </w:r>
            <w:r>
              <w:rPr>
                <w:rFonts w:ascii="GHEA Grapalat" w:hAnsi="GHEA Grapalat"/>
              </w:rPr>
              <w:br/>
            </w:r>
            <w:r>
              <w:rPr>
                <w:rFonts w:ascii="GHEA Grapalat" w:hAnsi="GHEA Grapalat" w:cs="GHEA Grapalat"/>
              </w:rPr>
              <w:t>Առաջարկը</w:t>
            </w:r>
            <w:r>
              <w:rPr>
                <w:rFonts w:ascii="GHEA Grapalat" w:hAnsi="GHEA Grapalat"/>
              </w:rPr>
              <w:t xml:space="preserve"> </w:t>
            </w:r>
            <w:r>
              <w:rPr>
                <w:rFonts w:ascii="GHEA Grapalat" w:hAnsi="GHEA Grapalat" w:cs="GHEA Grapalat"/>
              </w:rPr>
              <w:t>ուղղ</w:t>
            </w:r>
            <w:r>
              <w:rPr>
                <w:rFonts w:ascii="GHEA Grapalat" w:hAnsi="GHEA Grapalat"/>
              </w:rPr>
              <w:t>ված է հնարավոր տարընկալումներից խուսափելուն:</w:t>
            </w:r>
            <w:r>
              <w:rPr>
                <w:rFonts w:ascii="GHEA Grapalat" w:hAnsi="GHEA Grapalat"/>
                <w:lang w:val="hy-AM"/>
              </w:rPr>
              <w:t xml:space="preserve"> </w:t>
            </w:r>
            <w:r>
              <w:rPr>
                <w:rFonts w:ascii="GHEA Grapalat" w:hAnsi="GHEA Grapalat"/>
                <w:b/>
              </w:rPr>
              <w:t>(</w:t>
            </w:r>
            <w:r>
              <w:rPr>
                <w:rFonts w:ascii="GHEA Grapalat" w:hAnsi="GHEA Grapalat"/>
                <w:b/>
                <w:lang w:val="hy-AM"/>
              </w:rPr>
              <w:t>Ստացվել է աշխատանքային կարգով</w:t>
            </w:r>
            <w:r>
              <w:rPr>
                <w:rFonts w:ascii="GHEA Grapalat" w:hAnsi="GHEA Grapalat"/>
                <w:b/>
              </w:rPr>
              <w:t>)</w:t>
            </w:r>
            <w:r>
              <w:rPr>
                <w:rFonts w:ascii="GHEA Grapalat" w:hAnsi="GHEA Grapalat"/>
                <w:b/>
                <w:lang w:val="hy-AM"/>
              </w:rPr>
              <w:t>։</w:t>
            </w:r>
          </w:p>
        </w:tc>
        <w:tc>
          <w:tcPr>
            <w:tcW w:w="5359" w:type="dxa"/>
            <w:gridSpan w:val="5"/>
            <w:tcBorders>
              <w:top w:val="single" w:sz="4" w:space="0" w:color="auto"/>
              <w:left w:val="single" w:sz="4" w:space="0" w:color="auto"/>
              <w:bottom w:val="single" w:sz="4" w:space="0" w:color="auto"/>
              <w:right w:val="single" w:sz="4" w:space="0" w:color="auto"/>
            </w:tcBorders>
          </w:tcPr>
          <w:p>
            <w:pPr>
              <w:spacing w:line="360" w:lineRule="auto"/>
              <w:rPr>
                <w:rFonts w:ascii="GHEA Grapalat" w:hAnsi="GHEA Grapalat"/>
                <w:b/>
                <w:shd w:val="clear" w:color="auto" w:fill="FFFFFF"/>
                <w:lang w:val="hy-AM"/>
              </w:rPr>
            </w:pPr>
            <w:r>
              <w:rPr>
                <w:rFonts w:ascii="GHEA Grapalat" w:hAnsi="GHEA Grapalat"/>
                <w:b/>
                <w:shd w:val="clear" w:color="auto" w:fill="FFFFFF"/>
                <w:lang w:val="hy-AM"/>
              </w:rPr>
              <w:t>Ընդունվել է։</w:t>
            </w:r>
          </w:p>
          <w:p>
            <w:pPr>
              <w:spacing w:line="360" w:lineRule="auto"/>
              <w:rPr>
                <w:rFonts w:ascii="GHEA Grapalat" w:hAnsi="GHEA Grapalat"/>
                <w:shd w:val="clear" w:color="auto" w:fill="FFFFFF"/>
                <w:lang w:val="hy-AM"/>
              </w:rPr>
            </w:pPr>
            <w:r>
              <w:rPr>
                <w:rFonts w:ascii="GHEA Grapalat" w:hAnsi="GHEA Grapalat"/>
                <w:shd w:val="clear" w:color="auto" w:fill="FFFFFF"/>
                <w:lang w:val="hy-AM"/>
              </w:rPr>
              <w:t>Առաջարկն իրացվել է «ը» պարբերությամբ։</w:t>
            </w:r>
          </w:p>
          <w:p>
            <w:pPr>
              <w:spacing w:line="360" w:lineRule="auto"/>
              <w:rPr>
                <w:rFonts w:ascii="GHEA Grapalat" w:hAnsi="GHEA Grapalat"/>
                <w:shd w:val="clear" w:color="auto" w:fill="D9D9D9" w:themeFill="background1" w:themeFillShade="D9"/>
                <w:lang w:val="hy-AM"/>
              </w:rPr>
            </w:pPr>
          </w:p>
        </w:tc>
      </w:tr>
      <w:tr>
        <w:trPr>
          <w:trHeight w:val="158"/>
        </w:trPr>
        <w:tc>
          <w:tcPr>
            <w:tcW w:w="11880"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ind w:firstLine="702"/>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lastRenderedPageBreak/>
              <w:t>6. Հայաստանի Հանրապետության կադաստրի կոմիտե</w:t>
            </w:r>
          </w:p>
        </w:tc>
        <w:tc>
          <w:tcPr>
            <w:tcW w:w="315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jc w:val="center"/>
              <w:rPr>
                <w:rFonts w:ascii="GHEA Grapalat" w:hAnsi="GHEA Grapalat"/>
                <w:shd w:val="clear" w:color="auto" w:fill="D9D9D9" w:themeFill="background1" w:themeFillShade="D9"/>
                <w:lang w:val="en-US"/>
              </w:rPr>
            </w:pPr>
            <w:r>
              <w:rPr>
                <w:rFonts w:ascii="GHEA Grapalat" w:hAnsi="GHEA Grapalat"/>
                <w:b/>
                <w:shd w:val="clear" w:color="auto" w:fill="D9D9D9" w:themeFill="background1" w:themeFillShade="D9"/>
                <w:lang w:val="en-US"/>
              </w:rPr>
              <w:t>22.03.2024</w:t>
            </w:r>
          </w:p>
        </w:tc>
      </w:tr>
      <w:tr>
        <w:trPr>
          <w:trHeight w:val="422"/>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pPr>
              <w:rPr>
                <w:rFonts w:ascii="GHEA Grapalat" w:hAnsi="GHEA Grapalat"/>
                <w:b/>
                <w:shd w:val="clear" w:color="auto" w:fill="D9D9D9" w:themeFill="background1" w:themeFillShade="D9"/>
                <w:lang w:val="en-US"/>
              </w:rPr>
            </w:pPr>
          </w:p>
        </w:tc>
        <w:tc>
          <w:tcPr>
            <w:tcW w:w="315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N ՍԹ/4691-2024</w:t>
            </w:r>
          </w:p>
        </w:tc>
      </w:tr>
      <w:tr>
        <w:trPr>
          <w:trHeight w:val="233"/>
        </w:trPr>
        <w:tc>
          <w:tcPr>
            <w:tcW w:w="9671" w:type="dxa"/>
            <w:tcBorders>
              <w:top w:val="single" w:sz="4" w:space="0" w:color="auto"/>
              <w:left w:val="single" w:sz="4" w:space="0" w:color="auto"/>
              <w:bottom w:val="single" w:sz="4" w:space="0" w:color="auto"/>
              <w:right w:val="single" w:sz="4" w:space="0" w:color="auto"/>
            </w:tcBorders>
            <w:hideMark/>
          </w:tcPr>
          <w:p>
            <w:pPr>
              <w:spacing w:line="360" w:lineRule="auto"/>
              <w:jc w:val="both"/>
              <w:rPr>
                <w:rFonts w:ascii="GHEA Grapalat" w:hAnsi="GHEA Grapalat"/>
                <w:color w:val="000000"/>
                <w:lang w:val="hy-AM"/>
              </w:rPr>
            </w:pPr>
            <w:r>
              <w:rPr>
                <w:rFonts w:ascii="GHEA Grapalat" w:hAnsi="GHEA Grapalat"/>
              </w:rPr>
              <w:t xml:space="preserve">1. </w:t>
            </w:r>
            <w:r>
              <w:rPr>
                <w:rFonts w:ascii="GHEA Grapalat" w:hAnsi="GHEA Grapalat"/>
                <w:lang w:val="hy-AM"/>
              </w:rPr>
              <w:t>Ի պատասխան Ձեր 2024 թվականի մարտի 20-ի N ՆՄ/ԱՀ-1-/9346-2024 գրության՝ «</w:t>
            </w:r>
            <w:r>
              <w:rPr>
                <w:rFonts w:ascii="GHEA Grapalat" w:hAnsi="GHEA Grapalat"/>
                <w:color w:val="000000"/>
                <w:lang w:val="hy-AM"/>
              </w:rPr>
              <w:t>Հայաստանի Հանրապետության կառավարության 2023 թվականի հոկտեմբերի 3-ի N 1675-Լ և Հայաստանի Հանրապետության կառավարության 2023 թվականի հոկտեմբերի 12-ի N 1763-Լ որոշումներում փոփոխություններ և լրացումներ կատարելու մասին» Հայաստանի Հանրապետության կառավարության որոշման նախագծի այսուհետ՝ Նախագիծ վերաբերյալ ունենք հետևյալ առաջարկությունը.</w:t>
            </w:r>
          </w:p>
          <w:p>
            <w:pPr>
              <w:spacing w:line="360" w:lineRule="auto"/>
              <w:ind w:firstLine="252"/>
              <w:jc w:val="both"/>
              <w:rPr>
                <w:rFonts w:ascii="GHEA Grapalat" w:hAnsi="GHEA Grapalat"/>
                <w:b/>
                <w:shd w:val="clear" w:color="auto" w:fill="D9D9D9" w:themeFill="background1" w:themeFillShade="D9"/>
                <w:lang w:val="hy-AM"/>
              </w:rPr>
            </w:pPr>
            <w:r>
              <w:rPr>
                <w:rFonts w:ascii="GHEA Grapalat" w:hAnsi="GHEA Grapalat"/>
                <w:color w:val="000000"/>
                <w:lang w:val="hy-AM"/>
              </w:rPr>
              <w:t xml:space="preserve">   Նախագծի 2-րդ կետի 2-րդ ենթակետի «ը» պարբերությամբ Որոշման N 1 հավելվածի 4-րդ կետի 2-րդ ենթակետում կատարվող փոփոխությունը շարադրել հետևյալ խմբագրությամբ. «եթե շահառուն Հայաստանի Հանրապետությունում ունի սեփականության (այդ թվում՝ համատեղ կամ բաժնային) իրավունքով իրեն պատկանող բնակվելու համար նախատեսված միայն մեկ անշարժ գույք, որի բաժնեմասին (ընդհանուր համատեղ սեփականության դեպքում համասեփականատերերի բաժնեմասերը դիտարկվում են հավասար չափերով) համապատասխան մակերեսը մեծ կամ հավասար է 20 քառակուսի մետրից»:</w:t>
            </w:r>
          </w:p>
        </w:tc>
        <w:tc>
          <w:tcPr>
            <w:tcW w:w="5359" w:type="dxa"/>
            <w:gridSpan w:val="5"/>
            <w:tcBorders>
              <w:top w:val="single" w:sz="4" w:space="0" w:color="auto"/>
              <w:left w:val="single" w:sz="4" w:space="0" w:color="auto"/>
              <w:bottom w:val="single" w:sz="4" w:space="0" w:color="auto"/>
              <w:right w:val="single" w:sz="4" w:space="0" w:color="auto"/>
            </w:tcBorders>
            <w:hideMark/>
          </w:tcPr>
          <w:p>
            <w:pPr>
              <w:spacing w:line="360" w:lineRule="auto"/>
              <w:rPr>
                <w:rFonts w:ascii="GHEA Grapalat" w:hAnsi="GHEA Grapalat"/>
                <w:b/>
                <w:shd w:val="clear" w:color="auto" w:fill="FFFFFF"/>
                <w:lang w:val="hy-AM"/>
              </w:rPr>
            </w:pPr>
            <w:r>
              <w:rPr>
                <w:rFonts w:ascii="GHEA Grapalat" w:hAnsi="GHEA Grapalat"/>
                <w:b/>
                <w:shd w:val="clear" w:color="auto" w:fill="FFFFFF"/>
                <w:lang w:val="hy-AM"/>
              </w:rPr>
              <w:t>Ընդունվել է մասնակի։</w:t>
            </w:r>
          </w:p>
          <w:p>
            <w:pPr>
              <w:spacing w:line="360" w:lineRule="auto"/>
              <w:rPr>
                <w:rFonts w:ascii="GHEA Grapalat" w:hAnsi="GHEA Grapalat"/>
                <w:shd w:val="clear" w:color="auto" w:fill="D9D9D9" w:themeFill="background1" w:themeFillShade="D9"/>
                <w:lang w:val="hy-AM"/>
              </w:rPr>
            </w:pPr>
            <w:r>
              <w:rPr>
                <w:rFonts w:ascii="GHEA Grapalat" w:hAnsi="GHEA Grapalat"/>
                <w:shd w:val="clear" w:color="auto" w:fill="FFFFFF"/>
                <w:lang w:val="hy-AM"/>
              </w:rPr>
              <w:t>Նախագծի 2-րդ կետի 2-րդ ենթակետի «զ», «է» և «ը» պարբերությունները խմբագրվել են։</w:t>
            </w:r>
          </w:p>
        </w:tc>
      </w:tr>
      <w:tr>
        <w:trPr>
          <w:trHeight w:val="158"/>
        </w:trPr>
        <w:tc>
          <w:tcPr>
            <w:tcW w:w="0" w:type="auto"/>
            <w:gridSpan w:val="5"/>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ind w:firstLine="702"/>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7. ՀՀ ազգային անվտանգության ծառայություն</w:t>
            </w:r>
          </w:p>
        </w:tc>
        <w:tc>
          <w:tcPr>
            <w:tcW w:w="2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22.03.2024</w:t>
            </w:r>
          </w:p>
        </w:tc>
      </w:tr>
      <w:tr>
        <w:trPr>
          <w:trHeight w:val="157"/>
        </w:trPr>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pPr>
              <w:rPr>
                <w:rFonts w:ascii="GHEA Grapalat" w:hAnsi="GHEA Grapalat"/>
                <w:b/>
                <w:shd w:val="clear" w:color="auto" w:fill="D9D9D9" w:themeFill="background1" w:themeFillShade="D9"/>
                <w:lang w:val="en-US"/>
              </w:rPr>
            </w:pPr>
          </w:p>
        </w:tc>
        <w:tc>
          <w:tcPr>
            <w:tcW w:w="2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N 11/456</w:t>
            </w:r>
          </w:p>
        </w:tc>
      </w:tr>
      <w:tr>
        <w:trPr>
          <w:trHeight w:val="416"/>
        </w:trPr>
        <w:tc>
          <w:tcPr>
            <w:tcW w:w="9671" w:type="dxa"/>
            <w:tcBorders>
              <w:top w:val="single" w:sz="4" w:space="0" w:color="auto"/>
              <w:left w:val="single" w:sz="4" w:space="0" w:color="auto"/>
              <w:bottom w:val="single" w:sz="4" w:space="0" w:color="auto"/>
              <w:right w:val="single" w:sz="4" w:space="0" w:color="auto"/>
            </w:tcBorders>
            <w:hideMark/>
          </w:tcPr>
          <w:p>
            <w:pPr>
              <w:spacing w:before="100" w:beforeAutospacing="1" w:after="100" w:afterAutospacing="1" w:line="360" w:lineRule="auto"/>
              <w:ind w:right="36" w:firstLine="256"/>
              <w:jc w:val="both"/>
              <w:rPr>
                <w:rFonts w:ascii="GHEA Grapalat" w:hAnsi="GHEA Grapalat" w:cs="Courier New"/>
                <w:b/>
                <w:bCs/>
                <w:color w:val="000000"/>
                <w:shd w:val="clear" w:color="auto" w:fill="FFFFFF"/>
              </w:rPr>
            </w:pPr>
            <w:r>
              <w:rPr>
                <w:rFonts w:ascii="GHEA Grapalat" w:hAnsi="GHEA Grapalat"/>
              </w:rPr>
              <w:t xml:space="preserve">1. </w:t>
            </w:r>
            <w:r>
              <w:rPr>
                <w:rFonts w:ascii="GHEA Grapalat" w:hAnsi="GHEA Grapalat"/>
                <w:lang w:val="hy-AM"/>
              </w:rPr>
              <w:t>«</w:t>
            </w:r>
            <w:r>
              <w:rPr>
                <w:rFonts w:ascii="GHEA Grapalat" w:hAnsi="GHEA Grapalat"/>
                <w:color w:val="000000"/>
                <w:lang w:val="hy-AM"/>
              </w:rPr>
              <w:t xml:space="preserve">Հայաստանի Հանրապետության կառավարության 2023 թվականի </w:t>
            </w:r>
            <w:r>
              <w:rPr>
                <w:rFonts w:ascii="GHEA Grapalat" w:hAnsi="GHEA Grapalat"/>
                <w:color w:val="000000"/>
                <w:lang w:val="hy-AM"/>
              </w:rPr>
              <w:lastRenderedPageBreak/>
              <w:t>հոկտեմբերի 3-ի N 1675-Լ և Հայաստանի Հանրապետության կառավարության 2023 թվականի հոկտեմբերի 12-ի N 1763-Լ որոշումներում փոփոխություններ և լրացումներ կատարելու մասին» Հայաստանի Հանրապետության կառավարության որոշման նախագծի</w:t>
            </w:r>
            <w:r>
              <w:rPr>
                <w:rFonts w:ascii="GHEA Grapalat" w:hAnsi="GHEA Grapalat"/>
                <w:color w:val="000000"/>
              </w:rPr>
              <w:t xml:space="preserve"> </w:t>
            </w:r>
            <w:r>
              <w:rPr>
                <w:rFonts w:ascii="GHEA Grapalat" w:hAnsi="GHEA Grapalat"/>
                <w:color w:val="000000"/>
                <w:lang w:val="en-US"/>
              </w:rPr>
              <w:t>վերաբերյալ</w:t>
            </w:r>
            <w:r>
              <w:rPr>
                <w:rFonts w:ascii="GHEA Grapalat" w:hAnsi="GHEA Grapalat"/>
                <w:color w:val="000000"/>
              </w:rPr>
              <w:t xml:space="preserve"> </w:t>
            </w:r>
            <w:r>
              <w:rPr>
                <w:rFonts w:ascii="GHEA Grapalat" w:hAnsi="GHEA Grapalat"/>
                <w:color w:val="000000"/>
                <w:lang w:val="en-US"/>
              </w:rPr>
              <w:t>առաջարկություններ</w:t>
            </w:r>
            <w:r>
              <w:rPr>
                <w:rFonts w:ascii="GHEA Grapalat" w:hAnsi="GHEA Grapalat"/>
                <w:color w:val="000000"/>
              </w:rPr>
              <w:t xml:space="preserve"> </w:t>
            </w:r>
            <w:r>
              <w:rPr>
                <w:rFonts w:ascii="GHEA Grapalat" w:hAnsi="GHEA Grapalat"/>
                <w:color w:val="000000"/>
                <w:lang w:val="en-US"/>
              </w:rPr>
              <w:t>չկան</w:t>
            </w:r>
            <w:r>
              <w:rPr>
                <w:rFonts w:ascii="GHEA Grapalat" w:hAnsi="GHEA Grapalat"/>
                <w:color w:val="000000"/>
              </w:rPr>
              <w:t>:</w:t>
            </w:r>
          </w:p>
        </w:tc>
        <w:tc>
          <w:tcPr>
            <w:tcW w:w="5359" w:type="dxa"/>
            <w:gridSpan w:val="5"/>
            <w:tcBorders>
              <w:top w:val="single" w:sz="4" w:space="0" w:color="auto"/>
              <w:left w:val="single" w:sz="4" w:space="0" w:color="auto"/>
              <w:bottom w:val="single" w:sz="4" w:space="0" w:color="auto"/>
              <w:right w:val="single" w:sz="4" w:space="0" w:color="auto"/>
            </w:tcBorders>
            <w:hideMark/>
          </w:tcPr>
          <w:p>
            <w:pPr>
              <w:spacing w:before="100" w:beforeAutospacing="1" w:after="100" w:afterAutospacing="1" w:line="360" w:lineRule="auto"/>
              <w:rPr>
                <w:rFonts w:ascii="GHEA Grapalat" w:hAnsi="GHEA Grapalat"/>
                <w:b/>
                <w:color w:val="FF0000"/>
                <w:highlight w:val="yellow"/>
                <w:lang w:val="en-US"/>
              </w:rPr>
            </w:pPr>
            <w:r>
              <w:rPr>
                <w:rFonts w:ascii="GHEA Grapalat" w:hAnsi="GHEA Grapalat"/>
                <w:b/>
                <w:shd w:val="clear" w:color="auto" w:fill="FFFFFF"/>
                <w:lang w:val="hy-AM"/>
              </w:rPr>
              <w:lastRenderedPageBreak/>
              <w:t>Ընդունվել է</w:t>
            </w:r>
            <w:r>
              <w:rPr>
                <w:rFonts w:ascii="GHEA Grapalat" w:hAnsi="GHEA Grapalat"/>
                <w:b/>
                <w:shd w:val="clear" w:color="auto" w:fill="FFFFFF"/>
                <w:lang w:val="en-US"/>
              </w:rPr>
              <w:t xml:space="preserve"> ի գիտություն</w:t>
            </w:r>
            <w:r>
              <w:rPr>
                <w:rFonts w:ascii="GHEA Grapalat" w:hAnsi="GHEA Grapalat"/>
                <w:b/>
                <w:shd w:val="clear" w:color="auto" w:fill="FFFFFF"/>
                <w:lang w:val="hy-AM"/>
              </w:rPr>
              <w:t>։</w:t>
            </w:r>
          </w:p>
        </w:tc>
      </w:tr>
      <w:tr>
        <w:trPr>
          <w:trHeight w:val="170"/>
        </w:trPr>
        <w:tc>
          <w:tcPr>
            <w:tcW w:w="12230" w:type="dxa"/>
            <w:gridSpan w:val="5"/>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ind w:firstLine="702"/>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8. ՀՀ ներքին գործերի նախարարություն</w:t>
            </w:r>
          </w:p>
        </w:tc>
        <w:tc>
          <w:tcPr>
            <w:tcW w:w="2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26.03.2024</w:t>
            </w:r>
          </w:p>
        </w:tc>
      </w:tr>
      <w:tr>
        <w:trPr>
          <w:trHeight w:val="170"/>
        </w:trPr>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pPr>
              <w:rPr>
                <w:rFonts w:ascii="GHEA Grapalat" w:hAnsi="GHEA Grapalat"/>
                <w:b/>
                <w:shd w:val="clear" w:color="auto" w:fill="D9D9D9" w:themeFill="background1" w:themeFillShade="D9"/>
              </w:rPr>
            </w:pPr>
          </w:p>
        </w:tc>
        <w:tc>
          <w:tcPr>
            <w:tcW w:w="2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N 43/6/40259-24</w:t>
            </w:r>
          </w:p>
        </w:tc>
      </w:tr>
      <w:tr>
        <w:trPr>
          <w:trHeight w:val="170"/>
        </w:trPr>
        <w:tc>
          <w:tcPr>
            <w:tcW w:w="9671" w:type="dxa"/>
            <w:tcBorders>
              <w:top w:val="single" w:sz="4" w:space="0" w:color="auto"/>
              <w:left w:val="single" w:sz="4" w:space="0" w:color="auto"/>
              <w:bottom w:val="single" w:sz="4" w:space="0" w:color="auto"/>
              <w:right w:val="single" w:sz="4" w:space="0" w:color="auto"/>
            </w:tcBorders>
            <w:vAlign w:val="center"/>
            <w:hideMark/>
          </w:tcPr>
          <w:p>
            <w:pPr>
              <w:spacing w:before="100" w:beforeAutospacing="1" w:after="100" w:afterAutospacing="1" w:line="360" w:lineRule="auto"/>
              <w:ind w:firstLine="252"/>
              <w:jc w:val="both"/>
              <w:rPr>
                <w:rFonts w:ascii="GHEA Grapalat" w:hAnsi="GHEA Grapalat" w:cs="Sylfaen"/>
                <w:bCs/>
                <w:iCs/>
              </w:rPr>
            </w:pPr>
            <w:r>
              <w:rPr>
                <w:rFonts w:ascii="GHEA Grapalat" w:hAnsi="GHEA Grapalat"/>
              </w:rPr>
              <w:t xml:space="preserve">1. </w:t>
            </w:r>
            <w:r>
              <w:rPr>
                <w:rFonts w:ascii="GHEA Grapalat" w:hAnsi="GHEA Grapalat"/>
                <w:lang w:val="hy-AM"/>
              </w:rPr>
              <w:t>Ի պատասխան Ձեր 20</w:t>
            </w:r>
            <w:r>
              <w:rPr>
                <w:rFonts w:ascii="MS Mincho" w:eastAsia="MS Mincho" w:hAnsi="MS Mincho" w:cs="MS Mincho" w:hint="eastAsia"/>
                <w:lang w:val="hy-AM"/>
              </w:rPr>
              <w:t>․</w:t>
            </w:r>
            <w:r>
              <w:rPr>
                <w:rFonts w:ascii="GHEA Grapalat" w:hAnsi="GHEA Grapalat" w:cs="Cambria Math"/>
                <w:lang w:val="hy-AM"/>
              </w:rPr>
              <w:t>03</w:t>
            </w:r>
            <w:r>
              <w:rPr>
                <w:rFonts w:ascii="MS Mincho" w:eastAsia="MS Mincho" w:hAnsi="MS Mincho" w:cs="MS Mincho" w:hint="eastAsia"/>
                <w:lang w:val="hy-AM"/>
              </w:rPr>
              <w:t>․</w:t>
            </w:r>
            <w:r>
              <w:rPr>
                <w:rFonts w:ascii="GHEA Grapalat" w:hAnsi="GHEA Grapalat"/>
                <w:lang w:val="hy-AM"/>
              </w:rPr>
              <w:t>2024թ</w:t>
            </w:r>
            <w:r>
              <w:rPr>
                <w:rFonts w:ascii="MS Mincho" w:eastAsia="MS Mincho" w:hAnsi="MS Mincho" w:cs="MS Mincho" w:hint="eastAsia"/>
                <w:lang w:val="hy-AM"/>
              </w:rPr>
              <w:t>․</w:t>
            </w:r>
            <w:r>
              <w:rPr>
                <w:rFonts w:ascii="GHEA Grapalat" w:hAnsi="GHEA Grapalat"/>
                <w:lang w:val="hy-AM"/>
              </w:rPr>
              <w:t xml:space="preserve"> թիվ ՆՄ</w:t>
            </w:r>
            <w:r>
              <w:rPr>
                <w:rFonts w:ascii="GHEA Grapalat" w:hAnsi="GHEA Grapalat"/>
                <w:shd w:val="clear" w:color="auto" w:fill="FFFFFF"/>
                <w:lang w:val="hy-AM"/>
              </w:rPr>
              <w:t xml:space="preserve">/ԱՀ-1-1/9346-2024 </w:t>
            </w:r>
            <w:r>
              <w:rPr>
                <w:rFonts w:ascii="GHEA Grapalat" w:hAnsi="GHEA Grapalat"/>
                <w:lang w:val="hy-AM"/>
              </w:rPr>
              <w:t xml:space="preserve">գրության՝ ՀՀ ներքին գործերի նախարարությունում ուսումնասիրվել է </w:t>
            </w:r>
            <w:r>
              <w:rPr>
                <w:rFonts w:ascii="GHEA Grapalat" w:hAnsi="GHEA Grapalat"/>
                <w:spacing w:val="-6"/>
                <w:lang w:val="fr-FR"/>
              </w:rPr>
              <w:t>«</w:t>
            </w:r>
            <w:r>
              <w:rPr>
                <w:rFonts w:ascii="GHEA Grapalat" w:hAnsi="GHEA Grapalat"/>
                <w:spacing w:val="-6"/>
                <w:lang w:val="hy-AM"/>
              </w:rPr>
              <w:t>Հայաստանի Հանրապետության կառավարության 2023 թվականի հոկտեմբերի 3-ի թիվ 1675-Լ և Հայաստանի Հանրապետության կառավարության 2023 թվականի հոկտեմբերի 12-ի թիվ 1763-Լ որոշումներում փոփոխություններ և լրացումներ կատարելու մասին</w:t>
            </w:r>
            <w:r>
              <w:rPr>
                <w:rFonts w:ascii="GHEA Grapalat" w:hAnsi="GHEA Grapalat"/>
                <w:spacing w:val="-6"/>
                <w:lang w:val="fr-FR"/>
              </w:rPr>
              <w:t>»</w:t>
            </w:r>
            <w:r>
              <w:rPr>
                <w:rFonts w:ascii="GHEA Grapalat" w:hAnsi="GHEA Grapalat"/>
                <w:spacing w:val="-6"/>
                <w:lang w:val="hy-AM"/>
              </w:rPr>
              <w:t xml:space="preserve"> </w:t>
            </w:r>
            <w:r>
              <w:rPr>
                <w:rFonts w:ascii="GHEA Grapalat" w:hAnsi="GHEA Grapalat"/>
                <w:spacing w:val="-6"/>
                <w:lang w:val="fr-FR"/>
              </w:rPr>
              <w:t>Հայաստանի Հանրապետության կառավարության որոշմ</w:t>
            </w:r>
            <w:r>
              <w:rPr>
                <w:rFonts w:ascii="GHEA Grapalat" w:hAnsi="GHEA Grapalat"/>
                <w:spacing w:val="-6"/>
                <w:lang w:val="hy-AM"/>
              </w:rPr>
              <w:t>ա</w:t>
            </w:r>
            <w:r>
              <w:rPr>
                <w:rFonts w:ascii="GHEA Grapalat" w:hAnsi="GHEA Grapalat"/>
                <w:spacing w:val="-6"/>
                <w:lang w:val="fr-FR"/>
              </w:rPr>
              <w:t>ն</w:t>
            </w:r>
            <w:r>
              <w:rPr>
                <w:rFonts w:ascii="GHEA Grapalat" w:hAnsi="GHEA Grapalat"/>
                <w:spacing w:val="-6"/>
                <w:lang w:val="hy-AM"/>
              </w:rPr>
              <w:t xml:space="preserve"> նախագիծը</w:t>
            </w:r>
            <w:r>
              <w:rPr>
                <w:rFonts w:ascii="GHEA Grapalat" w:hAnsi="GHEA Grapalat"/>
                <w:shd w:val="clear" w:color="auto" w:fill="FFFFFF"/>
                <w:lang w:val="hy-AM"/>
              </w:rPr>
              <w:t xml:space="preserve">, </w:t>
            </w:r>
            <w:r>
              <w:rPr>
                <w:rFonts w:ascii="GHEA Grapalat" w:hAnsi="GHEA Grapalat"/>
                <w:bCs/>
                <w:lang w:val="hy-AM"/>
              </w:rPr>
              <w:t>որի վերաբերյալ առաջարկություններ և առարկություններ չկան։</w:t>
            </w:r>
          </w:p>
        </w:tc>
        <w:tc>
          <w:tcPr>
            <w:tcW w:w="5359" w:type="dxa"/>
            <w:gridSpan w:val="5"/>
            <w:tcBorders>
              <w:top w:val="single" w:sz="4" w:space="0" w:color="auto"/>
              <w:left w:val="single" w:sz="4" w:space="0" w:color="auto"/>
              <w:bottom w:val="single" w:sz="4" w:space="0" w:color="auto"/>
              <w:right w:val="single" w:sz="4" w:space="0" w:color="auto"/>
            </w:tcBorders>
            <w:vAlign w:val="center"/>
            <w:hideMark/>
          </w:tcPr>
          <w:p>
            <w:pPr>
              <w:spacing w:before="100" w:beforeAutospacing="1" w:after="100" w:afterAutospacing="1" w:line="360" w:lineRule="auto"/>
              <w:rPr>
                <w:rFonts w:ascii="GHEA Grapalat" w:hAnsi="GHEA Grapalat"/>
                <w:b/>
                <w:shd w:val="clear" w:color="auto" w:fill="FFFFFF"/>
                <w:lang w:val="hy-AM"/>
              </w:rPr>
            </w:pPr>
            <w:r>
              <w:rPr>
                <w:rFonts w:ascii="GHEA Grapalat" w:hAnsi="GHEA Grapalat"/>
                <w:b/>
                <w:shd w:val="clear" w:color="auto" w:fill="FFFFFF"/>
                <w:lang w:val="hy-AM"/>
              </w:rPr>
              <w:t>Ընդունվել է ի գիտություն։</w:t>
            </w:r>
          </w:p>
        </w:tc>
      </w:tr>
      <w:tr>
        <w:trPr>
          <w:trHeight w:val="240"/>
        </w:trPr>
        <w:tc>
          <w:tcPr>
            <w:tcW w:w="11880"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ind w:firstLine="702"/>
              <w:rPr>
                <w:rFonts w:ascii="GHEA Grapalat" w:hAnsi="GHEA Grapalat"/>
                <w:shd w:val="clear" w:color="auto" w:fill="D9D9D9" w:themeFill="background1" w:themeFillShade="D9"/>
                <w:lang w:val="en-US"/>
              </w:rPr>
            </w:pPr>
            <w:r>
              <w:rPr>
                <w:rFonts w:ascii="GHEA Grapalat" w:hAnsi="GHEA Grapalat"/>
                <w:b/>
                <w:shd w:val="clear" w:color="auto" w:fill="D9D9D9" w:themeFill="background1" w:themeFillShade="D9"/>
                <w:lang w:val="en-US"/>
              </w:rPr>
              <w:t>9</w:t>
            </w:r>
            <w:r>
              <w:rPr>
                <w:rFonts w:ascii="GHEA Grapalat" w:hAnsi="GHEA Grapalat"/>
                <w:b/>
                <w:shd w:val="clear" w:color="auto" w:fill="D9D9D9" w:themeFill="background1" w:themeFillShade="D9"/>
              </w:rPr>
              <w:t xml:space="preserve">. </w:t>
            </w:r>
            <w:r>
              <w:rPr>
                <w:rFonts w:ascii="GHEA Grapalat" w:hAnsi="GHEA Grapalat"/>
                <w:b/>
                <w:shd w:val="clear" w:color="auto" w:fill="D9D9D9" w:themeFill="background1" w:themeFillShade="D9"/>
                <w:lang w:val="en-US"/>
              </w:rPr>
              <w:t>ՀՀ մարդու իրավունքների պաշտպան</w:t>
            </w:r>
          </w:p>
        </w:tc>
        <w:tc>
          <w:tcPr>
            <w:tcW w:w="315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25.03.2024</w:t>
            </w:r>
          </w:p>
        </w:tc>
      </w:tr>
      <w:tr>
        <w:trPr>
          <w:trHeight w:val="240"/>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pPr>
              <w:rPr>
                <w:rFonts w:ascii="GHEA Grapalat" w:hAnsi="GHEA Grapalat"/>
                <w:shd w:val="clear" w:color="auto" w:fill="D9D9D9" w:themeFill="background1" w:themeFillShade="D9"/>
                <w:lang w:val="en-US"/>
              </w:rPr>
            </w:pPr>
          </w:p>
        </w:tc>
        <w:tc>
          <w:tcPr>
            <w:tcW w:w="315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 xml:space="preserve">N 01/13.3/1212-2024 </w:t>
            </w:r>
          </w:p>
        </w:tc>
      </w:tr>
      <w:tr>
        <w:trPr>
          <w:trHeight w:val="170"/>
        </w:trPr>
        <w:tc>
          <w:tcPr>
            <w:tcW w:w="9671" w:type="dxa"/>
            <w:tcBorders>
              <w:top w:val="single" w:sz="4" w:space="0" w:color="auto"/>
              <w:left w:val="single" w:sz="4" w:space="0" w:color="auto"/>
              <w:bottom w:val="single" w:sz="4" w:space="0" w:color="auto"/>
              <w:right w:val="single" w:sz="4" w:space="0" w:color="auto"/>
            </w:tcBorders>
            <w:vAlign w:val="center"/>
            <w:hideMark/>
          </w:tcPr>
          <w:p>
            <w:pPr>
              <w:tabs>
                <w:tab w:val="left" w:pos="900"/>
                <w:tab w:val="left" w:pos="1080"/>
              </w:tabs>
              <w:spacing w:line="360" w:lineRule="auto"/>
              <w:ind w:firstLine="562"/>
              <w:jc w:val="both"/>
              <w:rPr>
                <w:rFonts w:ascii="GHEA Grapalat" w:eastAsia="GHEA Mariam" w:hAnsi="GHEA Grapalat" w:cs="Cambria Math"/>
                <w:color w:val="000000"/>
                <w:lang w:val="hy-AM"/>
              </w:rPr>
            </w:pPr>
            <w:r>
              <w:rPr>
                <w:rFonts w:ascii="GHEA Grapalat" w:eastAsia="GHEA Mariam" w:hAnsi="GHEA Grapalat" w:cs="GHEA Mariam"/>
                <w:bCs/>
                <w:color w:val="000000"/>
                <w:lang w:val="hy-AM"/>
              </w:rPr>
              <w:t xml:space="preserve">«Հայաստանի Հանրապետության կառավարության 2023 թվականի հոկտեմբերի 3-ի N 1675-Լ և Հայաստանի Հանրապետության կառավարության 2023 թվականի հոկտեմբերի 12-ի N 1763-Լ որոշումներում փոփոխություններ և լրացումներ կատարելու մասին» Հայաստանի Հանրապետության կառավարության որոշման </w:t>
            </w:r>
            <w:r>
              <w:rPr>
                <w:rFonts w:ascii="GHEA Grapalat" w:eastAsia="GHEA Mariam" w:hAnsi="GHEA Grapalat" w:cs="GHEA Mariam"/>
                <w:bCs/>
                <w:color w:val="000000"/>
                <w:lang w:val="hy-AM"/>
              </w:rPr>
              <w:lastRenderedPageBreak/>
              <w:t>նախագծի</w:t>
            </w:r>
            <w:r>
              <w:rPr>
                <w:rFonts w:ascii="GHEA Grapalat" w:eastAsia="GHEA Mariam" w:hAnsi="GHEA Grapalat" w:cs="GHEA Mariam"/>
                <w:b/>
                <w:bCs/>
                <w:color w:val="000000"/>
                <w:lang w:val="hy-AM"/>
              </w:rPr>
              <w:t xml:space="preserve"> </w:t>
            </w:r>
            <w:r>
              <w:rPr>
                <w:rFonts w:ascii="GHEA Grapalat" w:eastAsia="GHEA Mariam" w:hAnsi="GHEA Grapalat" w:cs="GHEA Mariam"/>
                <w:color w:val="000000"/>
                <w:lang w:val="hy-AM"/>
              </w:rPr>
              <w:t>վերաբերյալ</w:t>
            </w:r>
            <w:r>
              <w:rPr>
                <w:rFonts w:ascii="GHEA Grapalat" w:eastAsia="GHEA Mariam" w:hAnsi="GHEA Grapalat" w:cs="GHEA Mariam"/>
                <w:bCs/>
                <w:color w:val="000000"/>
                <w:lang w:val="hy-AM"/>
              </w:rPr>
              <w:t xml:space="preserve"> </w:t>
            </w:r>
            <w:r>
              <w:rPr>
                <w:rFonts w:ascii="GHEA Grapalat" w:eastAsia="GHEA Mariam" w:hAnsi="GHEA Grapalat" w:cs="GHEA Mariam"/>
                <w:color w:val="000000"/>
                <w:lang w:val="hy-AM"/>
              </w:rPr>
              <w:t>ՀՀ մարդու իրավունքների պաշտպանի աշխատակազմի կարծիքը հանգում է հետևյալին</w:t>
            </w:r>
            <w:r>
              <w:rPr>
                <w:rFonts w:ascii="MS Mincho" w:eastAsia="MS Mincho" w:hAnsi="MS Mincho" w:cs="MS Mincho" w:hint="eastAsia"/>
                <w:color w:val="000000"/>
                <w:lang w:val="hy-AM"/>
              </w:rPr>
              <w:t>․</w:t>
            </w:r>
          </w:p>
          <w:p>
            <w:pPr>
              <w:numPr>
                <w:ilvl w:val="0"/>
                <w:numId w:val="25"/>
              </w:numPr>
              <w:tabs>
                <w:tab w:val="left" w:pos="900"/>
                <w:tab w:val="left" w:pos="1080"/>
              </w:tabs>
              <w:spacing w:line="360" w:lineRule="auto"/>
              <w:ind w:left="0" w:firstLine="562"/>
              <w:jc w:val="both"/>
              <w:rPr>
                <w:rFonts w:ascii="GHEA Grapalat" w:eastAsia="GHEA Mariam" w:hAnsi="GHEA Grapalat" w:cs="GHEA Mariam"/>
                <w:bCs/>
                <w:color w:val="000000"/>
                <w:lang w:val="hy-AM"/>
              </w:rPr>
            </w:pPr>
            <w:r>
              <w:rPr>
                <w:rFonts w:ascii="GHEA Grapalat" w:eastAsia="GHEA Mariam" w:hAnsi="GHEA Grapalat" w:cs="GHEA Mariam"/>
                <w:color w:val="000000"/>
                <w:lang w:val="hy-AM"/>
              </w:rPr>
              <w:t>Նախագծի 1-ին կետի 1-ին ենթակետի «բ</w:t>
            </w:r>
            <w:r>
              <w:rPr>
                <w:rFonts w:ascii="MS Mincho" w:eastAsia="MS Mincho" w:hAnsi="MS Mincho" w:cs="MS Mincho" w:hint="eastAsia"/>
                <w:color w:val="000000"/>
                <w:lang w:val="hy-AM"/>
              </w:rPr>
              <w:t>․</w:t>
            </w:r>
            <w:r>
              <w:rPr>
                <w:rFonts w:ascii="GHEA Grapalat" w:eastAsia="GHEA Mariam" w:hAnsi="GHEA Grapalat" w:cs="GHEA Mariam"/>
                <w:color w:val="000000"/>
                <w:lang w:val="hy-AM"/>
              </w:rPr>
              <w:t xml:space="preserve">» պարբերությամբ նախատեսվում է </w:t>
            </w:r>
            <w:r>
              <w:rPr>
                <w:rFonts w:ascii="GHEA Grapalat" w:eastAsia="GHEA Mariam" w:hAnsi="GHEA Grapalat" w:cs="GHEA Mariam"/>
                <w:bCs/>
                <w:color w:val="000000"/>
                <w:lang w:val="hy-AM"/>
              </w:rPr>
              <w:t>Հայաստանի Հանրապետության կառավարության 2023 թվականի հոկտեմբերի 3-ի N 1675-Լ որոշման 2-րդ հավելվածի 23-րդ կետում «Եթե» բառից հետո հանել «մինչև 2024 թվականի մարտի 26-ը» բառերը, իսկ «մարտի 29-ը» բառերը փոխարինել «հուլիսի 1-ը» բառերով։</w:t>
            </w:r>
          </w:p>
          <w:p>
            <w:pPr>
              <w:tabs>
                <w:tab w:val="left" w:pos="900"/>
                <w:tab w:val="left" w:pos="1080"/>
              </w:tabs>
              <w:spacing w:line="360" w:lineRule="auto"/>
              <w:ind w:firstLine="562"/>
              <w:jc w:val="both"/>
              <w:rPr>
                <w:rFonts w:ascii="GHEA Grapalat" w:eastAsia="GHEA Mariam" w:hAnsi="GHEA Grapalat" w:cs="GHEA Mariam"/>
                <w:color w:val="000000"/>
                <w:lang w:val="hy-AM"/>
              </w:rPr>
            </w:pPr>
            <w:r>
              <w:rPr>
                <w:rFonts w:ascii="GHEA Grapalat" w:eastAsia="GHEA Mariam" w:hAnsi="GHEA Grapalat" w:cs="GHEA Mariam"/>
                <w:bCs/>
                <w:color w:val="000000"/>
                <w:lang w:val="hy-AM"/>
              </w:rPr>
              <w:t xml:space="preserve">Հայաստանի Հանրապետության կառավարության 2023 թվականի հոկտեմբերի 3-ի N 1675-Լ որոշման 2-րդ հավելվածի 23-րդ կետի </w:t>
            </w:r>
            <w:r>
              <w:rPr>
                <w:rFonts w:ascii="GHEA Grapalat" w:eastAsia="GHEA Mariam" w:hAnsi="GHEA Grapalat" w:cs="GHEA Mariam"/>
                <w:color w:val="000000"/>
                <w:lang w:val="hy-AM"/>
              </w:rPr>
              <w:t>գործող կարգավորմամբ, եթե մինչև 2024 թվականի մարտի 26-ը միանվագ դրամական աջակցությունը կանխիկ եղանակով չի վճարվում, ապա Հայփոստը փոխանցված գումարը մինչև 2024 թվականի մարտի 29-ը վերադարձնում է Հայաստանի Հանրապետության պետական բյուջե։</w:t>
            </w:r>
          </w:p>
          <w:p>
            <w:pPr>
              <w:tabs>
                <w:tab w:val="left" w:pos="900"/>
                <w:tab w:val="left" w:pos="1080"/>
              </w:tabs>
              <w:spacing w:line="360" w:lineRule="auto"/>
              <w:ind w:firstLine="562"/>
              <w:jc w:val="both"/>
              <w:rPr>
                <w:rFonts w:ascii="GHEA Grapalat" w:eastAsia="GHEA Mariam" w:hAnsi="GHEA Grapalat" w:cs="GHEA Mariam"/>
                <w:color w:val="000000"/>
                <w:lang w:val="hy-AM"/>
              </w:rPr>
            </w:pPr>
            <w:r>
              <w:rPr>
                <w:rFonts w:ascii="GHEA Grapalat" w:eastAsia="GHEA Mariam" w:hAnsi="GHEA Grapalat" w:cs="GHEA Mariam"/>
                <w:color w:val="000000"/>
                <w:lang w:val="hy-AM"/>
              </w:rPr>
              <w:t>Մինչդեռ, նախագծային փոփոխության արդյունքում միանվագ դրամական աջակցությունը կանխիկ եղանակով վճարված չլինելու պարագայում</w:t>
            </w:r>
            <w:r>
              <w:rPr>
                <w:rFonts w:ascii="GHEA Grapalat" w:hAnsi="GHEA Grapalat"/>
                <w:lang w:val="hy-AM"/>
              </w:rPr>
              <w:t xml:space="preserve"> Հայփոստը</w:t>
            </w:r>
            <w:r>
              <w:rPr>
                <w:rFonts w:ascii="GHEA Grapalat" w:hAnsi="GHEA Grapalat"/>
                <w:color w:val="191919"/>
                <w:shd w:val="clear" w:color="auto" w:fill="F6F6F6"/>
                <w:lang w:val="hy-AM"/>
              </w:rPr>
              <w:t xml:space="preserve"> </w:t>
            </w:r>
            <w:r>
              <w:rPr>
                <w:rFonts w:ascii="GHEA Grapalat" w:eastAsia="GHEA Mariam" w:hAnsi="GHEA Grapalat" w:cs="GHEA Mariam"/>
                <w:color w:val="000000"/>
                <w:lang w:val="hy-AM"/>
              </w:rPr>
              <w:t>պարտավորվում է փոխանցված գումարը մինչև 2024 թվականի հուլիսի 1-ը վերադարձնել Հայաստանի Հանրապետության պետական բյուջե՝ առանց հստակեցնելու, թե մինչև երբ է հնարավոր միանվագ դրամական աջակցությունը կանխիկ եղանակով վճարելու պահանջ ներկայացնել Հայփոստին։</w:t>
            </w:r>
          </w:p>
          <w:p>
            <w:pPr>
              <w:tabs>
                <w:tab w:val="left" w:pos="900"/>
                <w:tab w:val="left" w:pos="1080"/>
              </w:tabs>
              <w:spacing w:line="360" w:lineRule="auto"/>
              <w:ind w:firstLine="562"/>
              <w:jc w:val="both"/>
              <w:rPr>
                <w:rFonts w:ascii="GHEA Grapalat" w:eastAsia="GHEA Mariam" w:hAnsi="GHEA Grapalat" w:cs="GHEA Mariam"/>
                <w:color w:val="000000"/>
                <w:lang w:val="hy-AM"/>
              </w:rPr>
            </w:pPr>
            <w:r>
              <w:rPr>
                <w:rFonts w:ascii="GHEA Grapalat" w:eastAsia="GHEA Mariam" w:hAnsi="GHEA Grapalat" w:cs="GHEA Mariam"/>
                <w:color w:val="000000"/>
                <w:lang w:val="hy-AM"/>
              </w:rPr>
              <w:lastRenderedPageBreak/>
              <w:t>Ուստի, անհրաժեշտ է Նախագծով նախատեսել այն ժամկետը, որի ընթացքում հնարավոր է միանվագ դրամական աջակցությունը կանխիկ եղանակով վճարելու պահանջ ներկայացնել Հայփոստին։</w:t>
            </w:r>
          </w:p>
        </w:tc>
        <w:tc>
          <w:tcPr>
            <w:tcW w:w="5359"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pPr>
              <w:spacing w:line="360" w:lineRule="auto"/>
              <w:jc w:val="both"/>
              <w:rPr>
                <w:rFonts w:ascii="GHEA Grapalat" w:hAnsi="GHEA Grapalat"/>
                <w:b/>
                <w:lang w:val="hy-AM"/>
              </w:rPr>
            </w:pPr>
            <w:r>
              <w:rPr>
                <w:rFonts w:ascii="GHEA Grapalat" w:hAnsi="GHEA Grapalat"/>
                <w:b/>
                <w:lang w:val="hy-AM"/>
              </w:rPr>
              <w:lastRenderedPageBreak/>
              <w:t>Չի ընդունվել։</w:t>
            </w:r>
          </w:p>
          <w:p>
            <w:pPr>
              <w:spacing w:line="360" w:lineRule="auto"/>
              <w:jc w:val="both"/>
              <w:rPr>
                <w:highlight w:val="yellow"/>
                <w:shd w:val="clear" w:color="auto" w:fill="D9D9D9" w:themeFill="background1" w:themeFillShade="D9"/>
                <w:lang w:val="hy-AM"/>
              </w:rPr>
            </w:pPr>
            <w:r>
              <w:rPr>
                <w:rFonts w:ascii="GHEA Grapalat" w:hAnsi="GHEA Grapalat"/>
                <w:lang w:val="hy-AM"/>
              </w:rPr>
              <w:t xml:space="preserve">Գործնականում նպատակահարմար չէ սահմանափակել Հայփոստի կողմից շահառուներին վճարումներ կատարելու </w:t>
            </w:r>
            <w:r>
              <w:rPr>
                <w:rFonts w:ascii="GHEA Grapalat" w:hAnsi="GHEA Grapalat"/>
                <w:lang w:val="hy-AM"/>
              </w:rPr>
              <w:lastRenderedPageBreak/>
              <w:t>ժամկետները։ Կողմնորոշիչ ժամկետը չվճարված միանավագ դրամական աջակացության համապատասխան ցուցակները Միասնական սոցիալական ծառայությանը, իսկ գումարները՝ պետական բյուջե վերադարձնելու ժամկետն է, որի հիման վրա Հայփոստը կարող է կազմակերպել իր կողմից կատարվող վճարումները։</w:t>
            </w:r>
          </w:p>
        </w:tc>
      </w:tr>
      <w:tr>
        <w:trPr>
          <w:trHeight w:val="170"/>
        </w:trPr>
        <w:tc>
          <w:tcPr>
            <w:tcW w:w="9671" w:type="dxa"/>
            <w:tcBorders>
              <w:top w:val="single" w:sz="4" w:space="0" w:color="auto"/>
              <w:left w:val="single" w:sz="4" w:space="0" w:color="auto"/>
              <w:bottom w:val="single" w:sz="4" w:space="0" w:color="auto"/>
              <w:right w:val="single" w:sz="4" w:space="0" w:color="auto"/>
            </w:tcBorders>
            <w:vAlign w:val="center"/>
            <w:hideMark/>
          </w:tcPr>
          <w:p>
            <w:pPr>
              <w:tabs>
                <w:tab w:val="left" w:pos="900"/>
                <w:tab w:val="left" w:pos="1080"/>
              </w:tabs>
              <w:spacing w:line="360" w:lineRule="auto"/>
              <w:ind w:firstLine="522"/>
              <w:jc w:val="both"/>
              <w:rPr>
                <w:rFonts w:ascii="GHEA Grapalat" w:eastAsia="GHEA Mariam" w:hAnsi="GHEA Grapalat" w:cs="GHEA Mariam"/>
                <w:bCs/>
                <w:color w:val="000000"/>
                <w:lang w:val="hy-AM"/>
              </w:rPr>
            </w:pPr>
            <w:r>
              <w:rPr>
                <w:rFonts w:ascii="GHEA Grapalat" w:eastAsia="GHEA Mariam" w:hAnsi="GHEA Grapalat" w:cs="GHEA Mariam"/>
                <w:color w:val="000000"/>
                <w:lang w:val="hy-AM"/>
              </w:rPr>
              <w:lastRenderedPageBreak/>
              <w:t xml:space="preserve"> 2. </w:t>
            </w:r>
            <w:r>
              <w:rPr>
                <w:rFonts w:ascii="GHEA Grapalat" w:eastAsia="GHEA Mariam" w:hAnsi="GHEA Grapalat" w:cs="GHEA Mariam"/>
                <w:bCs/>
                <w:color w:val="000000"/>
                <w:lang w:val="hy-AM"/>
              </w:rPr>
              <w:t>Նախագծի հիմնավորմամբ նախատեսվում է վերանայել Հայաստանի Հանրապետության կառավարության 2023 թվականի հոկտեմբերի 12-ի N 1763-Լ որոշման նպատակները՝ աջակցություն տրամադրելով Լեռնային Ղարաբաղից տեղահանվածների կեցության և կացության ծախսերը հոգալու համար։</w:t>
            </w:r>
          </w:p>
          <w:p>
            <w:pPr>
              <w:pStyle w:val="a4"/>
              <w:tabs>
                <w:tab w:val="left" w:pos="900"/>
                <w:tab w:val="left" w:pos="1080"/>
              </w:tabs>
              <w:spacing w:after="0" w:line="360" w:lineRule="auto"/>
              <w:ind w:left="0" w:firstLine="562"/>
              <w:jc w:val="both"/>
              <w:rPr>
                <w:rFonts w:ascii="GHEA Grapalat" w:eastAsia="GHEA Mariam" w:hAnsi="GHEA Grapalat" w:cs="GHEA Mariam"/>
                <w:color w:val="000000"/>
                <w:sz w:val="24"/>
                <w:szCs w:val="24"/>
                <w:lang w:val="hy-AM"/>
              </w:rPr>
            </w:pPr>
            <w:r>
              <w:rPr>
                <w:rFonts w:ascii="GHEA Grapalat" w:eastAsia="GHEA Mariam" w:hAnsi="GHEA Grapalat" w:cs="GHEA Mariam"/>
                <w:color w:val="000000"/>
                <w:sz w:val="24"/>
                <w:szCs w:val="24"/>
                <w:lang w:val="hy-AM"/>
              </w:rPr>
              <w:t>Ա</w:t>
            </w:r>
            <w:r>
              <w:rPr>
                <w:rFonts w:ascii="GHEA Grapalat" w:eastAsia="MS Mincho" w:hAnsi="GHEA Grapalat" w:cs="MS Mincho"/>
                <w:color w:val="000000"/>
                <w:sz w:val="24"/>
                <w:szCs w:val="24"/>
                <w:lang w:val="hy-AM"/>
              </w:rPr>
              <w:t>.</w:t>
            </w:r>
            <w:r>
              <w:rPr>
                <w:rFonts w:ascii="GHEA Grapalat" w:eastAsia="GHEA Mariam" w:hAnsi="GHEA Grapalat" w:cs="GHEA Mariam"/>
                <w:color w:val="000000"/>
                <w:sz w:val="24"/>
                <w:szCs w:val="24"/>
                <w:lang w:val="hy-AM"/>
              </w:rPr>
              <w:t xml:space="preserve"> Նախագծի 2-րդ կետի 2-րդ ենթակետի «ը</w:t>
            </w:r>
            <w:r>
              <w:rPr>
                <w:rFonts w:ascii="GHEA Grapalat" w:eastAsia="MS Mincho" w:hAnsi="GHEA Grapalat" w:cs="MS Mincho"/>
                <w:color w:val="000000"/>
                <w:sz w:val="24"/>
                <w:szCs w:val="24"/>
                <w:lang w:val="hy-AM"/>
              </w:rPr>
              <w:t>.</w:t>
            </w:r>
            <w:r>
              <w:rPr>
                <w:rFonts w:ascii="GHEA Grapalat" w:eastAsia="GHEA Mariam" w:hAnsi="GHEA Grapalat" w:cs="GHEA Mariam"/>
                <w:color w:val="000000"/>
                <w:sz w:val="24"/>
                <w:szCs w:val="24"/>
                <w:lang w:val="hy-AM"/>
              </w:rPr>
              <w:t xml:space="preserve">» պարբերությամբ նախատեսվում է, որ </w:t>
            </w:r>
            <w:r>
              <w:rPr>
                <w:rFonts w:ascii="GHEA Grapalat" w:eastAsia="GHEA Mariam" w:hAnsi="GHEA Grapalat" w:cs="GHEA Mariam"/>
                <w:bCs/>
                <w:color w:val="000000"/>
                <w:sz w:val="24"/>
                <w:szCs w:val="24"/>
                <w:lang w:val="hy-AM"/>
              </w:rPr>
              <w:t xml:space="preserve">Որոշման 1-ին հավելվածով սահմանված </w:t>
            </w:r>
            <w:r>
              <w:rPr>
                <w:rFonts w:ascii="GHEA Grapalat" w:eastAsia="GHEA Mariam" w:hAnsi="GHEA Grapalat" w:cs="GHEA Mariam"/>
                <w:color w:val="000000"/>
                <w:sz w:val="24"/>
                <w:szCs w:val="24"/>
                <w:lang w:val="hy-AM"/>
              </w:rPr>
              <w:t>սոցիալական աջակցությունը ամսական 10000 դրամի չափով հատկացվում է Հայաստանի Հանրապետությունում սեփականության (այդ թվում՝ համատեղ կամ բաժնային) իրավունքով իրեն պատկանող բնակվելու համար նախատեսված անշարժ գույք կամ Հայաստանի Հանրապետությունում բաժնային կամ ընդհանուր համատեղ սեփականության իրավունքով իրեն պատկանող բնակվելու համար նախատեսված միայն մեկ անշարժ գույք ունեցող այն շահառուներին, որոնց բաժնեմասին համապատասխան մակերեսը մեծ կամ հավասար է 20 քառակուսի մետրից։</w:t>
            </w:r>
          </w:p>
          <w:p>
            <w:pPr>
              <w:pStyle w:val="a4"/>
              <w:tabs>
                <w:tab w:val="left" w:pos="900"/>
                <w:tab w:val="left" w:pos="1080"/>
              </w:tabs>
              <w:spacing w:after="0" w:line="360" w:lineRule="auto"/>
              <w:ind w:left="0" w:firstLine="562"/>
              <w:jc w:val="both"/>
              <w:rPr>
                <w:rFonts w:ascii="GHEA Grapalat" w:eastAsia="GHEA Mariam" w:hAnsi="GHEA Grapalat" w:cs="GHEA Mariam"/>
                <w:color w:val="000000"/>
                <w:sz w:val="24"/>
                <w:szCs w:val="24"/>
                <w:lang w:val="hy-AM"/>
              </w:rPr>
            </w:pPr>
            <w:r>
              <w:rPr>
                <w:rFonts w:ascii="GHEA Grapalat" w:eastAsia="GHEA Mariam" w:hAnsi="GHEA Grapalat" w:cs="GHEA Mariam"/>
                <w:color w:val="000000"/>
                <w:sz w:val="24"/>
                <w:szCs w:val="24"/>
                <w:lang w:val="hy-AM"/>
              </w:rPr>
              <w:t xml:space="preserve">Նախ՝ հարկ է նկատել, որ ողջունելի է այն, որ նշված խումբ անձանց ևս նախատեսվում է տրամադրել սոցիալական աջակցություն։ Այնուամենայնիվ, պետք է արձանագրել, որ Որոշման 2-րդ հավելվածով սահմանված սոցիալական աջակցության շրջանակներում սահմանված է ամսական դրամական աջակցություն </w:t>
            </w:r>
            <w:r>
              <w:rPr>
                <w:rFonts w:ascii="GHEA Grapalat" w:eastAsia="GHEA Mariam" w:hAnsi="GHEA Grapalat" w:cs="GHEA Mariam"/>
                <w:color w:val="000000"/>
                <w:sz w:val="24"/>
                <w:szCs w:val="24"/>
                <w:lang w:val="hy-AM"/>
              </w:rPr>
              <w:lastRenderedPageBreak/>
              <w:t>միայն Հայաստանի Հանրապետությունում սեփականության (համաձայն Որոշման 1-ին հավելվածի 4-րդ կետի 1-ին և 1.1-ին ենթակետերի) իրավունքով իրեն պատկանող բնակվելու համար նախատեսված անշարժ գույք ունեցող շահառուին՝ 10000 դրամի չափով, իսկ Հայաստանի Հանրապետությունում սեփականության (Որոշման 1-ին հավելվածի 4-րդ կետի 1-ին և 1.1-ին ենթակետերի) իրավունքով իրեն պատկանող բնակվելու համար նախատեսված անշարժ գույք չունեցող շահառուին՝ 50000 դրամի չափով։</w:t>
            </w:r>
          </w:p>
          <w:p>
            <w:pPr>
              <w:pStyle w:val="a4"/>
              <w:tabs>
                <w:tab w:val="left" w:pos="900"/>
                <w:tab w:val="left" w:pos="1080"/>
              </w:tabs>
              <w:spacing w:after="0" w:line="360" w:lineRule="auto"/>
              <w:ind w:left="0" w:firstLine="562"/>
              <w:jc w:val="both"/>
              <w:rPr>
                <w:rFonts w:ascii="GHEA Grapalat" w:eastAsia="GHEA Mariam" w:hAnsi="GHEA Grapalat" w:cs="GHEA Mariam"/>
                <w:color w:val="000000"/>
                <w:sz w:val="24"/>
                <w:szCs w:val="24"/>
                <w:lang w:val="hy-AM"/>
              </w:rPr>
            </w:pPr>
            <w:r>
              <w:rPr>
                <w:rFonts w:ascii="GHEA Grapalat" w:eastAsia="GHEA Mariam" w:hAnsi="GHEA Grapalat" w:cs="GHEA Mariam"/>
                <w:color w:val="000000"/>
                <w:sz w:val="24"/>
                <w:szCs w:val="24"/>
                <w:lang w:val="hy-AM"/>
              </w:rPr>
              <w:t>Այսպիսով, նախագծային կարգավորումներից բխում է, որ Լեռնային Ղարաբաղից տեղահանվածների համար նախատեսվում է երկու տեսակի սոցիալական աջակցության միջոցառում կացության և կեցության համար, սակայն Նախագծով Հայաստանի Հանրապետությունում սեփականության (այդ թվում՝ համատեղ կամ բաժնային) իրավունքով իրեն պատկանող բնակվելու համար նախատեսված անշարժ գույք կամ Հայաստանի Հանրապետությունում բաժնային կամ ընդհանուր համատեղ սեփականության իրավունքով իրեն պատկանող բնակվելու համար նախատեսված միայն մեկ անշարժ գույք ունեցող (որոնց բաժնեմասին համապատասխան մակերեսը մեծ կամ հավասար է 20 քառակուսի) շահառուների համար նախատեսվել է միայն մեկ միջոցառում՝ նախատեսված Որոշման 1-ին հավելվածով։</w:t>
            </w:r>
          </w:p>
          <w:p>
            <w:pPr>
              <w:pStyle w:val="a4"/>
              <w:tabs>
                <w:tab w:val="left" w:pos="900"/>
                <w:tab w:val="left" w:pos="1080"/>
              </w:tabs>
              <w:spacing w:after="0" w:line="360" w:lineRule="auto"/>
              <w:ind w:left="0" w:firstLine="562"/>
              <w:jc w:val="both"/>
              <w:rPr>
                <w:rFonts w:ascii="GHEA Grapalat" w:eastAsia="GHEA Mariam" w:hAnsi="GHEA Grapalat" w:cs="GHEA Mariam"/>
                <w:color w:val="000000"/>
                <w:sz w:val="24"/>
                <w:szCs w:val="24"/>
                <w:lang w:val="hy-AM"/>
              </w:rPr>
            </w:pPr>
            <w:r>
              <w:rPr>
                <w:rFonts w:ascii="GHEA Grapalat" w:eastAsia="GHEA Mariam" w:hAnsi="GHEA Grapalat" w:cs="GHEA Mariam"/>
                <w:color w:val="000000"/>
                <w:sz w:val="24"/>
                <w:szCs w:val="24"/>
                <w:lang w:val="hy-AM"/>
              </w:rPr>
              <w:t>Բ</w:t>
            </w:r>
            <w:r>
              <w:rPr>
                <w:rFonts w:ascii="GHEA Grapalat" w:eastAsia="MS Mincho" w:hAnsi="GHEA Grapalat" w:cs="MS Mincho"/>
                <w:color w:val="000000"/>
                <w:sz w:val="24"/>
                <w:szCs w:val="24"/>
                <w:lang w:val="hy-AM"/>
              </w:rPr>
              <w:t>.</w:t>
            </w:r>
            <w:r>
              <w:rPr>
                <w:rFonts w:ascii="GHEA Grapalat" w:eastAsia="GHEA Mariam" w:hAnsi="GHEA Grapalat" w:cs="GHEA Mariam"/>
                <w:color w:val="000000"/>
                <w:sz w:val="24"/>
                <w:szCs w:val="24"/>
                <w:lang w:val="hy-AM"/>
              </w:rPr>
              <w:t xml:space="preserve"> Բացի այդ, Նախագծի 2-րդ կետի 3-րդ ենթակետի «ժդ.» պարբերությունով նախատեսվում է </w:t>
            </w:r>
            <w:r>
              <w:rPr>
                <w:rFonts w:ascii="GHEA Grapalat" w:eastAsia="GHEA Mariam" w:hAnsi="GHEA Grapalat" w:cs="GHEA Mariam"/>
                <w:bCs/>
                <w:color w:val="000000"/>
                <w:sz w:val="24"/>
                <w:szCs w:val="24"/>
                <w:lang w:val="hy-AM"/>
              </w:rPr>
              <w:t xml:space="preserve">Որոշման 2-րդ հավելվածի </w:t>
            </w:r>
            <w:r>
              <w:rPr>
                <w:rFonts w:ascii="GHEA Grapalat" w:eastAsia="GHEA Mariam" w:hAnsi="GHEA Grapalat" w:cs="GHEA Mariam"/>
                <w:color w:val="000000"/>
                <w:sz w:val="24"/>
                <w:szCs w:val="24"/>
                <w:lang w:val="hy-AM"/>
              </w:rPr>
              <w:t xml:space="preserve">22-րդ կետի 1-ին ենթակետում </w:t>
            </w:r>
            <w:r>
              <w:rPr>
                <w:rFonts w:ascii="GHEA Grapalat" w:eastAsia="GHEA Mariam" w:hAnsi="GHEA Grapalat" w:cs="GHEA Mariam"/>
                <w:color w:val="000000"/>
                <w:sz w:val="24"/>
                <w:szCs w:val="24"/>
                <w:lang w:val="hy-AM"/>
              </w:rPr>
              <w:lastRenderedPageBreak/>
              <w:t>«շահառուին» բառից հետո լրացնել «</w:t>
            </w:r>
            <w:r>
              <w:rPr>
                <w:rFonts w:ascii="GHEA Grapalat" w:eastAsia="GHEA Mariam" w:hAnsi="GHEA Grapalat" w:cs="GHEA Mariam"/>
                <w:b/>
                <w:i/>
                <w:color w:val="000000" w:themeColor="text1"/>
                <w:sz w:val="24"/>
                <w:szCs w:val="24"/>
                <w:lang w:val="hy-AM"/>
              </w:rPr>
              <w:t>և նրա ընտանիքի անդամներին (ամուսին, անչափահաս երեխա</w:t>
            </w:r>
            <w:r>
              <w:rPr>
                <w:rFonts w:ascii="GHEA Grapalat" w:eastAsia="GHEA Mariam" w:hAnsi="GHEA Grapalat" w:cs="GHEA Mariam"/>
                <w:color w:val="000000"/>
                <w:sz w:val="24"/>
                <w:szCs w:val="24"/>
                <w:lang w:val="hy-AM"/>
              </w:rPr>
              <w:t>)» բառերը։</w:t>
            </w:r>
          </w:p>
          <w:p>
            <w:pPr>
              <w:pStyle w:val="a4"/>
              <w:tabs>
                <w:tab w:val="left" w:pos="900"/>
                <w:tab w:val="left" w:pos="1080"/>
              </w:tabs>
              <w:spacing w:after="0" w:line="360" w:lineRule="auto"/>
              <w:ind w:left="0" w:firstLine="562"/>
              <w:jc w:val="both"/>
              <w:rPr>
                <w:rFonts w:ascii="GHEA Grapalat" w:eastAsia="GHEA Mariam" w:hAnsi="GHEA Grapalat" w:cs="GHEA Mariam"/>
                <w:color w:val="000000"/>
                <w:sz w:val="24"/>
                <w:szCs w:val="24"/>
                <w:lang w:val="hy-AM"/>
              </w:rPr>
            </w:pPr>
            <w:r>
              <w:rPr>
                <w:rFonts w:ascii="GHEA Grapalat" w:eastAsia="GHEA Mariam" w:hAnsi="GHEA Grapalat" w:cs="GHEA Mariam"/>
                <w:color w:val="000000"/>
                <w:sz w:val="24"/>
                <w:szCs w:val="24"/>
                <w:lang w:val="hy-AM"/>
              </w:rPr>
              <w:t xml:space="preserve">Նշված լրացմամբ ստացվում է, որ Նախագծով Որոշման 2-րդ հավելվածում նախատեսված միջոցառման շրջանակներում Հայաստանի Հանրապետությունում սեփականության (համաձայն Որոշման 1-ին հավելվածի 4-րդ կետի 1-ին և 1.1-ին ենթակետերի) իրավունքով իրեն պատկանող բնակվելու համար նախատեսված անշարժ գույք ունեցող </w:t>
            </w:r>
            <w:r>
              <w:rPr>
                <w:rFonts w:ascii="GHEA Grapalat" w:eastAsia="GHEA Mariam" w:hAnsi="GHEA Grapalat" w:cs="GHEA Mariam"/>
                <w:b/>
                <w:i/>
                <w:color w:val="000000"/>
                <w:sz w:val="24"/>
                <w:szCs w:val="24"/>
                <w:lang w:val="hy-AM"/>
              </w:rPr>
              <w:t>շահառուին, ինչպես նաև նրա ընտանիքի անդամներին (ամուսին, անչափահաս երեխա) տրամադրվելու է սոցիալական աջակցություն՝ 10000 դրամի չափով։</w:t>
            </w:r>
          </w:p>
          <w:p>
            <w:pPr>
              <w:pStyle w:val="a4"/>
              <w:tabs>
                <w:tab w:val="left" w:pos="900"/>
                <w:tab w:val="left" w:pos="1080"/>
              </w:tabs>
              <w:spacing w:after="0" w:line="360" w:lineRule="auto"/>
              <w:ind w:left="0" w:firstLine="562"/>
              <w:jc w:val="both"/>
              <w:rPr>
                <w:rFonts w:ascii="GHEA Grapalat" w:eastAsia="GHEA Mariam" w:hAnsi="GHEA Grapalat" w:cs="GHEA Mariam"/>
                <w:color w:val="000000"/>
                <w:sz w:val="24"/>
                <w:szCs w:val="24"/>
                <w:lang w:val="hy-AM"/>
              </w:rPr>
            </w:pPr>
            <w:r>
              <w:rPr>
                <w:rFonts w:ascii="GHEA Grapalat" w:eastAsia="GHEA Mariam" w:hAnsi="GHEA Grapalat" w:cs="GHEA Mariam"/>
                <w:color w:val="000000"/>
                <w:sz w:val="24"/>
                <w:szCs w:val="24"/>
                <w:lang w:val="hy-AM"/>
              </w:rPr>
              <w:t>Մինչդեռ, Հայաստանի Հանրապետությունում սեփականության (Որոշման 1-ին հավելվածի 4-րդ կետի 1-ին և 1.1-ին ենթակետերի) իրավունքով իրեն պատկանող բնակվելու համար նախատեսված անշարժ գույք չունեցող շահառուի ընտանիքի անդամների համար չի նախատեսվել այդ սոցիալական աջակցությունը։</w:t>
            </w:r>
          </w:p>
          <w:p>
            <w:pPr>
              <w:pStyle w:val="a4"/>
              <w:tabs>
                <w:tab w:val="left" w:pos="900"/>
                <w:tab w:val="left" w:pos="1080"/>
              </w:tabs>
              <w:spacing w:after="0" w:line="360" w:lineRule="auto"/>
              <w:ind w:left="0" w:firstLine="562"/>
              <w:jc w:val="both"/>
              <w:rPr>
                <w:rFonts w:ascii="GHEA Grapalat" w:eastAsia="GHEA Mariam" w:hAnsi="GHEA Grapalat" w:cs="GHEA Mariam"/>
                <w:color w:val="000000"/>
                <w:sz w:val="24"/>
                <w:szCs w:val="24"/>
                <w:lang w:val="hy-AM"/>
              </w:rPr>
            </w:pPr>
            <w:r>
              <w:rPr>
                <w:rFonts w:ascii="GHEA Grapalat" w:eastAsia="GHEA Mariam" w:hAnsi="GHEA Grapalat" w:cs="GHEA Mariam"/>
                <w:color w:val="000000"/>
                <w:sz w:val="24"/>
                <w:szCs w:val="24"/>
                <w:lang w:val="hy-AM"/>
              </w:rPr>
              <w:t xml:space="preserve">Այսպիսով, հիմնավորման բացակայությամբ պայմանավորված նախ՝ պարզաբանման կարիք ունի այն հարցը, թե ինչու՞ է Հայաստանի Հանրապետությունում սեփականության (այդ թվում՝ համատեղ կամ բաժնային) իրավունքով իրեն պատկանող բնակվելու համար նախատեսված անշարժ գույք կամ Հայաստանի Հանրապետությունում բաժնային կամ ընդհանուր համատեղ սեփականության իրավունքով իրեն պատկանող բնակվելու համար նախատեսված միայն մեկ անշարժ գույք ունեցող (որոնց բաժնեմասին համապատասխան մակերեսը </w:t>
            </w:r>
            <w:r>
              <w:rPr>
                <w:rFonts w:ascii="GHEA Grapalat" w:eastAsia="GHEA Mariam" w:hAnsi="GHEA Grapalat" w:cs="GHEA Mariam"/>
                <w:color w:val="000000"/>
                <w:sz w:val="24"/>
                <w:szCs w:val="24"/>
                <w:lang w:val="hy-AM"/>
              </w:rPr>
              <w:lastRenderedPageBreak/>
              <w:t>մեծ կամ հավասար է 20 քառակուսի) շահառուների համար նախատեսվել միայն մեկ միջոցառում՝ Որոշման 1-ին հավելվածով նախատեսված։</w:t>
            </w:r>
          </w:p>
          <w:p>
            <w:pPr>
              <w:pStyle w:val="a4"/>
              <w:tabs>
                <w:tab w:val="left" w:pos="900"/>
                <w:tab w:val="left" w:pos="1080"/>
              </w:tabs>
              <w:spacing w:after="0" w:line="360" w:lineRule="auto"/>
              <w:ind w:left="0" w:firstLine="562"/>
              <w:jc w:val="both"/>
              <w:rPr>
                <w:rFonts w:ascii="GHEA Grapalat" w:eastAsia="GHEA Mariam" w:hAnsi="GHEA Grapalat" w:cs="GHEA Mariam"/>
                <w:color w:val="000000"/>
                <w:sz w:val="24"/>
                <w:szCs w:val="24"/>
                <w:lang w:val="hy-AM"/>
              </w:rPr>
            </w:pPr>
            <w:r>
              <w:rPr>
                <w:rFonts w:ascii="GHEA Grapalat" w:eastAsia="GHEA Mariam" w:hAnsi="GHEA Grapalat" w:cs="GHEA Mariam"/>
                <w:color w:val="000000"/>
                <w:sz w:val="24"/>
                <w:szCs w:val="24"/>
                <w:lang w:val="hy-AM"/>
              </w:rPr>
              <w:t>Երկրորդ՝ ինչով է պայմանավորված միայն Հայաստանի Հանրապետությունում սեփականության (համաձայն Որոշման 1-ին հավելվածի 4-րդ կետի 1-ին և 1.1-ին ենթակետերի) իրավունքով իրեն պատկանող բնակվելու համար նախատեսված անշարժ գույք ունեցող շահառուի ընտանիքի անդամների (ամուսին, անչափահաս երեխա) համար 10000 դրամի չափով սոցիալական աջակցություն նախատեսելը։</w:t>
            </w:r>
          </w:p>
          <w:p>
            <w:pPr>
              <w:tabs>
                <w:tab w:val="left" w:pos="900"/>
                <w:tab w:val="left" w:pos="1080"/>
              </w:tabs>
              <w:spacing w:line="360" w:lineRule="auto"/>
              <w:jc w:val="both"/>
              <w:rPr>
                <w:rFonts w:ascii="GHEA Grapalat" w:hAnsi="GHEA Grapalat"/>
                <w:shd w:val="clear" w:color="auto" w:fill="D9D9D9" w:themeFill="background1" w:themeFillShade="D9"/>
                <w:lang w:val="hy-AM"/>
              </w:rPr>
            </w:pPr>
            <w:r>
              <w:rPr>
                <w:rFonts w:ascii="GHEA Grapalat" w:eastAsia="GHEA Mariam" w:hAnsi="GHEA Grapalat" w:cs="GHEA Mariam"/>
                <w:color w:val="000000"/>
                <w:lang w:val="hy-AM"/>
              </w:rPr>
              <w:t>Վերոգրյալի հաշվառմամբ առաջարկում ենք Հայաստանի Հանրապետությունում սեփականության (Որոշման 1-ին հավելվածի 4-րդ կետի 1-ին և 1.1-ին ենթակետերի) իրավունքով իրեն պատկանող բնակվելու համար նախատեսված անշարժ գույք չունեցող շահառուի ընտանիքի անդամներին, ինչպես նաև Հայաստանի Հանրապետությունում սեփականության (այդ թվում՝ համատեղ կամ բաժնային) իրավունքով իրեն պատկանող բնակվելու համար նախատեսված անշարժ գույք կամ Հայաստանի Հանրապետությունում բաժնային կամ ընդհանուր համատեղ սեփականության իրավունքով իրեն պատկանող բնակվելու համար նախատեսված միայն մեկ անշարժ գույք ունեցող (որոնց բաժնեմասին համապատասխան մակերեսը մեծ կամ հավասար է 20 քառակուսի) շահառուներին, ինչպես նաև իրենց ընտանիքի անդամներին ևս ներառել Որոշման 2-րդ հավելվածով սահմանված սոցիալական աջակցության միջոցառման շահառուների ցանկում։</w:t>
            </w:r>
          </w:p>
        </w:tc>
        <w:tc>
          <w:tcPr>
            <w:tcW w:w="5359" w:type="dxa"/>
            <w:gridSpan w:val="5"/>
            <w:tcBorders>
              <w:top w:val="single" w:sz="4" w:space="0" w:color="auto"/>
              <w:left w:val="single" w:sz="4" w:space="0" w:color="auto"/>
              <w:bottom w:val="single" w:sz="4" w:space="0" w:color="auto"/>
              <w:right w:val="single" w:sz="4" w:space="0" w:color="auto"/>
            </w:tcBorders>
            <w:vAlign w:val="center"/>
            <w:hideMark/>
          </w:tcPr>
          <w:p>
            <w:pPr>
              <w:spacing w:line="360" w:lineRule="auto"/>
              <w:jc w:val="both"/>
              <w:rPr>
                <w:rFonts w:ascii="GHEA Grapalat" w:hAnsi="GHEA Grapalat"/>
                <w:b/>
                <w:shd w:val="clear" w:color="auto" w:fill="FFFFFF"/>
                <w:lang w:val="hy-AM"/>
              </w:rPr>
            </w:pPr>
            <w:r>
              <w:rPr>
                <w:rFonts w:ascii="GHEA Grapalat" w:hAnsi="GHEA Grapalat"/>
                <w:b/>
                <w:shd w:val="clear" w:color="auto" w:fill="FFFFFF"/>
                <w:lang w:val="hy-AM"/>
              </w:rPr>
              <w:lastRenderedPageBreak/>
              <w:t>Ընդունվել է ի գիտություն։</w:t>
            </w:r>
          </w:p>
          <w:p>
            <w:pPr>
              <w:spacing w:line="360" w:lineRule="auto"/>
              <w:jc w:val="both"/>
              <w:rPr>
                <w:rFonts w:ascii="GHEA Grapalat" w:eastAsia="GHEA Mariam" w:hAnsi="GHEA Grapalat" w:cs="GHEA Mariam"/>
                <w:color w:val="000000"/>
                <w:lang w:val="hy-AM"/>
              </w:rPr>
            </w:pPr>
            <w:r>
              <w:rPr>
                <w:rFonts w:ascii="GHEA Grapalat" w:hAnsi="GHEA Grapalat"/>
                <w:shd w:val="clear" w:color="auto" w:fill="FFFFFF"/>
                <w:lang w:val="hy-AM"/>
              </w:rPr>
              <w:t xml:space="preserve">Որոշմամբ նախատեսված է իրականացնել սոցիալական աջակցության մեկ միջոցառում, որը նախատեսում է աջակցության 2 չափ՝ կախված </w:t>
            </w:r>
            <w:r>
              <w:rPr>
                <w:rFonts w:ascii="GHEA Grapalat" w:eastAsia="GHEA Mariam" w:hAnsi="GHEA Grapalat" w:cs="GHEA Mariam"/>
                <w:color w:val="000000"/>
                <w:lang w:val="hy-AM"/>
              </w:rPr>
              <w:t xml:space="preserve">բնակվելու համար նախատեսված անշարժ գույք ունենալու հանգամանքից, որն էլ իր հերթին չի կարող չանդրադառնալ բնակվելու համար նախատեսված անշարժ գույք ունեցող անձի ընտանիքի անդամների </w:t>
            </w:r>
            <w:r>
              <w:rPr>
                <w:rFonts w:ascii="GHEA Grapalat" w:hAnsi="GHEA Grapalat"/>
                <w:color w:val="000000"/>
                <w:shd w:val="clear" w:color="auto" w:fill="FFFFFF"/>
                <w:lang w:val="hy-AM"/>
              </w:rPr>
              <w:t>(ամուսին, անչափահաս երեխա)</w:t>
            </w:r>
            <w:r>
              <w:rPr>
                <w:rFonts w:ascii="GHEA Grapalat" w:eastAsia="GHEA Mariam" w:hAnsi="GHEA Grapalat" w:cs="GHEA Mariam"/>
                <w:color w:val="000000"/>
                <w:lang w:val="hy-AM"/>
              </w:rPr>
              <w:t xml:space="preserve"> աջակցության չափի վրա։</w:t>
            </w:r>
          </w:p>
          <w:p>
            <w:pPr>
              <w:spacing w:line="360" w:lineRule="auto"/>
              <w:jc w:val="both"/>
              <w:rPr>
                <w:rFonts w:ascii="GHEA Grapalat" w:hAnsi="GHEA Grapalat"/>
                <w:shd w:val="clear" w:color="auto" w:fill="FFFFFF"/>
                <w:lang w:val="hy-AM"/>
              </w:rPr>
            </w:pPr>
            <w:r>
              <w:rPr>
                <w:rFonts w:ascii="GHEA Grapalat" w:eastAsia="GHEA Mariam" w:hAnsi="GHEA Grapalat" w:cs="GHEA Mariam"/>
                <w:color w:val="000000"/>
                <w:lang w:val="hy-AM"/>
              </w:rPr>
              <w:t>Նախագծով վերոգրյալ տրամաբանության մասով փոփոխություններ չեն նախատեսվել։</w:t>
            </w:r>
          </w:p>
        </w:tc>
      </w:tr>
      <w:tr>
        <w:trPr>
          <w:trHeight w:val="240"/>
        </w:trPr>
        <w:tc>
          <w:tcPr>
            <w:tcW w:w="11700"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jc w:val="both"/>
              <w:rPr>
                <w:rFonts w:ascii="GHEA Grapalat" w:hAnsi="GHEA Grapalat"/>
                <w:b/>
                <w:shd w:val="clear" w:color="auto" w:fill="FFFFFF"/>
                <w:lang w:val="hy-AM"/>
              </w:rPr>
            </w:pPr>
            <w:r>
              <w:rPr>
                <w:rFonts w:ascii="GHEA Grapalat" w:hAnsi="GHEA Grapalat"/>
                <w:b/>
                <w:shd w:val="clear" w:color="auto" w:fill="D9D9D9" w:themeFill="background1" w:themeFillShade="D9"/>
                <w:lang w:val="en-US"/>
              </w:rPr>
              <w:lastRenderedPageBreak/>
              <w:t>10</w:t>
            </w:r>
            <w:r>
              <w:rPr>
                <w:rFonts w:ascii="GHEA Grapalat" w:hAnsi="GHEA Grapalat"/>
                <w:b/>
                <w:shd w:val="clear" w:color="auto" w:fill="D9D9D9" w:themeFill="background1" w:themeFillShade="D9"/>
              </w:rPr>
              <w:t xml:space="preserve">. </w:t>
            </w:r>
            <w:r>
              <w:rPr>
                <w:rFonts w:ascii="GHEA Grapalat" w:hAnsi="GHEA Grapalat"/>
                <w:b/>
                <w:shd w:val="clear" w:color="auto" w:fill="D9D9D9" w:themeFill="background1" w:themeFillShade="D9"/>
                <w:lang w:val="en-US"/>
              </w:rPr>
              <w:t>ՀՀ ֆինանսների նախարարություն</w:t>
            </w:r>
          </w:p>
        </w:tc>
        <w:tc>
          <w:tcPr>
            <w:tcW w:w="333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pPr>
              <w:spacing w:before="100" w:beforeAutospacing="1" w:after="100" w:afterAutospacing="1" w:line="360" w:lineRule="auto"/>
              <w:jc w:val="both"/>
              <w:rPr>
                <w:rFonts w:ascii="GHEA Grapalat" w:hAnsi="GHEA Grapalat"/>
                <w:b/>
                <w:shd w:val="clear" w:color="auto" w:fill="FFFFFF"/>
                <w:lang w:val="hy-AM"/>
              </w:rPr>
            </w:pPr>
            <w:r>
              <w:rPr>
                <w:rFonts w:ascii="GHEA Grapalat" w:hAnsi="GHEA Grapalat"/>
                <w:b/>
                <w:shd w:val="clear" w:color="auto" w:fill="D9D9D9" w:themeFill="background1" w:themeFillShade="D9"/>
                <w:lang w:val="en-US"/>
              </w:rPr>
              <w:t>27.03.2024</w:t>
            </w:r>
          </w:p>
        </w:tc>
      </w:tr>
      <w:tr>
        <w:trPr>
          <w:trHeight w:val="24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pPr>
              <w:rPr>
                <w:rFonts w:ascii="GHEA Grapalat" w:hAnsi="GHEA Grapalat"/>
                <w:b/>
                <w:shd w:val="clear" w:color="auto" w:fill="FFFFFF"/>
                <w:lang w:val="hy-AM"/>
              </w:rPr>
            </w:pPr>
          </w:p>
        </w:tc>
        <w:tc>
          <w:tcPr>
            <w:tcW w:w="333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pPr>
              <w:spacing w:before="100" w:beforeAutospacing="1" w:after="100" w:afterAutospacing="1" w:line="360" w:lineRule="auto"/>
              <w:jc w:val="both"/>
              <w:rPr>
                <w:rFonts w:ascii="GHEA Grapalat" w:hAnsi="GHEA Grapalat"/>
                <w:b/>
                <w:shd w:val="clear" w:color="auto" w:fill="FFFFFF"/>
                <w:lang w:val="hy-AM"/>
              </w:rPr>
            </w:pPr>
            <w:r>
              <w:rPr>
                <w:rFonts w:ascii="GHEA Grapalat" w:hAnsi="GHEA Grapalat"/>
                <w:b/>
                <w:shd w:val="clear" w:color="auto" w:fill="D9D9D9" w:themeFill="background1" w:themeFillShade="D9"/>
                <w:lang w:val="en-US"/>
              </w:rPr>
              <w:t>N</w:t>
            </w:r>
          </w:p>
        </w:tc>
      </w:tr>
      <w:tr>
        <w:trPr>
          <w:trHeight w:val="170"/>
        </w:trPr>
        <w:tc>
          <w:tcPr>
            <w:tcW w:w="9671" w:type="dxa"/>
            <w:tcBorders>
              <w:top w:val="single" w:sz="4" w:space="0" w:color="auto"/>
              <w:left w:val="single" w:sz="4" w:space="0" w:color="auto"/>
              <w:bottom w:val="single" w:sz="4" w:space="0" w:color="auto"/>
              <w:right w:val="single" w:sz="4" w:space="0" w:color="auto"/>
            </w:tcBorders>
            <w:vAlign w:val="center"/>
          </w:tcPr>
          <w:p>
            <w:pPr>
              <w:spacing w:line="360" w:lineRule="auto"/>
              <w:ind w:firstLine="567"/>
              <w:jc w:val="both"/>
              <w:rPr>
                <w:rFonts w:ascii="GHEA Grapalat" w:hAnsi="GHEA Grapalat" w:cs="Sylfaen"/>
                <w:lang w:val="hy-AM"/>
              </w:rPr>
            </w:pPr>
            <w:r>
              <w:rPr>
                <w:rFonts w:ascii="GHEA Grapalat" w:hAnsi="GHEA Grapalat" w:cs="Sylfaen"/>
                <w:lang w:val="hy-AM"/>
              </w:rPr>
              <w:t>Ուսումնասիրելով Ձեր 20.03.2024թ. N ՆՄ/ԱՀ-1-1/9346-2024 գրությամբ ներկայացված «Հայաստանի Հանրապետության կառավարության 2023 թվականի հոկտեմբերի 3-ի N 1675-Լ և Հայաստանի Հանրապետության կառավարության 2023 թվականի հոկտեմբերի 12-ի N 1763-L որոշումներում փոփոխություններ և լրացումներ կատարելու մասին» ՀՀ կառավարության որոշման նախագիծը, որով առաջարկվում է կարգավորել Լեռնային Ղարաբաղից տեղահանվածներին կեցության և կացության ծախսերի կատարմանն օժանդակելու համար սոցիալական աջակցության տրամադրման հետ կապված հարաբերությունները և ևս 9 ամսով շարունակել սոցիալական աջակցության միջոցառումները՝ հայտնում ենք, որ ելնելով հարցի կարևորությունից՝ նշված նախագծի ընդունմանը բովանդակային առումով դեմ չենք։</w:t>
            </w:r>
          </w:p>
          <w:p>
            <w:pPr>
              <w:spacing w:line="360" w:lineRule="auto"/>
              <w:ind w:firstLine="567"/>
              <w:jc w:val="both"/>
              <w:rPr>
                <w:rFonts w:ascii="GHEA Grapalat" w:hAnsi="GHEA Grapalat"/>
                <w:color w:val="000000"/>
                <w:shd w:val="clear" w:color="auto" w:fill="FFFFFF"/>
                <w:lang w:val="hy-AM"/>
              </w:rPr>
            </w:pPr>
            <w:r>
              <w:rPr>
                <w:rFonts w:ascii="GHEA Grapalat" w:hAnsi="GHEA Grapalat" w:cs="Sylfaen"/>
                <w:lang w:val="hy-AM"/>
              </w:rPr>
              <w:t xml:space="preserve">Միաժամանակ, հաշվի առնելով, որ նախագծի ընդունման դեպքում կանխատեսվում է ՀՀ 2024 պետական բյուջեում ծախսերի ավելացում շուրջ 47.7 մլրդ դրամի չափով՝ </w:t>
            </w:r>
            <w:r>
              <w:rPr>
                <w:rFonts w:ascii="GHEA Grapalat" w:hAnsi="GHEA Grapalat"/>
                <w:color w:val="000000"/>
                <w:shd w:val="clear" w:color="auto" w:fill="FFFFFF"/>
                <w:lang w:val="hy-AM"/>
              </w:rPr>
              <w:t xml:space="preserve"> առաջարկում ենք նշված սոցիալական աջակցության երկարաձգումն իրականացնել եռամսյակային կտրվածքով՝ համապատասխան հաշվարկների ճշգրտումներին զուգահեռ, հաշվի առնել նաև հարկաբյուջետային տարածքի հնարավորությունները։ </w:t>
            </w:r>
            <w:r>
              <w:rPr>
                <w:rFonts w:ascii="GHEA Grapalat" w:eastAsia="GHEA Mariam" w:hAnsi="GHEA Grapalat" w:cs="GHEA Mariam"/>
                <w:b/>
                <w:color w:val="000000"/>
                <w:lang w:val="en-US"/>
              </w:rPr>
              <w:t>(</w:t>
            </w:r>
            <w:r>
              <w:rPr>
                <w:rFonts w:ascii="GHEA Grapalat" w:eastAsia="GHEA Mariam" w:hAnsi="GHEA Grapalat" w:cs="GHEA Mariam"/>
                <w:b/>
                <w:color w:val="000000"/>
                <w:lang w:val="hy-AM"/>
              </w:rPr>
              <w:t>Ստացվել է աշխատանքային կարգով</w:t>
            </w:r>
            <w:r>
              <w:rPr>
                <w:rFonts w:ascii="GHEA Grapalat" w:eastAsia="GHEA Mariam" w:hAnsi="GHEA Grapalat" w:cs="GHEA Mariam"/>
                <w:b/>
                <w:color w:val="000000"/>
                <w:lang w:val="en-US"/>
              </w:rPr>
              <w:t>)</w:t>
            </w:r>
            <w:r>
              <w:rPr>
                <w:rFonts w:ascii="GHEA Grapalat" w:eastAsia="GHEA Mariam" w:hAnsi="GHEA Grapalat" w:cs="GHEA Mariam"/>
                <w:b/>
                <w:color w:val="000000"/>
                <w:lang w:val="hy-AM"/>
              </w:rPr>
              <w:t>։</w:t>
            </w:r>
            <w:bookmarkStart w:id="0" w:name="_GoBack"/>
            <w:bookmarkEnd w:id="0"/>
          </w:p>
        </w:tc>
        <w:tc>
          <w:tcPr>
            <w:tcW w:w="5359" w:type="dxa"/>
            <w:gridSpan w:val="5"/>
            <w:tcBorders>
              <w:top w:val="single" w:sz="4" w:space="0" w:color="auto"/>
              <w:left w:val="single" w:sz="4" w:space="0" w:color="auto"/>
              <w:bottom w:val="single" w:sz="4" w:space="0" w:color="auto"/>
              <w:right w:val="single" w:sz="4" w:space="0" w:color="auto"/>
            </w:tcBorders>
            <w:vAlign w:val="center"/>
          </w:tcPr>
          <w:p>
            <w:pPr>
              <w:spacing w:line="360" w:lineRule="auto"/>
              <w:jc w:val="both"/>
              <w:rPr>
                <w:rFonts w:ascii="GHEA Grapalat" w:hAnsi="GHEA Grapalat"/>
                <w:b/>
                <w:shd w:val="clear" w:color="auto" w:fill="FFFFFF"/>
                <w:lang w:val="hy-AM"/>
              </w:rPr>
            </w:pPr>
            <w:r>
              <w:rPr>
                <w:rFonts w:ascii="GHEA Grapalat" w:hAnsi="GHEA Grapalat"/>
                <w:b/>
                <w:shd w:val="clear" w:color="auto" w:fill="FFFFFF"/>
                <w:lang w:val="hy-AM"/>
              </w:rPr>
              <w:t>Ընդունվել է</w:t>
            </w:r>
            <w:r>
              <w:rPr>
                <w:rFonts w:ascii="GHEA Grapalat" w:hAnsi="GHEA Grapalat"/>
                <w:b/>
                <w:shd w:val="clear" w:color="auto" w:fill="FFFFFF"/>
                <w:lang w:val="en-US"/>
              </w:rPr>
              <w:t xml:space="preserve"> ի գիտություն</w:t>
            </w:r>
            <w:r>
              <w:rPr>
                <w:rFonts w:ascii="GHEA Grapalat" w:hAnsi="GHEA Grapalat"/>
                <w:b/>
                <w:shd w:val="clear" w:color="auto" w:fill="FFFFFF"/>
                <w:lang w:val="hy-AM"/>
              </w:rPr>
              <w:t>։</w:t>
            </w:r>
          </w:p>
        </w:tc>
      </w:tr>
    </w:tbl>
    <w:p>
      <w:pPr>
        <w:tabs>
          <w:tab w:val="left" w:pos="11520"/>
        </w:tabs>
        <w:spacing w:before="100" w:beforeAutospacing="1" w:after="100" w:afterAutospacing="1" w:line="360" w:lineRule="auto"/>
        <w:rPr>
          <w:rFonts w:ascii="GHEA Grapalat" w:hAnsi="GHEA Grapalat"/>
          <w:lang w:val="af-ZA"/>
        </w:rPr>
      </w:pPr>
    </w:p>
    <w:sectPr>
      <w:pgSz w:w="16838" w:h="11906" w:orient="landscape" w:code="9"/>
      <w:pgMar w:top="1350" w:right="1268" w:bottom="630" w:left="1138"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IDFont+F1">
    <w:panose1 w:val="00000000000000000000"/>
    <w:charset w:val="00"/>
    <w:family w:val="auto"/>
    <w:notTrueType/>
    <w:pitch w:val="default"/>
    <w:sig w:usb0="00000003" w:usb1="00000000" w:usb2="00000000" w:usb3="00000000" w:csb0="00000001"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2A6B"/>
    <w:multiLevelType w:val="hybridMultilevel"/>
    <w:tmpl w:val="873CA97C"/>
    <w:lvl w:ilvl="0" w:tplc="A4F61914">
      <w:start w:val="2"/>
      <w:numFmt w:val="decimal"/>
      <w:lvlText w:val="%1)"/>
      <w:lvlJc w:val="left"/>
      <w:pPr>
        <w:ind w:left="540" w:hanging="360"/>
      </w:pPr>
      <w:rPr>
        <w:rFonts w:ascii="GHEA Grapalat" w:hAnsi="GHEA Grapalat" w:hint="default"/>
        <w:b w:val="0"/>
        <w:color w:val="000000"/>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061F0188"/>
    <w:multiLevelType w:val="hybridMultilevel"/>
    <w:tmpl w:val="92AA0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1E64E0"/>
    <w:multiLevelType w:val="hybridMultilevel"/>
    <w:tmpl w:val="089A5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804CA5"/>
    <w:multiLevelType w:val="hybridMultilevel"/>
    <w:tmpl w:val="1E46AF86"/>
    <w:lvl w:ilvl="0" w:tplc="0409000F">
      <w:start w:val="1"/>
      <w:numFmt w:val="decimal"/>
      <w:lvlText w:val="%1."/>
      <w:lvlJc w:val="left"/>
      <w:pPr>
        <w:ind w:left="72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2187CF92"/>
    <w:multiLevelType w:val="singleLevel"/>
    <w:tmpl w:val="2187CF92"/>
    <w:lvl w:ilvl="0">
      <w:start w:val="1"/>
      <w:numFmt w:val="decimal"/>
      <w:suff w:val="space"/>
      <w:lvlText w:val="%1."/>
      <w:lvlJc w:val="left"/>
      <w:pPr>
        <w:ind w:left="15"/>
      </w:pPr>
      <w:rPr>
        <w:rFonts w:hint="default"/>
        <w:b w:val="0"/>
        <w:bCs w:val="0"/>
      </w:rPr>
    </w:lvl>
  </w:abstractNum>
  <w:abstractNum w:abstractNumId="5" w15:restartNumberingAfterBreak="0">
    <w:nsid w:val="250565C0"/>
    <w:multiLevelType w:val="hybridMultilevel"/>
    <w:tmpl w:val="B3648432"/>
    <w:lvl w:ilvl="0" w:tplc="286ABFE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26B933AB"/>
    <w:multiLevelType w:val="hybridMultilevel"/>
    <w:tmpl w:val="7BE6C970"/>
    <w:lvl w:ilvl="0" w:tplc="B9E61C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8" w15:restartNumberingAfterBreak="0">
    <w:nsid w:val="2ACA3C52"/>
    <w:multiLevelType w:val="hybridMultilevel"/>
    <w:tmpl w:val="BDB2F44E"/>
    <w:lvl w:ilvl="0" w:tplc="C8D632DE">
      <w:start w:val="1"/>
      <w:numFmt w:val="decimal"/>
      <w:lvlText w:val="%1."/>
      <w:lvlJc w:val="left"/>
      <w:pPr>
        <w:ind w:left="725" w:hanging="360"/>
      </w:pPr>
      <w:rPr>
        <w:rFonts w:hint="default"/>
      </w:rPr>
    </w:lvl>
    <w:lvl w:ilvl="1" w:tplc="04090019" w:tentative="1">
      <w:start w:val="1"/>
      <w:numFmt w:val="lowerLetter"/>
      <w:lvlText w:val="%2."/>
      <w:lvlJc w:val="left"/>
      <w:pPr>
        <w:ind w:left="1445" w:hanging="360"/>
      </w:pPr>
    </w:lvl>
    <w:lvl w:ilvl="2" w:tplc="0409001B" w:tentative="1">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9" w15:restartNumberingAfterBreak="0">
    <w:nsid w:val="309F05C6"/>
    <w:multiLevelType w:val="hybridMultilevel"/>
    <w:tmpl w:val="87043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0112F8"/>
    <w:multiLevelType w:val="hybridMultilevel"/>
    <w:tmpl w:val="DB387B0A"/>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3211622D"/>
    <w:multiLevelType w:val="hybridMultilevel"/>
    <w:tmpl w:val="14C8B040"/>
    <w:lvl w:ilvl="0" w:tplc="6EA62DFA">
      <w:start w:val="1"/>
      <w:numFmt w:val="decimal"/>
      <w:lvlText w:val="%1."/>
      <w:lvlJc w:val="left"/>
      <w:pPr>
        <w:ind w:left="725" w:hanging="360"/>
      </w:pPr>
      <w:rPr>
        <w:rFonts w:hint="default"/>
      </w:rPr>
    </w:lvl>
    <w:lvl w:ilvl="1" w:tplc="04090019" w:tentative="1">
      <w:start w:val="1"/>
      <w:numFmt w:val="lowerLetter"/>
      <w:lvlText w:val="%2."/>
      <w:lvlJc w:val="left"/>
      <w:pPr>
        <w:ind w:left="1445" w:hanging="360"/>
      </w:pPr>
    </w:lvl>
    <w:lvl w:ilvl="2" w:tplc="0409001B" w:tentative="1">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12" w15:restartNumberingAfterBreak="0">
    <w:nsid w:val="346C3E6F"/>
    <w:multiLevelType w:val="hybridMultilevel"/>
    <w:tmpl w:val="5AD28B6A"/>
    <w:lvl w:ilvl="0" w:tplc="0409000F">
      <w:start w:val="1"/>
      <w:numFmt w:val="decimal"/>
      <w:lvlText w:val="%1."/>
      <w:lvlJc w:val="left"/>
      <w:pPr>
        <w:ind w:left="890" w:hanging="360"/>
      </w:pPr>
      <w:rPr>
        <w:rFonts w:hint="default"/>
      </w:rPr>
    </w:lvl>
    <w:lvl w:ilvl="1" w:tplc="04090003" w:tentative="1">
      <w:start w:val="1"/>
      <w:numFmt w:val="bullet"/>
      <w:lvlText w:val="o"/>
      <w:lvlJc w:val="left"/>
      <w:pPr>
        <w:ind w:left="1610" w:hanging="360"/>
      </w:pPr>
      <w:rPr>
        <w:rFonts w:ascii="Courier New" w:hAnsi="Courier New" w:cs="Courier New" w:hint="default"/>
      </w:rPr>
    </w:lvl>
    <w:lvl w:ilvl="2" w:tplc="04090005" w:tentative="1">
      <w:start w:val="1"/>
      <w:numFmt w:val="bullet"/>
      <w:lvlText w:val=""/>
      <w:lvlJc w:val="left"/>
      <w:pPr>
        <w:ind w:left="2330" w:hanging="360"/>
      </w:pPr>
      <w:rPr>
        <w:rFonts w:ascii="Wingdings" w:hAnsi="Wingdings" w:hint="default"/>
      </w:rPr>
    </w:lvl>
    <w:lvl w:ilvl="3" w:tplc="04090001" w:tentative="1">
      <w:start w:val="1"/>
      <w:numFmt w:val="bullet"/>
      <w:lvlText w:val=""/>
      <w:lvlJc w:val="left"/>
      <w:pPr>
        <w:ind w:left="3050" w:hanging="360"/>
      </w:pPr>
      <w:rPr>
        <w:rFonts w:ascii="Symbol" w:hAnsi="Symbol" w:hint="default"/>
      </w:rPr>
    </w:lvl>
    <w:lvl w:ilvl="4" w:tplc="04090003" w:tentative="1">
      <w:start w:val="1"/>
      <w:numFmt w:val="bullet"/>
      <w:lvlText w:val="o"/>
      <w:lvlJc w:val="left"/>
      <w:pPr>
        <w:ind w:left="3770" w:hanging="360"/>
      </w:pPr>
      <w:rPr>
        <w:rFonts w:ascii="Courier New" w:hAnsi="Courier New" w:cs="Courier New" w:hint="default"/>
      </w:rPr>
    </w:lvl>
    <w:lvl w:ilvl="5" w:tplc="04090005" w:tentative="1">
      <w:start w:val="1"/>
      <w:numFmt w:val="bullet"/>
      <w:lvlText w:val=""/>
      <w:lvlJc w:val="left"/>
      <w:pPr>
        <w:ind w:left="4490" w:hanging="360"/>
      </w:pPr>
      <w:rPr>
        <w:rFonts w:ascii="Wingdings" w:hAnsi="Wingdings" w:hint="default"/>
      </w:rPr>
    </w:lvl>
    <w:lvl w:ilvl="6" w:tplc="04090001" w:tentative="1">
      <w:start w:val="1"/>
      <w:numFmt w:val="bullet"/>
      <w:lvlText w:val=""/>
      <w:lvlJc w:val="left"/>
      <w:pPr>
        <w:ind w:left="5210" w:hanging="360"/>
      </w:pPr>
      <w:rPr>
        <w:rFonts w:ascii="Symbol" w:hAnsi="Symbol" w:hint="default"/>
      </w:rPr>
    </w:lvl>
    <w:lvl w:ilvl="7" w:tplc="04090003" w:tentative="1">
      <w:start w:val="1"/>
      <w:numFmt w:val="bullet"/>
      <w:lvlText w:val="o"/>
      <w:lvlJc w:val="left"/>
      <w:pPr>
        <w:ind w:left="5930" w:hanging="360"/>
      </w:pPr>
      <w:rPr>
        <w:rFonts w:ascii="Courier New" w:hAnsi="Courier New" w:cs="Courier New" w:hint="default"/>
      </w:rPr>
    </w:lvl>
    <w:lvl w:ilvl="8" w:tplc="04090005" w:tentative="1">
      <w:start w:val="1"/>
      <w:numFmt w:val="bullet"/>
      <w:lvlText w:val=""/>
      <w:lvlJc w:val="left"/>
      <w:pPr>
        <w:ind w:left="6650" w:hanging="360"/>
      </w:pPr>
      <w:rPr>
        <w:rFonts w:ascii="Wingdings" w:hAnsi="Wingdings" w:hint="default"/>
      </w:rPr>
    </w:lvl>
  </w:abstractNum>
  <w:abstractNum w:abstractNumId="13" w15:restartNumberingAfterBreak="0">
    <w:nsid w:val="3BE74B30"/>
    <w:multiLevelType w:val="hybridMultilevel"/>
    <w:tmpl w:val="4A249C0C"/>
    <w:lvl w:ilvl="0" w:tplc="C5640878">
      <w:start w:val="1"/>
      <w:numFmt w:val="decimal"/>
      <w:lvlText w:val="%1)"/>
      <w:lvlJc w:val="left"/>
      <w:pPr>
        <w:ind w:left="63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 w15:restartNumberingAfterBreak="0">
    <w:nsid w:val="45923B5A"/>
    <w:multiLevelType w:val="hybridMultilevel"/>
    <w:tmpl w:val="566032D8"/>
    <w:lvl w:ilvl="0" w:tplc="908A844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4D3C411B"/>
    <w:multiLevelType w:val="hybridMultilevel"/>
    <w:tmpl w:val="819EF950"/>
    <w:lvl w:ilvl="0" w:tplc="0409000F">
      <w:start w:val="1"/>
      <w:numFmt w:val="decimal"/>
      <w:lvlText w:val="%1."/>
      <w:lvlJc w:val="left"/>
      <w:pPr>
        <w:ind w:left="1282" w:hanging="360"/>
      </w:pPr>
    </w:lvl>
    <w:lvl w:ilvl="1" w:tplc="F48C6178">
      <w:start w:val="1"/>
      <w:numFmt w:val="decimal"/>
      <w:lvlText w:val="%2)"/>
      <w:lvlJc w:val="left"/>
      <w:pPr>
        <w:ind w:left="2002" w:hanging="360"/>
      </w:pPr>
      <w:rPr>
        <w:rFonts w:hint="default"/>
      </w:r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6" w15:restartNumberingAfterBreak="0">
    <w:nsid w:val="5A8E5516"/>
    <w:multiLevelType w:val="hybridMultilevel"/>
    <w:tmpl w:val="8A10FF42"/>
    <w:lvl w:ilvl="0" w:tplc="20BE9D72">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5D3872E8"/>
    <w:multiLevelType w:val="hybridMultilevel"/>
    <w:tmpl w:val="FEB63EC2"/>
    <w:lvl w:ilvl="0" w:tplc="A93CDC9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8" w15:restartNumberingAfterBreak="0">
    <w:nsid w:val="5F6D301C"/>
    <w:multiLevelType w:val="hybridMultilevel"/>
    <w:tmpl w:val="1D7C64C6"/>
    <w:lvl w:ilvl="0" w:tplc="F8F2FA7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6445050B"/>
    <w:multiLevelType w:val="hybridMultilevel"/>
    <w:tmpl w:val="3CE696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6E3D72"/>
    <w:multiLevelType w:val="hybridMultilevel"/>
    <w:tmpl w:val="E2CAFE26"/>
    <w:lvl w:ilvl="0" w:tplc="3E62896A">
      <w:start w:val="1"/>
      <w:numFmt w:val="bullet"/>
      <w:lvlText w:val="-"/>
      <w:lvlJc w:val="left"/>
      <w:pPr>
        <w:ind w:left="1890" w:hanging="360"/>
      </w:pPr>
      <w:rPr>
        <w:rFonts w:ascii="GHEA Grapalat" w:eastAsia="GHEA Grapalat"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2D4EA5"/>
    <w:multiLevelType w:val="hybridMultilevel"/>
    <w:tmpl w:val="A282C056"/>
    <w:lvl w:ilvl="0" w:tplc="70FE48EA">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22" w15:restartNumberingAfterBreak="0">
    <w:nsid w:val="7A5016A4"/>
    <w:multiLevelType w:val="hybridMultilevel"/>
    <w:tmpl w:val="2CFE87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C4675D"/>
    <w:multiLevelType w:val="hybridMultilevel"/>
    <w:tmpl w:val="633EDE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1"/>
  </w:num>
  <w:num w:numId="5">
    <w:abstractNumId w:val="7"/>
  </w:num>
  <w:num w:numId="6">
    <w:abstractNumId w:val="5"/>
  </w:num>
  <w:num w:numId="7">
    <w:abstractNumId w:val="13"/>
  </w:num>
  <w:num w:numId="8">
    <w:abstractNumId w:val="8"/>
  </w:num>
  <w:num w:numId="9">
    <w:abstractNumId w:val="14"/>
  </w:num>
  <w:num w:numId="10">
    <w:abstractNumId w:val="0"/>
  </w:num>
  <w:num w:numId="11">
    <w:abstractNumId w:val="12"/>
  </w:num>
  <w:num w:numId="12">
    <w:abstractNumId w:val="22"/>
  </w:num>
  <w:num w:numId="13">
    <w:abstractNumId w:val="1"/>
  </w:num>
  <w:num w:numId="14">
    <w:abstractNumId w:val="10"/>
  </w:num>
  <w:num w:numId="15">
    <w:abstractNumId w:val="2"/>
  </w:num>
  <w:num w:numId="16">
    <w:abstractNumId w:val="20"/>
  </w:num>
  <w:num w:numId="17">
    <w:abstractNumId w:val="23"/>
  </w:num>
  <w:num w:numId="18">
    <w:abstractNumId w:val="16"/>
  </w:num>
  <w:num w:numId="19">
    <w:abstractNumId w:val="17"/>
  </w:num>
  <w:num w:numId="20">
    <w:abstractNumId w:val="9"/>
  </w:num>
  <w:num w:numId="21">
    <w:abstractNumId w:val="18"/>
  </w:num>
  <w:num w:numId="22">
    <w:abstractNumId w:val="19"/>
  </w:num>
  <w:num w:numId="23">
    <w:abstractNumId w:val="15"/>
  </w:num>
  <w:num w:numId="24">
    <w:abstractNumId w:val="6"/>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6182D0-2597-47C3-85FA-1F284A5F8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Pr>
      <w:b/>
      <w:bCs/>
    </w:rPr>
  </w:style>
  <w:style w:type="paragraph" w:styleId="a4">
    <w:name w:val="List Paragraph"/>
    <w:aliases w:val="List Paragraph 1,List_Paragraph,Multilevel para_II,List Paragraph (numbered (a)),OBC Bullet,Normal numbered,List Paragraph2,Akapit z listą BS,List Paragraph11,Numbered List Paragraph,Bullet paras,Liste 1,Table no. List Paragraph,Bullet1"/>
    <w:basedOn w:val="a"/>
    <w:link w:val="a5"/>
    <w:uiPriority w:val="34"/>
    <w:qFormat/>
    <w:pPr>
      <w:spacing w:after="200" w:line="276" w:lineRule="auto"/>
      <w:ind w:left="720"/>
      <w:contextualSpacing/>
    </w:pPr>
    <w:rPr>
      <w:rFonts w:ascii="Calibri" w:hAnsi="Calibri"/>
      <w:sz w:val="22"/>
      <w:szCs w:val="22"/>
      <w:lang w:val="en-US" w:eastAsia="en-US"/>
    </w:rPr>
  </w:style>
  <w:style w:type="table" w:styleId="a6">
    <w:name w:val="Table Grid"/>
    <w:basedOn w:val="a1"/>
    <w:uiPriority w:val="3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List Paragraph 1 Знак,List_Paragraph Знак,Multilevel para_II Знак,List Paragraph (numbered (a)) Знак,OBC Bullet Знак,Normal numbered Знак,List Paragraph2 Знак,Akapit z listą BS Знак,List Paragraph11 Знак,Numbered List Paragraph Знак"/>
    <w:link w:val="a4"/>
    <w:uiPriority w:val="34"/>
    <w:qFormat/>
    <w:rPr>
      <w:rFonts w:ascii="Calibri" w:eastAsia="Times New Roman" w:hAnsi="Calibri" w:cs="Times New Roman"/>
    </w:rPr>
  </w:style>
  <w:style w:type="paragraph" w:styleId="2">
    <w:name w:val="Body Text Indent 2"/>
    <w:basedOn w:val="a"/>
    <w:link w:val="20"/>
    <w:pPr>
      <w:ind w:left="1134" w:hanging="1134"/>
    </w:pPr>
    <w:rPr>
      <w:rFonts w:ascii="Arial Armenian" w:hAnsi="Arial Armenian"/>
      <w:szCs w:val="20"/>
      <w:lang w:val="en-GB" w:eastAsia="en-US"/>
    </w:rPr>
  </w:style>
  <w:style w:type="character" w:customStyle="1" w:styleId="20">
    <w:name w:val="Основной текст с отступом 2 Знак"/>
    <w:basedOn w:val="a0"/>
    <w:link w:val="2"/>
    <w:rPr>
      <w:rFonts w:ascii="Arial Armenian" w:eastAsia="Times New Roman" w:hAnsi="Arial Armenian" w:cs="Times New Roman"/>
      <w:sz w:val="24"/>
      <w:szCs w:val="20"/>
      <w:lang w:val="en-GB"/>
    </w:rPr>
  </w:style>
  <w:style w:type="paragraph" w:styleId="a7">
    <w:name w:val="Balloon Text"/>
    <w:basedOn w:val="a"/>
    <w:link w:val="a8"/>
    <w:uiPriority w:val="99"/>
    <w:semiHidden/>
    <w:unhideWhenUsed/>
    <w:rPr>
      <w:rFonts w:ascii="Tahoma" w:hAnsi="Tahoma" w:cs="Tahoma"/>
      <w:sz w:val="16"/>
      <w:szCs w:val="16"/>
    </w:rPr>
  </w:style>
  <w:style w:type="character" w:customStyle="1" w:styleId="a8">
    <w:name w:val="Текст выноски Знак"/>
    <w:basedOn w:val="a0"/>
    <w:link w:val="a7"/>
    <w:uiPriority w:val="99"/>
    <w:semiHidden/>
    <w:rPr>
      <w:rFonts w:ascii="Tahoma" w:eastAsia="Times New Roman" w:hAnsi="Tahoma" w:cs="Tahoma"/>
      <w:sz w:val="16"/>
      <w:szCs w:val="16"/>
      <w:lang w:val="ru-RU" w:eastAsia="ru-RU"/>
    </w:rPr>
  </w:style>
  <w:style w:type="character" w:styleId="a9">
    <w:name w:val="Emphasis"/>
    <w:qFormat/>
    <w:rPr>
      <w:i/>
      <w:iCs/>
    </w:rPr>
  </w:style>
  <w:style w:type="paragraph" w:styleId="aa">
    <w:name w:val="footnote text"/>
    <w:basedOn w:val="a"/>
    <w:link w:val="ab"/>
    <w:uiPriority w:val="99"/>
    <w:unhideWhenUsed/>
    <w:rPr>
      <w:rFonts w:asciiTheme="minorHAnsi" w:eastAsiaTheme="minorHAnsi" w:hAnsiTheme="minorHAnsi" w:cstheme="minorBidi"/>
      <w:sz w:val="20"/>
      <w:szCs w:val="20"/>
      <w:lang w:val="en-US" w:eastAsia="en-US"/>
    </w:rPr>
  </w:style>
  <w:style w:type="character" w:customStyle="1" w:styleId="ab">
    <w:name w:val="Текст сноски Знак"/>
    <w:basedOn w:val="a0"/>
    <w:link w:val="aa"/>
    <w:uiPriority w:val="99"/>
    <w:rPr>
      <w:sz w:val="20"/>
      <w:szCs w:val="20"/>
    </w:rPr>
  </w:style>
  <w:style w:type="character" w:styleId="ac">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a0"/>
    <w:link w:val="BVIfnrCharCharChar"/>
    <w:uiPriority w:val="99"/>
    <w:unhideWhenUsed/>
    <w:rPr>
      <w:vertAlign w:val="superscript"/>
    </w:rPr>
  </w:style>
  <w:style w:type="paragraph" w:styleId="ad">
    <w:name w:val="Normal (Web)"/>
    <w:basedOn w:val="a"/>
    <w:uiPriority w:val="99"/>
    <w:unhideWhenUsed/>
    <w:pPr>
      <w:spacing w:before="100" w:beforeAutospacing="1" w:after="100" w:afterAutospacing="1"/>
    </w:pPr>
    <w:rPr>
      <w:lang w:val="en-US" w:eastAsia="en-US"/>
    </w:rPr>
  </w:style>
  <w:style w:type="paragraph" w:customStyle="1" w:styleId="m-8004965027051246527msolistparagraph">
    <w:name w:val="m_-8004965027051246527msolistparagraph"/>
    <w:basedOn w:val="a"/>
    <w:pPr>
      <w:spacing w:before="100" w:beforeAutospacing="1" w:after="100" w:afterAutospacing="1"/>
    </w:pPr>
    <w:rPr>
      <w:lang w:val="en-US" w:eastAsia="en-US"/>
    </w:rPr>
  </w:style>
  <w:style w:type="character" w:styleId="ae">
    <w:name w:val="annotation reference"/>
    <w:basedOn w:val="a0"/>
    <w:uiPriority w:val="99"/>
    <w:semiHidden/>
    <w:unhideWhenUsed/>
    <w:rPr>
      <w:sz w:val="16"/>
      <w:szCs w:val="16"/>
    </w:rPr>
  </w:style>
  <w:style w:type="paragraph" w:styleId="af">
    <w:name w:val="annotation text"/>
    <w:basedOn w:val="a"/>
    <w:link w:val="af0"/>
    <w:uiPriority w:val="99"/>
    <w:semiHidden/>
    <w:unhideWhenUsed/>
    <w:rPr>
      <w:sz w:val="20"/>
      <w:szCs w:val="20"/>
    </w:rPr>
  </w:style>
  <w:style w:type="character" w:customStyle="1" w:styleId="af0">
    <w:name w:val="Текст примечания Знак"/>
    <w:basedOn w:val="a0"/>
    <w:link w:val="af"/>
    <w:uiPriority w:val="99"/>
    <w:semiHidden/>
    <w:rPr>
      <w:rFonts w:ascii="Times New Roman" w:eastAsia="Times New Roman" w:hAnsi="Times New Roman" w:cs="Times New Roman"/>
      <w:sz w:val="20"/>
      <w:szCs w:val="20"/>
      <w:lang w:val="ru-RU" w:eastAsia="ru-RU"/>
    </w:rPr>
  </w:style>
  <w:style w:type="paragraph" w:styleId="af1">
    <w:name w:val="annotation subject"/>
    <w:basedOn w:val="af"/>
    <w:next w:val="af"/>
    <w:link w:val="af2"/>
    <w:uiPriority w:val="99"/>
    <w:semiHidden/>
    <w:unhideWhenUsed/>
    <w:rPr>
      <w:b/>
      <w:bCs/>
    </w:rPr>
  </w:style>
  <w:style w:type="character" w:customStyle="1" w:styleId="af2">
    <w:name w:val="Тема примечания Знак"/>
    <w:basedOn w:val="af0"/>
    <w:link w:val="af1"/>
    <w:uiPriority w:val="99"/>
    <w:semiHidden/>
    <w:rPr>
      <w:rFonts w:ascii="Times New Roman" w:eastAsia="Times New Roman" w:hAnsi="Times New Roman" w:cs="Times New Roman"/>
      <w:b/>
      <w:bCs/>
      <w:sz w:val="20"/>
      <w:szCs w:val="20"/>
      <w:lang w:val="ru-RU" w:eastAsia="ru-RU"/>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a"/>
    <w:link w:val="ac"/>
    <w:uiPriority w:val="99"/>
    <w:qFormat/>
    <w:pPr>
      <w:spacing w:after="120" w:line="240" w:lineRule="exact"/>
    </w:pPr>
    <w:rPr>
      <w:rFonts w:asciiTheme="minorHAnsi" w:eastAsiaTheme="minorHAnsi" w:hAnsiTheme="minorHAnsi" w:cstheme="minorBidi"/>
      <w:sz w:val="22"/>
      <w:szCs w:val="22"/>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983244">
      <w:bodyDiv w:val="1"/>
      <w:marLeft w:val="0"/>
      <w:marRight w:val="0"/>
      <w:marTop w:val="0"/>
      <w:marBottom w:val="0"/>
      <w:divBdr>
        <w:top w:val="none" w:sz="0" w:space="0" w:color="auto"/>
        <w:left w:val="none" w:sz="0" w:space="0" w:color="auto"/>
        <w:bottom w:val="none" w:sz="0" w:space="0" w:color="auto"/>
        <w:right w:val="none" w:sz="0" w:space="0" w:color="auto"/>
      </w:divBdr>
    </w:div>
    <w:div w:id="573710268">
      <w:bodyDiv w:val="1"/>
      <w:marLeft w:val="0"/>
      <w:marRight w:val="0"/>
      <w:marTop w:val="0"/>
      <w:marBottom w:val="0"/>
      <w:divBdr>
        <w:top w:val="none" w:sz="0" w:space="0" w:color="auto"/>
        <w:left w:val="none" w:sz="0" w:space="0" w:color="auto"/>
        <w:bottom w:val="none" w:sz="0" w:space="0" w:color="auto"/>
        <w:right w:val="none" w:sz="0" w:space="0" w:color="auto"/>
      </w:divBdr>
    </w:div>
    <w:div w:id="599728142">
      <w:bodyDiv w:val="1"/>
      <w:marLeft w:val="0"/>
      <w:marRight w:val="0"/>
      <w:marTop w:val="0"/>
      <w:marBottom w:val="0"/>
      <w:divBdr>
        <w:top w:val="none" w:sz="0" w:space="0" w:color="auto"/>
        <w:left w:val="none" w:sz="0" w:space="0" w:color="auto"/>
        <w:bottom w:val="none" w:sz="0" w:space="0" w:color="auto"/>
        <w:right w:val="none" w:sz="0" w:space="0" w:color="auto"/>
      </w:divBdr>
    </w:div>
    <w:div w:id="995500168">
      <w:bodyDiv w:val="1"/>
      <w:marLeft w:val="0"/>
      <w:marRight w:val="0"/>
      <w:marTop w:val="0"/>
      <w:marBottom w:val="0"/>
      <w:divBdr>
        <w:top w:val="none" w:sz="0" w:space="0" w:color="auto"/>
        <w:left w:val="none" w:sz="0" w:space="0" w:color="auto"/>
        <w:bottom w:val="none" w:sz="0" w:space="0" w:color="auto"/>
        <w:right w:val="none" w:sz="0" w:space="0" w:color="auto"/>
      </w:divBdr>
    </w:div>
    <w:div w:id="1049958436">
      <w:bodyDiv w:val="1"/>
      <w:marLeft w:val="0"/>
      <w:marRight w:val="0"/>
      <w:marTop w:val="0"/>
      <w:marBottom w:val="0"/>
      <w:divBdr>
        <w:top w:val="none" w:sz="0" w:space="0" w:color="auto"/>
        <w:left w:val="none" w:sz="0" w:space="0" w:color="auto"/>
        <w:bottom w:val="none" w:sz="0" w:space="0" w:color="auto"/>
        <w:right w:val="none" w:sz="0" w:space="0" w:color="auto"/>
      </w:divBdr>
    </w:div>
    <w:div w:id="1667438179">
      <w:bodyDiv w:val="1"/>
      <w:marLeft w:val="0"/>
      <w:marRight w:val="0"/>
      <w:marTop w:val="0"/>
      <w:marBottom w:val="0"/>
      <w:divBdr>
        <w:top w:val="none" w:sz="0" w:space="0" w:color="auto"/>
        <w:left w:val="none" w:sz="0" w:space="0" w:color="auto"/>
        <w:bottom w:val="none" w:sz="0" w:space="0" w:color="auto"/>
        <w:right w:val="none" w:sz="0" w:space="0" w:color="auto"/>
      </w:divBdr>
    </w:div>
    <w:div w:id="187276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3AF6C-FCF1-4D9A-82E1-86F9BB783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12</Pages>
  <Words>1820</Words>
  <Characters>13187</Characters>
  <Application>Microsoft Office Word</Application>
  <DocSecurity>0</DocSecurity>
  <Lines>300</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https://mul2-mss.gov.am/tasks/1790600/oneclick/Ampopatert.docx?token=216a13cced6d33bf77a72d5b1613b8e8</cp:keywords>
  <dc:description/>
  <cp:lastModifiedBy>Laura.Harutyunyan</cp:lastModifiedBy>
  <cp:revision>181</cp:revision>
  <dcterms:created xsi:type="dcterms:W3CDTF">2022-12-21T12:45:00Z</dcterms:created>
  <dcterms:modified xsi:type="dcterms:W3CDTF">2024-03-27T16:00:00Z</dcterms:modified>
</cp:coreProperties>
</file>