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61C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A61CF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65EF567" w14:textId="187C6510" w:rsidR="00914853" w:rsidRPr="00A61CFB" w:rsidRDefault="003A069D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5E1C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ԱՐՓԻՄԵԴ</w:t>
      </w:r>
      <w:r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ՍԱՀՄԱՆԱՓԱԿ ՊԱՏԱՍԽԱՆԱՏՎՈՒԹՅԱՄԲ </w:t>
      </w:r>
      <w:r w:rsidR="00CA21B6"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A61CFB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09367FA" w:rsidR="0077537C" w:rsidRPr="00A61CFB" w:rsidRDefault="00FC030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E1C3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E1C3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61CFB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C835F68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E1C30" w:rsidRPr="005E1C30">
              <w:rPr>
                <w:rFonts w:ascii="GHEA Grapalat" w:eastAsia="Times New Roman" w:hAnsi="GHEA Grapalat" w:cs="Times New Roman"/>
                <w:sz w:val="24"/>
                <w:szCs w:val="24"/>
              </w:rPr>
              <w:t>01/2-1/5905-2024</w:t>
            </w:r>
          </w:p>
        </w:tc>
      </w:tr>
      <w:tr w:rsidR="0077537C" w:rsidRPr="00A61CFB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D4ED0DD" w14:textId="77777777" w:rsidR="005E1C30" w:rsidRPr="005E1C30" w:rsidRDefault="000B33DD" w:rsidP="005E1C3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A61C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E1C30" w:rsidRPr="005E1C30">
              <w:rPr>
                <w:rFonts w:ascii="GHEA Grapalat" w:hAnsi="GHEA Grapalat" w:cs="Sylfaen"/>
                <w:sz w:val="24"/>
                <w:szCs w:val="24"/>
                <w:lang w:val="hy-AM"/>
              </w:rPr>
              <w:t>Հայտին կից ներկայացված Նախագծի հավելվածի 2-րդ և 4-րդ տողերում ներառված՝ ԱՏԳ ԱԱ ծած</w:t>
            </w:r>
            <w:r w:rsidR="005E1C30" w:rsidRPr="005E1C3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կագրերը չեն համապա</w:t>
            </w:r>
            <w:r w:rsidR="005E1C30" w:rsidRPr="005E1C3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5E1C30" w:rsidRPr="005E1C3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խանում ԵՏՀ 2021 թվականի սեպտե</w:t>
            </w:r>
            <w:r w:rsidR="005E1C30" w:rsidRPr="005E1C3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5E1C30" w:rsidRPr="005E1C3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որոշմամբ հաստատված ապրանքային անվանա</w:t>
            </w:r>
            <w:r w:rsidR="005E1C30" w:rsidRPr="005E1C3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ցանկին:</w:t>
            </w:r>
          </w:p>
          <w:p w14:paraId="13AF7A91" w14:textId="77777777" w:rsidR="005E1C30" w:rsidRPr="005E1C30" w:rsidRDefault="005E1C30" w:rsidP="005E1C3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1C30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ներդրումային ծրագրին կից ներկա</w:t>
            </w:r>
            <w:r w:rsidRPr="005E1C3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</w:t>
            </w:r>
            <w:r w:rsidRPr="005E1C3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Ձև 4-ով նախատեսված ցանկում և Նախագծի հավելվածում կատարել համապա</w:t>
            </w:r>
            <w:r w:rsidRPr="005E1C3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տասխան փոփոխություններ:</w:t>
            </w:r>
          </w:p>
          <w:p w14:paraId="04328472" w14:textId="4DFDBCB4" w:rsidR="0016145A" w:rsidRPr="00A61CFB" w:rsidRDefault="0016145A" w:rsidP="00FC0302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A61CFB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22FB1DF" w:rsidR="0077537C" w:rsidRPr="00A61CFB" w:rsidRDefault="00FC030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E1C3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E1C3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61CFB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98A91DB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5E1C30" w:rsidRPr="005E1C30">
              <w:rPr>
                <w:rFonts w:ascii="GHEA Grapalat" w:eastAsia="Times New Roman" w:hAnsi="GHEA Grapalat" w:cs="Times New Roman"/>
                <w:sz w:val="24"/>
                <w:szCs w:val="24"/>
              </w:rPr>
              <w:t>01/3-2/17223-2024</w:t>
            </w:r>
          </w:p>
        </w:tc>
      </w:tr>
      <w:tr w:rsidR="0077537C" w:rsidRPr="00A61CFB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939A36" w14:textId="77777777" w:rsidR="005E1C30" w:rsidRPr="005E1C30" w:rsidRDefault="00820B3B" w:rsidP="005E1C30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A61CFB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5E1C30" w:rsidRPr="005E1C3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«ԱՐՓԻՄԵԴ» սահմանափակ պատասխանատվությամբ ընկերության կողմից ներկայացված հայտը </w:t>
            </w:r>
            <w:r w:rsidR="005E1C30" w:rsidRPr="005E1C3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 xml:space="preserve">բավարարելու և արտոնությունը կիրառելու մասին» Հայաստանի Հանրապետության կառավարության որոշման նախագծի վերաբերյալ հայտնում ենք, որ ներկայացված տեղեկատվությունը բավարար չէ ԵՏՄ ԱՏԳ ԱԱ ծածկագրի ճշգրտության վերաբերյալ դիրքորոշում հայտնելու համար։ </w:t>
            </w:r>
          </w:p>
          <w:p w14:paraId="2E901330" w14:textId="77777777" w:rsidR="005E1C30" w:rsidRPr="005E1C30" w:rsidRDefault="005E1C30" w:rsidP="005E1C30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E1C3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 նաև, որ</w:t>
            </w:r>
            <w:r w:rsidRPr="005E1C3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5E1C3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«ԱՐՓԻՄԵԴ» սահմանափակ պատասխանատվությամբ ընկերությունը</w:t>
            </w:r>
            <w:r w:rsidRPr="005E1C3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(ՀՎՀՀ</w:t>
            </w:r>
            <w:r w:rsidRPr="005E1C3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5E1C3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03519299, գրանցված` 04.07.2008թ</w:t>
            </w:r>
            <w:r w:rsidRPr="005E1C3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5E1C3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</w:t>
            </w:r>
            <w:r w:rsidRPr="005E1C3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E1C3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գործում է հարկման </w:t>
            </w:r>
            <w:r w:rsidRPr="005E1C3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ընդհանուր</w:t>
            </w:r>
            <w:r w:rsidRPr="005E1C3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համակարգում, ըստ ներկայացրած վերջին՝ 2024թ</w:t>
            </w:r>
            <w:r w:rsidRPr="005E1C3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. փետրվար </w:t>
            </w:r>
            <w:r w:rsidRPr="005E1C3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ամսվա եկամտային հարկի և սոցիալական վճարի ամսական հաշվարկի ունի </w:t>
            </w:r>
            <w:r w:rsidRPr="005E1C3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143</w:t>
            </w:r>
            <w:r w:rsidRPr="005E1C3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բազա ունեցող վարձու աշխատողներ: Ընկերության 202</w:t>
            </w:r>
            <w:r w:rsidRPr="005E1C3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</w:t>
            </w:r>
            <w:r w:rsidRPr="005E1C3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թվականի հարկման բազա ունեցող վարձու աշխատողների </w:t>
            </w:r>
            <w:r w:rsidRPr="005E1C3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միջին </w:t>
            </w:r>
            <w:r w:rsidRPr="005E1C3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ամսական թվաքանակը կազմել է </w:t>
            </w:r>
            <w:r w:rsidRPr="005E1C3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5E1C3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29, իսկ 2023 թվականի</w:t>
            </w:r>
            <w:r w:rsidRPr="005E1C3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նը` 141։</w:t>
            </w:r>
          </w:p>
          <w:p w14:paraId="683CDECB" w14:textId="77777777" w:rsidR="005E1C30" w:rsidRPr="005E1C30" w:rsidRDefault="005E1C30" w:rsidP="005E1C30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5E1C3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Ինչ վերաբերում է ընկերության շրջանառությունից ստացված տարեկան հասույթներին, ապա այս առումով հարկ է նկատի ունենալ, որ </w:t>
            </w:r>
            <w:r w:rsidRPr="005E1C3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ընկերության</w:t>
            </w:r>
            <w:r w:rsidRPr="005E1C3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 և ենթակա չէ տրամադրման:</w:t>
            </w:r>
          </w:p>
          <w:p w14:paraId="023C0118" w14:textId="77777777" w:rsidR="005E1C30" w:rsidRPr="005E1C30" w:rsidRDefault="005E1C30" w:rsidP="005E1C30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E1C3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Միաժամանակ </w:t>
            </w:r>
            <w:r w:rsidRPr="005E1C3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</w:t>
            </w:r>
            <w:r w:rsidRPr="005E1C3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, որ </w:t>
            </w:r>
            <w:r w:rsidRPr="005E1C3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18</w:t>
            </w:r>
            <w:r w:rsidRPr="005E1C3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</w:t>
            </w:r>
            <w:r w:rsidRPr="005E1C3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03</w:t>
            </w:r>
            <w:r w:rsidRPr="005E1C3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.2024թ. դրությամբ ընկերությունը </w:t>
            </w:r>
            <w:r w:rsidRPr="005E1C3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չ</w:t>
            </w:r>
            <w:r w:rsidRPr="005E1C3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ունի հարկային մարմնի կողմից վերահսկվող եկամուտների գծով ժամկետանց պարտավորություն</w:t>
            </w:r>
            <w:r w:rsidRPr="005E1C3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։</w:t>
            </w:r>
          </w:p>
          <w:p w14:paraId="63ED152C" w14:textId="5302A60C" w:rsidR="00EE0123" w:rsidRPr="00A61CFB" w:rsidRDefault="006F6C03" w:rsidP="0056578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6783B1F8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384771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4F318FB" w14:textId="4D120B6E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4D6848" w14:textId="5CA66C85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9E0666" w14:textId="04688054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0FC100" w14:textId="4F6BF677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DB086C" w14:textId="1CDF053B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D874C9" w14:textId="35052062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B80F85" w14:textId="5038127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29656E" w14:textId="5924ECA6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78547" w14:textId="67E0E0FD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242ED7" w14:textId="3C25BB4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8E9672" w14:textId="0F2E4C5D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34410E" w14:textId="35B0BBE9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259D01" w14:textId="36051484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F0EE08" w14:textId="64E8A031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56583C" w14:textId="4A83C6DE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712105" w14:textId="5B0C85A5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6FFA10" w14:textId="04D8F99A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EC4EDB" w14:textId="0E99ED1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297AC6" w14:textId="4C57DB97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900BA4" w14:textId="6E1B7FF9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0954CA" w14:textId="7106A16C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6B967C" w14:textId="0878DC6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AC2E97" w14:textId="2B842229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1F476E" w14:textId="5603F3D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A61CFB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A61CFB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A61C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8532035" w:rsidR="005B08DC" w:rsidRPr="00A61CFB" w:rsidRDefault="00FC030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A61C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A61CFB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A61CFB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09BAD312" w:rsidR="005B08DC" w:rsidRPr="00A61CFB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A61CFB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FC0302" w:rsidRPr="00FC0302">
              <w:rPr>
                <w:rFonts w:ascii="GHEA Grapalat" w:eastAsia="Times New Roman" w:hAnsi="GHEA Grapalat" w:cs="Times New Roman"/>
                <w:sz w:val="24"/>
                <w:szCs w:val="24"/>
              </w:rPr>
              <w:t>//6726-2024</w:t>
            </w:r>
          </w:p>
        </w:tc>
      </w:tr>
      <w:tr w:rsidR="005B08DC" w:rsidRPr="00B12388" w14:paraId="7558B97D" w14:textId="77777777" w:rsidTr="003A069D">
        <w:trPr>
          <w:trHeight w:val="136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60CC76" w14:textId="45120CF8" w:rsidR="005E1C30" w:rsidRPr="005E1C30" w:rsidRDefault="00565784" w:rsidP="005E1C30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61CF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A61CFB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A61CFB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E1C30" w:rsidRPr="005E1C3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Նախագծին կից ներկայացված հավելվածի ցանկի համաձայն որպես հումք և (կամ) նյութեր նախատեսվում է ներմուծել պահեստի մետաղյա դարակաշար քանդված վիճակում մշտական տեղակայման համար, էպոքսիդային խեժեր  առաջնային ձևերով, էպոքսիդային խեժերի կապակցող նյութեր (ագենտներ) ներկալաքային մակերևութների ստացման համար և էպոքսիդային մակերևույթի գունանյութ:</w:t>
            </w:r>
          </w:p>
          <w:p w14:paraId="3F90C7A0" w14:textId="77777777" w:rsidR="005E1C30" w:rsidRPr="005E1C30" w:rsidRDefault="005E1C30" w:rsidP="005E1C30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1C3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հիմնավորման համաձայն՝ </w:t>
            </w:r>
            <w:bookmarkStart w:id="2" w:name="_Hlk69202218"/>
            <w:r w:rsidRPr="005E1C3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«ԱՐՓԻՄԵԴ» սահմանափակ պատասխանատվությամբ ընկերության կողմից </w:t>
            </w:r>
            <w:bookmarkEnd w:id="2"/>
            <w:r w:rsidRPr="005E1C3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ներմուծվող սարքավորումներով նախատեսվում է ՀՀ Կոտայքի մարզի Աբովյան քաղաքում կառուցել նոր արտադրական տարածքներ դեղերի արտադրության համար։ </w:t>
            </w:r>
          </w:p>
          <w:p w14:paraId="3047093C" w14:textId="77777777" w:rsidR="005E1C30" w:rsidRPr="005E1C30" w:rsidRDefault="005E1C30" w:rsidP="005E1C30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1C3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Այս առումով նախ և առաջ պարզ չէ, թե վերոնշյալ ներմուծվող ապրանքատեսակների գործառույթը որն է և թե ինչ նպատակով են դրանք ներմուծվելու: Միևնույն ժամանակ խնդրահարույց է վերոնշյալ ապրանքատեսակները ՀՀ կառավարության 2015 թվականի սեպտեմբերի 17-ի N1118-Ն որոշման տեսանկյունից </w:t>
            </w:r>
            <w:r w:rsidRPr="005E1C30"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որպես հումք կամ նյութ դիտարկելը</w:t>
            </w:r>
            <w:r w:rsidRPr="005E1C3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ուստի՝ Նախագծին կից ներկայացված հիմնավորումը բարձրացված խնդիրների համատեքստում լրացուցիչ վերանայման կարիք ունի: </w:t>
            </w:r>
          </w:p>
          <w:p w14:paraId="7FEF3C22" w14:textId="303A20E8" w:rsidR="005B08DC" w:rsidRPr="00A61CFB" w:rsidRDefault="005B08DC" w:rsidP="005D2217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6C884647" w:rsidR="00E70CE2" w:rsidRPr="00A61CFB" w:rsidRDefault="00A61CFB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B1238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bookmarkStart w:id="3" w:name="_GoBack"/>
            <w:bookmarkEnd w:id="3"/>
          </w:p>
        </w:tc>
      </w:tr>
      <w:bookmarkEnd w:id="0"/>
      <w:bookmarkEnd w:id="1"/>
    </w:tbl>
    <w:p w14:paraId="7042EAE9" w14:textId="77777777" w:rsidR="0077537C" w:rsidRPr="00A61C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61CFB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1D69CB"/>
    <w:rsid w:val="00250194"/>
    <w:rsid w:val="00284962"/>
    <w:rsid w:val="00314CF8"/>
    <w:rsid w:val="00335BF8"/>
    <w:rsid w:val="00384771"/>
    <w:rsid w:val="003A069D"/>
    <w:rsid w:val="003C37B7"/>
    <w:rsid w:val="003D2AC6"/>
    <w:rsid w:val="003F553F"/>
    <w:rsid w:val="00442127"/>
    <w:rsid w:val="00521729"/>
    <w:rsid w:val="005340BA"/>
    <w:rsid w:val="00565784"/>
    <w:rsid w:val="005B08DC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914853"/>
    <w:rsid w:val="00A06EA2"/>
    <w:rsid w:val="00A61CFB"/>
    <w:rsid w:val="00AA33F5"/>
    <w:rsid w:val="00AA5818"/>
    <w:rsid w:val="00AB5C8A"/>
    <w:rsid w:val="00B12388"/>
    <w:rsid w:val="00B80235"/>
    <w:rsid w:val="00B8412F"/>
    <w:rsid w:val="00B933AC"/>
    <w:rsid w:val="00C42FC9"/>
    <w:rsid w:val="00C7708F"/>
    <w:rsid w:val="00C83321"/>
    <w:rsid w:val="00CA21B6"/>
    <w:rsid w:val="00CD6E8E"/>
    <w:rsid w:val="00D26916"/>
    <w:rsid w:val="00E0614B"/>
    <w:rsid w:val="00E35264"/>
    <w:rsid w:val="00E70CE2"/>
    <w:rsid w:val="00E85ACA"/>
    <w:rsid w:val="00EE0123"/>
    <w:rsid w:val="00EF1BBA"/>
    <w:rsid w:val="00F35A89"/>
    <w:rsid w:val="00F756AA"/>
    <w:rsid w:val="00FC0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3</Pages>
  <Words>510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46</cp:revision>
  <dcterms:created xsi:type="dcterms:W3CDTF">2021-11-10T11:33:00Z</dcterms:created>
  <dcterms:modified xsi:type="dcterms:W3CDTF">2024-03-26T07:29:00Z</dcterms:modified>
</cp:coreProperties>
</file>