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hanging="0" w:right="27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spacing w:before="0" w:after="0"/>
        <w:ind w:hanging="0" w:right="270"/>
        <w:jc w:val="center"/>
        <w:rPr>
          <w:b/>
          <w:bCs/>
          <w:sz w:val="24"/>
          <w:szCs w:val="24"/>
        </w:rPr>
      </w:pPr>
      <w:r>
        <w:rPr>
          <w:rFonts w:cs="Sylfaen" w:ascii="GHEA Grapalat" w:hAnsi="GHEA Grapalat"/>
          <w:b/>
          <w:bCs/>
          <w:sz w:val="24"/>
          <w:szCs w:val="24"/>
          <w:lang w:val="hy-AM"/>
        </w:rPr>
        <w:t>ԱՄՓՈՓԱԹԵՐԹ</w:t>
      </w:r>
    </w:p>
    <w:p>
      <w:pPr>
        <w:pStyle w:val="Normal"/>
        <w:jc w:val="center"/>
        <w:rPr>
          <w:rFonts w:ascii="Sylfaen" w:hAnsi="Sylfaen"/>
          <w:lang w:val="hy-AM"/>
        </w:rPr>
      </w:pPr>
      <w:r>
        <w:rPr>
          <w:rFonts w:eastAsia="Times New Roman" w:cs="Times New Roman" w:ascii="GHEA Grapalat" w:hAnsi="GHEA Grapalat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ԿԱՌԱՎԱՐՈՒԹՅԱՆ 2017 ԹՎԱԿԱՆԻ ՄԱՅԻՍԻ 4-Ի «ԳՆՈՒՄՆԵՐԻ ԳՈՐԾԸՆԹԱՑԻ ԿԱԶՄԱԿԵՐՊՄԱՆ ԿԱՐԳԸ ՀԱՍՏԱՏԵԼՈՒ ԵՒ ՀԱՅԱՍՏԱՆԻ ՀԱՆՐԱՊԵՏՈՒԹՅԱՆ ԿԱՌԱՎԱՐՈՒԹՅԱՆ 2011 ԹՎԱԿԱՆԻ ՓԵՏՐՎԱՐԻ 10-Ի N 168 Ն ՈՐՈՇՈՒՄՆ ՈՒԺԸ ԿՈՐՑՐԱԾ ՃԱՆԱՉԵԼՈՒ ՄԱՍԻՆ» N 526 Ն ՈՐՈՇՄԱՆ ՄԵՋ ԼՐԱՑՈՒՄՆԵՐ ԿԱՏԱՐԵԼՈՒ ՎԵՐԱԲԵՐՅԱԼ ՀՀ ԿԱՌԱՎԱՐՈՒԹՅԱՆ ՈՐՈՇՄԱՆ ՆԱԽԱԳԾԻ</w:t>
      </w:r>
    </w:p>
    <w:tbl>
      <w:tblPr>
        <w:tblStyle w:val="TableGrid"/>
        <w:tblpPr w:vertAnchor="text" w:horzAnchor="text" w:leftFromText="180" w:rightFromText="180" w:tblpX="120" w:tblpY="856"/>
        <w:tblW w:w="1295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815"/>
        <w:gridCol w:w="4134"/>
      </w:tblGrid>
      <w:tr>
        <w:trPr/>
        <w:tc>
          <w:tcPr>
            <w:tcW w:w="8815" w:type="dxa"/>
            <w:vMerge w:val="restart"/>
            <w:tcBorders/>
            <w:shd w:fill="DEE6E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HEA Grapalat" w:hAnsi="GHEA Grapalat"/>
              </w:rPr>
            </w:pPr>
            <w:r>
              <w:rPr>
                <w:rFonts w:eastAsia="Calibri" w:cs="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 xml:space="preserve">                           </w:t>
            </w:r>
            <w:r>
              <w:rPr>
                <w:rFonts w:eastAsia="Calibri" w:cs="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1․ ՀՀ ֆինանսների նախարարություն</w:t>
            </w:r>
          </w:p>
        </w:tc>
        <w:tc>
          <w:tcPr>
            <w:tcW w:w="4134" w:type="dxa"/>
            <w:tcBorders/>
            <w:shd w:fill="DEE6E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</w:rPr>
              <w:t>1) 12․01․2023</w:t>
            </w:r>
          </w:p>
        </w:tc>
      </w:tr>
      <w:tr>
        <w:trPr/>
        <w:tc>
          <w:tcPr>
            <w:tcW w:w="8815" w:type="dxa"/>
            <w:vMerge w:val="continue"/>
            <w:tcBorders/>
            <w:shd w:fill="DEE6E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</w:r>
          </w:p>
        </w:tc>
        <w:tc>
          <w:tcPr>
            <w:tcW w:w="4134" w:type="dxa"/>
            <w:tcBorders/>
            <w:shd w:fill="DEE6EF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ind w:hanging="0" w:right="210"/>
              <w:contextualSpacing/>
              <w:jc w:val="left"/>
              <w:rPr>
                <w:rFonts w:ascii="GHEA Grapalat" w:hAnsi="GHEA Grapalat"/>
              </w:rPr>
            </w:pPr>
            <w:r>
              <w:rPr>
                <w:rFonts w:cs="Calibri Cyr" w:ascii="GHEA Grapalat" w:hAnsi="GHEA Grapalat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cs="Times New Roman" w:ascii="GHEA Grapalat" w:hAnsi="GHEA Grapalat"/>
                <w:b/>
                <w:sz w:val="24"/>
                <w:szCs w:val="24"/>
                <w:lang w:val="hy-AM"/>
              </w:rPr>
              <w:t>01/26/23476-2023</w:t>
            </w:r>
          </w:p>
        </w:tc>
      </w:tr>
      <w:tr>
        <w:trPr/>
        <w:tc>
          <w:tcPr>
            <w:tcW w:w="8815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1․ Առաջարկություններ և դիտողություններ չկան։</w:t>
            </w:r>
          </w:p>
        </w:tc>
        <w:tc>
          <w:tcPr>
            <w:tcW w:w="4134" w:type="dxa"/>
            <w:tcBorders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</w:rPr>
            </w:pPr>
            <w:r>
              <w:rPr/>
            </w:r>
          </w:p>
        </w:tc>
      </w:tr>
      <w:tr>
        <w:trPr/>
        <w:tc>
          <w:tcPr>
            <w:tcW w:w="8815" w:type="dxa"/>
            <w:tcBorders/>
            <w:shd w:fill="DEE6E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</w:rPr>
            </w:pPr>
            <w:r>
              <w:rPr>
                <w:rFonts w:eastAsia="Calibri" w:cs="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2․ ՀՀ  արդարադատության նախարարություն</w:t>
            </w:r>
          </w:p>
        </w:tc>
        <w:tc>
          <w:tcPr>
            <w:tcW w:w="4134" w:type="dxa"/>
            <w:tcBorders/>
            <w:shd w:fill="DEE6E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2) 30․11․2023,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N /27.3/50737-2023</w:t>
            </w:r>
          </w:p>
        </w:tc>
      </w:tr>
      <w:tr>
        <w:trPr/>
        <w:tc>
          <w:tcPr>
            <w:tcW w:w="88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eastAsia="Times New Roman" w:cs="Times New Roman" w:ascii="GHEA Grapalat" w:hAnsi="GHEA Grapalat"/>
                <w:b w:val="false"/>
                <w:bCs w:val="false"/>
                <w:color w:val="000000"/>
                <w:sz w:val="24"/>
                <w:szCs w:val="24"/>
                <w:lang w:val="hy-AM" w:eastAsia="en-GB"/>
              </w:rPr>
              <w:t>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 Ն որոշումն ուժը կորցրած ճանաչելու մասին» N 526 Ն որոշման նախագծի ( այսուհետ՝ Նախագիծ) մեջ փոփոխություններ կատարելու վերաբերյալ պետական փորձագիտական արդյունքներով՝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eastAsia="Times New Roman" w:cs="Times New Roman" w:ascii="GHEA Grapalat" w:hAnsi="GHEA Grapalat"/>
                <w:b w:val="false"/>
                <w:bCs w:val="false"/>
                <w:color w:val="000000"/>
                <w:sz w:val="24"/>
                <w:szCs w:val="24"/>
                <w:lang w:val="hy-AM" w:eastAsia="en-GB"/>
              </w:rPr>
              <w:t>1․ Նախագծի վերնագրում «ՓՈՓՈԽՈՒԹՅՈՒՆ» բառն անհրաժեշտ է փոխարինել «ԼՐԱՑՈՒՄ» բառով։ Նույն դիտարկումը վերաբերում է Նախագծի 1-ին կետին։</w:t>
            </w:r>
          </w:p>
        </w:tc>
        <w:tc>
          <w:tcPr>
            <w:tcW w:w="413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>
        <w:trPr/>
        <w:tc>
          <w:tcPr>
            <w:tcW w:w="88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eastAsia="Times New Roman" w:cs="Times New Roman" w:ascii="GHEA Grapalat" w:hAnsi="GHEA Grapalat"/>
                <w:b w:val="false"/>
                <w:bCs w:val="false"/>
                <w:color w:val="000000"/>
                <w:sz w:val="24"/>
                <w:szCs w:val="24"/>
                <w:lang w:val="hy-AM" w:eastAsia="en-GB"/>
              </w:rPr>
              <w:t>2․ Նախագծի նախաբանում «օրենքի» բառից առաջ կիրառվող «Հայաստանի Հանրապետության» բառերն անհրաժեշտ է հանել՝ հիմք ընդունելով «Նորմատիվ իրավական ակտերի մասին» օրենքի 18-րդ հոդվածի կարգավորումները։</w:t>
            </w:r>
          </w:p>
        </w:tc>
        <w:tc>
          <w:tcPr>
            <w:tcW w:w="413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>
        <w:trPr/>
        <w:tc>
          <w:tcPr>
            <w:tcW w:w="88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eastAsia="Times New Roman" w:cs="Times New Roman" w:ascii="GHEA Grapalat" w:hAnsi="GHEA Grapalat"/>
                <w:b w:val="false"/>
                <w:bCs w:val="false"/>
                <w:color w:val="000000"/>
                <w:sz w:val="24"/>
                <w:szCs w:val="24"/>
                <w:lang w:val="hy-AM" w:eastAsia="en-GB"/>
              </w:rPr>
              <w:t>3․ Նախագծի 1-ին կետի 1-ին ենթակետի «ավելացնել» բառն անհրաժեշտ է փոխարինել «լրացնել» բառով։</w:t>
            </w:r>
          </w:p>
        </w:tc>
        <w:tc>
          <w:tcPr>
            <w:tcW w:w="413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  <w:i w:val="false"/>
                <w:iCs w:val="false"/>
                <w:sz w:val="24"/>
                <w:szCs w:val="24"/>
                <w:lang w:val="hy-AM"/>
              </w:rPr>
              <w:t>Ընդունվել է</w:t>
            </w:r>
          </w:p>
        </w:tc>
      </w:tr>
      <w:tr>
        <w:trPr/>
        <w:tc>
          <w:tcPr>
            <w:tcW w:w="88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4․ Նախագծի 1-ին կետի 1-ին ենթակետի «պարբերություն» բառն անհրաժեշտ է փոխարինել «կետ» բառով։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GHEA Grapalat" w:hAnsi="GHEA Grapalat"/>
              </w:rPr>
            </w:pPr>
            <w:r>
              <w:rPr/>
            </w:r>
          </w:p>
        </w:tc>
        <w:tc>
          <w:tcPr>
            <w:tcW w:w="413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  <w:i w:val="false"/>
                <w:iCs w:val="false"/>
                <w:sz w:val="24"/>
                <w:szCs w:val="24"/>
                <w:lang w:val="hy-AM"/>
              </w:rPr>
              <w:t>Ընդունվել է</w:t>
            </w:r>
          </w:p>
        </w:tc>
      </w:tr>
      <w:tr>
        <w:trPr/>
        <w:tc>
          <w:tcPr>
            <w:tcW w:w="8815" w:type="dxa"/>
            <w:tcBorders>
              <w:top w:val="nil"/>
            </w:tcBorders>
            <w:shd w:fill="DEE6E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3․ ՀՀ վարաչապետի աշխատակազմի իրավաբանական վարչության եզրակացություն</w:t>
            </w:r>
          </w:p>
        </w:tc>
        <w:tc>
          <w:tcPr>
            <w:tcW w:w="4134" w:type="dxa"/>
            <w:tcBorders>
              <w:top w:val="nil"/>
            </w:tcBorders>
            <w:shd w:fill="DEE6EF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</w:r>
          </w:p>
        </w:tc>
      </w:tr>
      <w:tr>
        <w:trPr/>
        <w:tc>
          <w:tcPr>
            <w:tcW w:w="88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1․ Ներկայացված որոշման նախագծով նախատեսվում է ՀՀ կառավարության 2017 թվականի մայիսի 4-ի N 526֊Ն որոշման N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1 հավելված 23-րդ կետի 4-րդ ենթակետում կատարել լրացում՝ նախատեսելով հատուկ և բացառիկ իրավունքի տարատեսակ։ Մինչդեռ գտնում ենք, որ առաջարկվող կարգավորումը խնդրահարույց է «Գնումների մասին» օրենքի 2-րդ հոդվածի 1-ին մասի 15-րդ կետի համատեքստում, քանի որ չի համապատասխանում հատուկ կամ բացառիկ իրավունքի բովանդակությանը։</w:t>
            </w:r>
          </w:p>
        </w:tc>
        <w:tc>
          <w:tcPr>
            <w:tcW w:w="4134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center"/>
              <w:rPr>
                <w:rFonts w:ascii="GHEA Grapalat" w:hAnsi="GHEA Grapalat"/>
                <w:b/>
                <w:bCs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Չի ընդունվել։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Քանի որ  ՀՀ կառավարության 2017 թվականի մայիսի 4-ի N 526֊Ն որոշման (Այսուհետ՝ Որոշում) N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1 հավելված 23-րդ կետի 4-րդ ենթակետում առկա են Նախագծով առաջարկվող նմանատիպ կարգավորումներ։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Օրինակ՝ Որոշման N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1 հավելված 23-րդ կետի 4-րդ ենթակետի 5-րդ կետում նշված է, որ պետական գաղտնիք պարունակող` ռազմական տեխնիկայի, սպառազինության, ռազմամթերքի և ռազմատեխնիկական միջոցների ապահովման համար անհրաժեշտ ապրանքների, աշխատանքների և ծառայությունների, կառավարական և օպերատիվ կապի ապահովման համար անհրաժեշտ ծառայությունների ինչպես նաև ռազմական կարիքների ապահովման նպատակով անշարժ գույքի ձեռքբերում</w:t>
            </w:r>
            <w:r>
              <w:rPr>
                <w:rFonts w:ascii="GHEA Grapalat" w:hAnsi="GHEA Grapalat"/>
              </w:rPr>
              <w:t xml:space="preserve">, 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Որոշման N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1 հավելված 23-րդ կետի 4-րդ ենթակետի 8-րդ կետում նշված է, որ հիվանդանոցային բուժօգնություն՝ ներառյալ դժվարամատչելի ախտորոշիչ հետազոտությունները, Որոշման N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1 հավելված 23-րդ կետի 4-րդ ենթակետի 37-րդ կետում նշված է՝ Բանկային սպասարկման ծառայություններ։ Վերոնշյալ օրինակների կարագավորման առարկան, ենթադրում է պետական կառավարման մարմիններում  իրականացվող տարատեսակ գործունեության ապահովման նպատակով՝ պետական գաղտնիք կազմող ապրանքների, ծառայությունների և աշխատանքների՝  հատուկ կամ բացառիկ իրավունքի հիմքով գնման իրականացման հնարավորության տարատեսակները։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>Հաշվի առնելով վերոնշյալը՝  ՀՀ ԱՀԾ կողմից ներկայացված նածագիծը համապատասխանում է և չի հասկասում Որոշման N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  <w:lang w:val="hy-AM"/>
              </w:rPr>
              <w:t xml:space="preserve">1 հավելված 23-րդ կետի 4-րդ ենթակետում ներառված բազմաթիվ կետերի բովանդակությանը և տրամաբանությանը, քանի որ  Նախագծով նույնպես առաջարկվում է   </w:t>
            </w:r>
            <w:r>
              <w:rPr>
                <w:rFonts w:eastAsia="Times New Roman" w:cs="Times New Roman" w:ascii="GHEA Grapalat" w:hAnsi="GHEA Grapalat"/>
                <w:b w:val="false"/>
                <w:bCs w:val="false"/>
                <w:color w:val="000000"/>
                <w:sz w:val="24"/>
                <w:szCs w:val="24"/>
                <w:lang w:val="hy-AM"/>
              </w:rPr>
              <w:t>Արտաքին հետախուզական գործունեության ապահովման նպատակով պետական գաղտնիք պարունակող՝ հատուկ տեխնիկական միջոցների, գույքի, աշխատանքների և ծառայությունների ձեռքբերումն իրականացնել  հատուկ կամ բացառիկ իրավունքի հիմքով։</w:t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</w:r>
          </w:p>
        </w:tc>
      </w:tr>
    </w:tbl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p>
      <w:pPr>
        <w:pStyle w:val="Normal"/>
        <w:spacing w:before="0" w:after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</w:r>
    </w:p>
    <w:sectPr>
      <w:footerReference w:type="default" r:id="rId2"/>
      <w:type w:val="nextPage"/>
      <w:pgSz w:orient="landscape" w:w="15840" w:h="12240"/>
      <w:pgMar w:left="1440" w:right="1440" w:gutter="0" w:header="0" w:top="126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  <w:font w:name="Sylfae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452549234"/>
    </w:sdtPr>
    <w:sdtContent>
      <w:p>
        <w:pPr>
          <w:pStyle w:val="Foot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4</w:t>
        </w:r>
        <w:r>
          <w:rPr/>
          <w:fldChar w:fldCharType="end"/>
        </w:r>
      </w:p>
    </w:sdtContent>
  </w:sdt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c22374"/>
    <w:rPr>
      <w:sz w:val="16"/>
      <w:szCs w:val="16"/>
    </w:rPr>
  </w:style>
  <w:style w:type="character" w:styleId="CommentTextChar" w:customStyle="1">
    <w:name w:val="Comment Text Char"/>
    <w:basedOn w:val="DefaultParagraphFont"/>
    <w:link w:val="Annotationtext"/>
    <w:uiPriority w:val="99"/>
    <w:semiHidden/>
    <w:qFormat/>
    <w:rsid w:val="00c22374"/>
    <w:rPr>
      <w:sz w:val="20"/>
      <w:szCs w:val="20"/>
    </w:rPr>
  </w:style>
  <w:style w:type="character" w:styleId="CommentSubjectChar" w:customStyle="1">
    <w:name w:val="Comment Subject Char"/>
    <w:basedOn w:val="CommentTextChar"/>
    <w:link w:val="Annotationsubject"/>
    <w:uiPriority w:val="99"/>
    <w:semiHidden/>
    <w:qFormat/>
    <w:rsid w:val="00c22374"/>
    <w:rPr>
      <w:b/>
      <w:bCs/>
      <w:sz w:val="20"/>
      <w:szCs w:val="20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c22374"/>
    <w:rPr>
      <w:rFonts w:ascii="Segoe UI" w:hAnsi="Segoe UI" w:cs="Segoe UI"/>
      <w:sz w:val="18"/>
      <w:szCs w:val="18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33bc7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33bc7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Annotationtext">
    <w:name w:val="annotation text"/>
    <w:basedOn w:val="Normal"/>
    <w:link w:val="CommentTextChar"/>
    <w:uiPriority w:val="99"/>
    <w:semiHidden/>
    <w:unhideWhenUsed/>
    <w:qFormat/>
    <w:rsid w:val="00c223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c22374"/>
    <w:pPr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2237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33bc7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33bc7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de39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1857A9-0145-4733-B9AC-CA5FBA7FD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Application>LibreOffice/7.6.4.1$Linux_X86_64 LibreOffice_project/60$Build-1</Application>
  <AppVersion>15.0000</AppVersion>
  <Pages>4</Pages>
  <Words>439</Words>
  <Characters>3062</Characters>
  <CharactersWithSpaces>3513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2022-12-07T05:34:00Z</dcterms:created>
  <dc:creator>Narek Abrahamyan</dc:creator>
  <dc:description/>
  <dc:language>en-US</dc:language>
  <cp:lastModifiedBy/>
  <cp:lastPrinted>2024-03-21T14:27:29Z</cp:lastPrinted>
  <dcterms:modified xsi:type="dcterms:W3CDTF">2024-03-21T14:31:12Z</dcterms:modified>
  <cp:revision>175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