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FDB" w:rsidRDefault="00CA7FDB" w:rsidP="00CA7FD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</w:t>
      </w:r>
      <w:bookmarkStart w:id="0" w:name="_GoBack"/>
      <w:bookmarkEnd w:id="0"/>
      <w:r>
        <w:rPr>
          <w:rFonts w:ascii="GHEA Grapalat" w:hAnsi="GHEA Grapalat" w:cs="Sylfaen"/>
          <w:b/>
          <w:lang w:val="hy-AM"/>
        </w:rPr>
        <w:t>ՎՈՐՈՒՄ</w:t>
      </w:r>
    </w:p>
    <w:p w:rsidR="00CA7FDB" w:rsidRDefault="00CA7FDB" w:rsidP="00CA7F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bCs/>
          <w:lang w:val="hy-AM"/>
        </w:rPr>
        <w:t>«ՀԱՅԱՍՏԱՆԻ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ԿԱՌԱՎԱՐՈՒԹՅԱՆ</w:t>
      </w:r>
      <w:r>
        <w:rPr>
          <w:rFonts w:ascii="GHEA Grapalat" w:hAnsi="GHEA Grapalat"/>
          <w:b/>
          <w:bCs/>
          <w:lang w:val="hy-AM"/>
        </w:rPr>
        <w:t xml:space="preserve"> 2023 </w:t>
      </w:r>
      <w:r>
        <w:rPr>
          <w:rFonts w:ascii="GHEA Grapalat" w:hAnsi="GHEA Grapalat" w:cs="Arial"/>
          <w:b/>
          <w:bCs/>
          <w:lang w:val="hy-AM"/>
        </w:rPr>
        <w:t>ԹՎԱԿԱՆԻ</w:t>
      </w:r>
      <w:r>
        <w:rPr>
          <w:rFonts w:ascii="GHEA Grapalat" w:hAnsi="GHEA Grapalat"/>
          <w:b/>
          <w:bCs/>
          <w:lang w:val="hy-AM"/>
        </w:rPr>
        <w:t xml:space="preserve"> ՆՈՅԵՄԲԵՐԻ 09-</w:t>
      </w:r>
      <w:r>
        <w:rPr>
          <w:rFonts w:ascii="GHEA Grapalat" w:hAnsi="GHEA Grapalat" w:cs="Arial"/>
          <w:b/>
          <w:bCs/>
          <w:lang w:val="hy-AM"/>
        </w:rPr>
        <w:t>Ի</w:t>
      </w:r>
      <w:r>
        <w:rPr>
          <w:rFonts w:ascii="GHEA Grapalat" w:hAnsi="GHEA Grapalat"/>
          <w:b/>
          <w:bCs/>
          <w:lang w:val="hy-AM"/>
        </w:rPr>
        <w:t xml:space="preserve"> N 1935-Ա </w:t>
      </w:r>
      <w:r>
        <w:rPr>
          <w:rFonts w:ascii="GHEA Grapalat" w:hAnsi="GHEA Grapalat" w:cs="Arial"/>
          <w:b/>
          <w:bCs/>
          <w:lang w:val="hy-AM"/>
        </w:rPr>
        <w:t>ՈՐՈՇՄԱՆ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ՄԵՋ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ՓՈՓՈԽՈՒԹՅՈՒՆ ԿԱՏԱՐԵԼՈՒ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ՄԱՍԻՆ» ԿԱՌԱՎԱՐՈՒԹՅԱՆ ՈՐՈՇՄԱՆ ՆԱԽԱԳԾԻ ՎԵՐԱԲԵՐՅԱԼ</w:t>
      </w:r>
    </w:p>
    <w:p w:rsidR="00CA7FDB" w:rsidRDefault="00CA7FDB" w:rsidP="00CA7FD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CA7FDB" w:rsidRDefault="00CA7FDB" w:rsidP="00CA7FDB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A7FDB" w:rsidRDefault="00CA7FDB" w:rsidP="00CA7FDB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ab/>
        <w:t xml:space="preserve">Նախագծի ընդունումը պայմանավորված է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հանգամանքներով.</w:t>
      </w:r>
    </w:p>
    <w:p w:rsidR="00CA7FDB" w:rsidRDefault="00CA7FDB" w:rsidP="00CA7FDB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ՀՀ կառավարության 2019 թվականի հոկտեմբերի 03-ի թիվ 1346-Լ որոշման</w:t>
      </w:r>
      <w:r>
        <w:rPr>
          <w:rFonts w:ascii="GHEA Grapalat" w:hAnsi="GHEA Grapalat" w:cs="Arial"/>
          <w:lang w:val="hy-AM"/>
        </w:rPr>
        <w:tab/>
        <w:t xml:space="preserve">(այսուհետ՝ որոշում) համաձայն 2022-2024 թվականների ընթացքում </w:t>
      </w:r>
      <w:bookmarkStart w:id="1" w:name="_Hlk141705503"/>
      <w:r>
        <w:rPr>
          <w:rFonts w:ascii="GHEA Grapalat" w:hAnsi="GHEA Grapalat" w:cs="Arial"/>
          <w:lang w:val="hy-AM"/>
        </w:rPr>
        <w:t xml:space="preserve">բազային և շարժական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համակարգի ներդրման աշխատանքների </w:t>
      </w:r>
      <w:bookmarkEnd w:id="1"/>
      <w:r>
        <w:rPr>
          <w:rFonts w:ascii="GHEA Grapalat" w:hAnsi="GHEA Grapalat" w:cs="Arial"/>
          <w:lang w:val="hy-AM"/>
        </w:rPr>
        <w:t>ձեռքբերման նպատակով            ՀՀ բարձր տեխնոլոգիական արդյունաբերության նախարարության կողմից 2022 թվականին կազմակերպված բաց մրցույթի արդյունքում հաղթող ճանաչված  գերմանական «</w:t>
      </w:r>
      <w:proofErr w:type="spellStart"/>
      <w:r>
        <w:rPr>
          <w:rFonts w:ascii="GHEA Grapalat" w:hAnsi="GHEA Grapalat" w:cs="Arial"/>
          <w:lang w:val="hy-AM"/>
        </w:rPr>
        <w:t>Rohde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and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Schwarz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GmbH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Go</w:t>
      </w:r>
      <w:proofErr w:type="spellEnd"/>
      <w:r>
        <w:rPr>
          <w:rFonts w:ascii="GHEA Grapalat" w:hAnsi="GHEA Grapalat" w:cs="Arial"/>
          <w:lang w:val="hy-AM"/>
        </w:rPr>
        <w:t xml:space="preserve">. KG-ի» և ՀՀ բարձր տեխնոլոգիական արդյունաբերության նախարարության </w:t>
      </w:r>
      <w:proofErr w:type="spellStart"/>
      <w:r>
        <w:rPr>
          <w:rFonts w:ascii="GHEA Grapalat" w:hAnsi="GHEA Grapalat" w:cs="Arial"/>
          <w:lang w:val="hy-AM"/>
        </w:rPr>
        <w:t>միջև</w:t>
      </w:r>
      <w:proofErr w:type="spellEnd"/>
      <w:r>
        <w:rPr>
          <w:rFonts w:ascii="GHEA Grapalat" w:hAnsi="GHEA Grapalat" w:cs="Arial"/>
          <w:lang w:val="hy-AM"/>
        </w:rPr>
        <w:t xml:space="preserve"> կնքվել է ԲՏԱՆ-ԲՄԱՇՁԲ-2022/01 </w:t>
      </w:r>
      <w:proofErr w:type="spellStart"/>
      <w:r>
        <w:rPr>
          <w:rFonts w:ascii="GHEA Grapalat" w:hAnsi="GHEA Grapalat" w:cs="Arial"/>
          <w:lang w:val="hy-AM"/>
        </w:rPr>
        <w:t>ծածկագրով</w:t>
      </w:r>
      <w:proofErr w:type="spellEnd"/>
      <w:r>
        <w:rPr>
          <w:rFonts w:ascii="GHEA Grapalat" w:hAnsi="GHEA Grapalat" w:cs="Arial"/>
          <w:lang w:val="hy-AM"/>
        </w:rPr>
        <w:t xml:space="preserve"> գնման պայմանագիր: </w:t>
      </w:r>
    </w:p>
    <w:p w:rsidR="00CA7FDB" w:rsidRDefault="00CA7FDB" w:rsidP="00CA7FDB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 xml:space="preserve"> ՀՀ կառավարության 2019 թվականի հոկտեմբերի 03-ի թիվ 1346-Լ որոշմամբ հավանության արժանացած բազային և շարժական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համակարգի ներդրման ծրագրի շրջանակներում՝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ֆիքսված</w:t>
      </w:r>
      <w:proofErr w:type="spellEnd"/>
      <w:r>
        <w:rPr>
          <w:rFonts w:ascii="GHEA Grapalat" w:hAnsi="GHEA Grapalat" w:cs="Arial"/>
          <w:lang w:val="hy-AM"/>
        </w:rPr>
        <w:t xml:space="preserve"> սպասարկվող կայանի հիմնադրման և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թվով 4 շարժական կայանների հավաքման համար նախատեսված է եղել ձեռք բերել բնակարան (կամ բնակելի տուն) և տրանսպորտային միջոցներ: 2022 թվականի դեկտեմբերի 20-ին ՀՀ Սյունիքի մարզի Գորիս քաղաքում ձեռք է բերվել բնակելի տուն (առանձնատուն), իսկ 2023 թվականի հուլիսի 28-ին տրանսպորտային միջոցները:</w:t>
      </w:r>
    </w:p>
    <w:p w:rsidR="00CA7FDB" w:rsidRDefault="00CA7FDB" w:rsidP="00CA7FDB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  <w:t xml:space="preserve">ՀՀ կառավարության 2023 թվականի նոյեմբերի 9-ի ««Հեռահաղորդակցության հանրապետական կենտրոն» պետական ոչ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կազմակերպությանն անհատույց օգտագործման իրավունքով գույք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ամրացնելու մասին» N 1935-Ա որոշման (այսուհետ՝ Որոշում)  համաձայն նշված գույքը հանձնվել է «Հեռահաղորդակցության հանրապետական կենտրոն» պետական ոչ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կազմակերպությանը:</w:t>
      </w:r>
    </w:p>
    <w:p w:rsidR="00CA7FDB" w:rsidRDefault="00CA7FDB" w:rsidP="00CA7FDB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Սակայն Որոշման հավելված 1-ում (տրանսպորտային միջոցների ցանկ) տեղի է ունեցել տեխնիկական վրիպակ՝ մասնավորապես թվով չորս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Toyota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Hiace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2.8TD տրանսպորտային միջոցների թողարկման տարեթիվը 2022 թվականի փոխարեն նշվել է 2023 թվական, իսկ մակնիշը ավտոբուսի փոխարեն նշվել է միկրոավտոբուս:</w:t>
      </w:r>
    </w:p>
    <w:p w:rsidR="00CA7FDB" w:rsidRDefault="00CA7FDB" w:rsidP="00CA7FDB">
      <w:pPr>
        <w:pStyle w:val="mechtex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Կարգավորման</w:t>
      </w:r>
      <w:r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CA7FDB" w:rsidRDefault="00CA7FDB" w:rsidP="00CA7FDB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առաջարկում է ուղղել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2023 թվականի նոյեմբերի 9-ի ««Հեռահաղորդակցության հանրապետական կենտրոն» պետական ոչ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կազմակերպությանն անհատույց օգտագործման իրավունքով գույք ամրացնելու մասին»</w:t>
      </w:r>
      <w:r>
        <w:rPr>
          <w:rFonts w:ascii="GHEA Grapalat" w:hAnsi="GHEA Grapalat" w:cs="Arial"/>
          <w:sz w:val="24"/>
          <w:szCs w:val="24"/>
          <w:lang w:val="hy-AM"/>
        </w:rPr>
        <w:tab/>
        <w:t xml:space="preserve">N 1935-Ա որոշման հավելված 1-ում առկա տեխնիկական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վրիպակները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>:</w:t>
      </w:r>
    </w:p>
    <w:p w:rsidR="00CA7FDB" w:rsidRDefault="00CA7FDB" w:rsidP="00CA7FDB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3. Տեղեկատվություն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CA7FDB" w:rsidRDefault="00CA7FDB" w:rsidP="00CA7FDB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ակտերում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առաջանում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CA7FDB" w:rsidRDefault="00CA7FDB" w:rsidP="00CA7FDB">
      <w:pPr>
        <w:pStyle w:val="mechtex"/>
        <w:spacing w:line="360" w:lineRule="auto"/>
        <w:ind w:firstLine="288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>4.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CA7FDB" w:rsidRDefault="00CA7FDB" w:rsidP="00CA7FDB">
      <w:pPr>
        <w:spacing w:line="360" w:lineRule="auto"/>
        <w:ind w:firstLine="539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ընդունումը</w:t>
      </w:r>
      <w:proofErr w:type="spellEnd"/>
      <w:r>
        <w:rPr>
          <w:rFonts w:ascii="GHEA Grapalat" w:hAnsi="GHEA Grapalat" w:cs="Sylfaen"/>
          <w:lang w:val="af-ZA"/>
        </w:rPr>
        <w:t xml:space="preserve"> 202</w:t>
      </w:r>
      <w:r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լրացուցիչ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ֆինանսական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միջոցների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անհրաժեշտության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բյուջեի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ու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ծախսերում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չի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հանգեցնում</w:t>
      </w:r>
      <w:proofErr w:type="spellEnd"/>
      <w:r>
        <w:rPr>
          <w:rFonts w:ascii="GHEA Grapalat" w:hAnsi="GHEA Grapalat" w:cs="Sylfaen"/>
          <w:lang w:val="af-ZA"/>
        </w:rPr>
        <w:t>:</w:t>
      </w:r>
    </w:p>
    <w:p w:rsidR="00CA7FDB" w:rsidRDefault="00CA7FDB" w:rsidP="00CA7FDB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b/>
          <w:lang w:val="af-ZA"/>
        </w:rPr>
        <w:t xml:space="preserve">. </w:t>
      </w:r>
      <w:r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lang w:val="hy-AM"/>
        </w:rPr>
        <w:t xml:space="preserve">   </w:t>
      </w:r>
    </w:p>
    <w:p w:rsidR="00CA7FDB" w:rsidRDefault="00CA7FDB" w:rsidP="00CA7FDB">
      <w:pPr>
        <w:spacing w:line="360" w:lineRule="auto"/>
        <w:ind w:firstLine="53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Որոշման նախագիծը բխում է ՀՀ կառավարության  2021 թվականի օգոստոսի 18-ի N  1363-Ա որոշմամբ հաստատված ՀՀ կառավարության 2021-2026թթ ծրագրի, «2.3 Բարձր տեխնոլոգիաներ» մասի, «</w:t>
      </w:r>
      <w:proofErr w:type="spellStart"/>
      <w:r>
        <w:rPr>
          <w:rFonts w:ascii="GHEA Grapalat" w:hAnsi="GHEA Grapalat" w:cs="Sylfaen"/>
          <w:lang w:val="hy-AM"/>
        </w:rPr>
        <w:t>Հեռահաղորդակցություն</w:t>
      </w:r>
      <w:proofErr w:type="spellEnd"/>
      <w:r>
        <w:rPr>
          <w:rFonts w:ascii="GHEA Grapalat" w:hAnsi="GHEA Grapalat" w:cs="Sylfaen"/>
          <w:lang w:val="hy-AM"/>
        </w:rPr>
        <w:t xml:space="preserve">» բաժնի </w:t>
      </w:r>
      <w:r>
        <w:rPr>
          <w:rFonts w:ascii="GHEA Grapalat" w:hAnsi="GHEA Grapalat" w:cs="Sylfaen"/>
          <w:lang w:val="hy-AM"/>
        </w:rPr>
        <w:lastRenderedPageBreak/>
        <w:t xml:space="preserve">դրույթներից, այն է՝ Հայաստանի Հանրապետության ողջ տարածքում </w:t>
      </w:r>
      <w:proofErr w:type="spellStart"/>
      <w:r>
        <w:rPr>
          <w:rFonts w:ascii="GHEA Grapalat" w:hAnsi="GHEA Grapalat" w:cs="Sylfaen"/>
          <w:lang w:val="hy-AM"/>
        </w:rPr>
        <w:t>ռադիոեթերի</w:t>
      </w:r>
      <w:proofErr w:type="spellEnd"/>
      <w:r>
        <w:rPr>
          <w:rFonts w:ascii="GHEA Grapalat" w:hAnsi="GHEA Grapalat" w:cs="Sylfaen"/>
          <w:lang w:val="hy-AM"/>
        </w:rPr>
        <w:t xml:space="preserve"> շուրջօրյա վերահսկում, և </w:t>
      </w:r>
      <w:proofErr w:type="spellStart"/>
      <w:r>
        <w:rPr>
          <w:rFonts w:ascii="GHEA Grapalat" w:hAnsi="GHEA Grapalat" w:cs="Sylfaen"/>
          <w:lang w:val="hy-AM"/>
        </w:rPr>
        <w:t>մինչև</w:t>
      </w:r>
      <w:proofErr w:type="spellEnd"/>
      <w:r>
        <w:rPr>
          <w:rFonts w:ascii="GHEA Grapalat" w:hAnsi="GHEA Grapalat" w:cs="Sylfaen"/>
          <w:lang w:val="hy-AM"/>
        </w:rPr>
        <w:t xml:space="preserve"> 100 տոկոս եթերի մաքրության ապահովում, այդ նպատակով </w:t>
      </w:r>
      <w:proofErr w:type="spellStart"/>
      <w:r>
        <w:rPr>
          <w:rFonts w:ascii="GHEA Grapalat" w:hAnsi="GHEA Grapalat" w:cs="Sylfaen"/>
          <w:lang w:val="hy-AM"/>
        </w:rPr>
        <w:t>շարժային</w:t>
      </w:r>
      <w:proofErr w:type="spellEnd"/>
      <w:r>
        <w:rPr>
          <w:rFonts w:ascii="GHEA Grapalat" w:hAnsi="GHEA Grapalat" w:cs="Sylfaen"/>
          <w:lang w:val="hy-AM"/>
        </w:rPr>
        <w:t xml:space="preserve"> և բազային </w:t>
      </w:r>
      <w:proofErr w:type="spellStart"/>
      <w:r>
        <w:rPr>
          <w:rFonts w:ascii="GHEA Grapalat" w:hAnsi="GHEA Grapalat" w:cs="Sylfaen"/>
          <w:lang w:val="hy-AM"/>
        </w:rPr>
        <w:t>ռադիոմոնիթորինգի</w:t>
      </w:r>
      <w:proofErr w:type="spellEnd"/>
      <w:r>
        <w:rPr>
          <w:rFonts w:ascii="GHEA Grapalat" w:hAnsi="GHEA Grapalat" w:cs="Sylfaen"/>
          <w:lang w:val="hy-AM"/>
        </w:rPr>
        <w:t xml:space="preserve"> ժամանակակից համակարգի ներդրում:</w:t>
      </w:r>
    </w:p>
    <w:p w:rsidR="00CA7FDB" w:rsidRDefault="00CA7FDB" w:rsidP="00CA7FD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5D5D73" w:rsidRPr="00CA7FDB" w:rsidRDefault="005D5D73">
      <w:pPr>
        <w:rPr>
          <w:lang w:val="hy-AM"/>
        </w:rPr>
      </w:pPr>
    </w:p>
    <w:sectPr w:rsidR="005D5D73" w:rsidRPr="00CA7FDB" w:rsidSect="00CA7FDB">
      <w:pgSz w:w="11906" w:h="16838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910"/>
    <w:rsid w:val="005D5D73"/>
    <w:rsid w:val="00B63910"/>
    <w:rsid w:val="00CA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3B64F-BEA7-4BDA-9C07-DBC88863A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CA7F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CA7FDB"/>
    <w:pPr>
      <w:spacing w:before="100" w:beforeAutospacing="1" w:after="100" w:afterAutospacing="1"/>
    </w:pPr>
    <w:rPr>
      <w:lang w:val="ru-RU"/>
    </w:rPr>
  </w:style>
  <w:style w:type="character" w:customStyle="1" w:styleId="mechtexChar">
    <w:name w:val="mechtex Char"/>
    <w:link w:val="mechtex"/>
    <w:locked/>
    <w:rsid w:val="00CA7FD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A7FDB"/>
    <w:pPr>
      <w:jc w:val="center"/>
    </w:pPr>
    <w:rPr>
      <w:rFonts w:ascii="Arial Armenian" w:eastAsiaTheme="minorHAnsi" w:hAnsi="Arial Armenian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3</cp:revision>
  <dcterms:created xsi:type="dcterms:W3CDTF">2024-03-27T04:59:00Z</dcterms:created>
  <dcterms:modified xsi:type="dcterms:W3CDTF">2024-03-27T04:59:00Z</dcterms:modified>
</cp:coreProperties>
</file>