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C4514" w14:textId="77777777" w:rsidR="001D0FCF" w:rsidRPr="00EA5E15" w:rsidRDefault="001D0FCF" w:rsidP="001D0FCF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A5E15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7A32E874" w14:textId="5C336C7A" w:rsidR="001D0FCF" w:rsidRPr="00EA5E15" w:rsidRDefault="00AC4ECA" w:rsidP="001D0FC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&lt;&lt;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1D0FCF" w:rsidRPr="00AA68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04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1678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 ԵՎ 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1251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1D0FCF"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1D0F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&gt;&gt; </w:t>
      </w:r>
      <w:r w:rsidR="001D0FCF" w:rsidRPr="00EA5E1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1D0FCF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1D0FCF" w:rsidRPr="00EA5E15">
        <w:rPr>
          <w:rFonts w:ascii="GHEA Grapalat" w:hAnsi="GHEA Grapalat"/>
          <w:b/>
          <w:sz w:val="24"/>
          <w:szCs w:val="24"/>
          <w:lang w:val="hy-AM"/>
        </w:rPr>
        <w:t>Մ</w:t>
      </w:r>
      <w:r w:rsidR="001D0FCF">
        <w:rPr>
          <w:rFonts w:ascii="GHEA Grapalat" w:hAnsi="GHEA Grapalat"/>
          <w:b/>
          <w:sz w:val="24"/>
          <w:szCs w:val="24"/>
          <w:lang w:val="hy-AM"/>
        </w:rPr>
        <w:t>Ա</w:t>
      </w:r>
      <w:r w:rsidR="001D0FCF" w:rsidRPr="00EA5E15">
        <w:rPr>
          <w:rFonts w:ascii="GHEA Grapalat" w:hAnsi="GHEA Grapalat"/>
          <w:b/>
          <w:sz w:val="24"/>
          <w:szCs w:val="24"/>
          <w:lang w:val="hy-AM"/>
        </w:rPr>
        <w:t xml:space="preserve">Ն ՆԱԽԱԳԾԻ </w:t>
      </w:r>
      <w:r w:rsidR="001D0FCF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0E0CA254" w14:textId="77777777" w:rsidR="001D0FCF" w:rsidRPr="00EA5E15" w:rsidRDefault="001D0FCF" w:rsidP="001D0FCF">
      <w:pPr>
        <w:pStyle w:val="NormalWeb"/>
        <w:shd w:val="clear" w:color="auto" w:fill="FFFFFF"/>
        <w:spacing w:before="0" w:beforeAutospacing="0" w:after="16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</w:p>
    <w:p w14:paraId="15BC317B" w14:textId="77777777" w:rsidR="001D0FCF" w:rsidRPr="00EA5E15" w:rsidRDefault="001D0FCF" w:rsidP="001D0FCF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 w:rsidRPr="00EA5E15"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 w:rsidRPr="00EA5E15">
        <w:rPr>
          <w:rFonts w:ascii="GHEA Grapalat" w:hAnsi="GHEA Grapalat"/>
          <w:b/>
          <w:i/>
          <w:lang w:val="fr-FR" w:eastAsia="x-none"/>
        </w:rPr>
        <w:t>)</w:t>
      </w:r>
      <w:r w:rsidRPr="00EA5E15">
        <w:rPr>
          <w:rFonts w:ascii="GHEA Grapalat" w:hAnsi="GHEA Grapalat"/>
          <w:lang w:val="fr-FR" w:eastAsia="x-none"/>
        </w:rPr>
        <w:t>.</w:t>
      </w:r>
    </w:p>
    <w:p w14:paraId="6FC301AA" w14:textId="4A38C1F9" w:rsidR="001D0FCF" w:rsidRDefault="001D0FCF" w:rsidP="001D0FCF">
      <w:pPr>
        <w:pStyle w:val="NormalWeb"/>
        <w:spacing w:beforeAutospacing="0"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կառավարության</w:t>
      </w:r>
      <w:r w:rsidRPr="001D0FCF">
        <w:rPr>
          <w:rFonts w:ascii="GHEA Grapalat" w:hAnsi="GHEA Grapalat"/>
          <w:lang w:val="hy-AM"/>
        </w:rPr>
        <w:t xml:space="preserve"> &lt;&lt;</w:t>
      </w:r>
      <w:r>
        <w:rPr>
          <w:rFonts w:ascii="GHEA Grapalat" w:hAnsi="GHEA Grapalat"/>
          <w:lang w:val="hy-AM"/>
        </w:rPr>
        <w:t>Հ</w:t>
      </w:r>
      <w:r w:rsidRPr="001D0FCF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1D0FCF">
        <w:rPr>
          <w:rFonts w:ascii="GHEA Grapalat" w:hAnsi="GHEA Grapalat"/>
          <w:lang w:val="hy-AM"/>
        </w:rPr>
        <w:t xml:space="preserve">անրապետության կառավարության 2004 թվականի հոկտեմբերի 29-ի N 1678-ն որոշման մեջ լրացում </w:t>
      </w:r>
      <w:r>
        <w:rPr>
          <w:rFonts w:ascii="GHEA Grapalat" w:hAnsi="GHEA Grapalat"/>
          <w:lang w:val="hy-AM"/>
        </w:rPr>
        <w:t>և</w:t>
      </w:r>
      <w:r w:rsidRPr="001D0FCF">
        <w:rPr>
          <w:rFonts w:ascii="GHEA Grapalat" w:hAnsi="GHEA Grapalat"/>
          <w:lang w:val="hy-AM"/>
        </w:rPr>
        <w:t xml:space="preserve"> փոփոխություն կատարելու  </w:t>
      </w:r>
      <w:r>
        <w:rPr>
          <w:rFonts w:ascii="GHEA Grapalat" w:hAnsi="GHEA Grapalat"/>
          <w:lang w:val="hy-AM"/>
        </w:rPr>
        <w:t>և</w:t>
      </w:r>
      <w:r w:rsidRPr="001D0F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1D0FCF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1D0FCF">
        <w:rPr>
          <w:rFonts w:ascii="GHEA Grapalat" w:hAnsi="GHEA Grapalat"/>
          <w:lang w:val="hy-AM"/>
        </w:rPr>
        <w:t xml:space="preserve">անրապետության կառավարության 2010 թվականի սեպտեմբերի 9-ի N 1251-ն որոշման մեջ փոփոխություններ կատարելու մասին&gt;&gt; </w:t>
      </w:r>
      <w:r>
        <w:rPr>
          <w:rFonts w:ascii="GHEA Grapalat" w:hAnsi="GHEA Grapalat"/>
          <w:lang w:val="hy-AM"/>
        </w:rPr>
        <w:t>որոշման</w:t>
      </w:r>
      <w:r w:rsidRPr="001D0F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նախագծի ընդունումը</w:t>
      </w:r>
      <w:r w:rsidRPr="001D0F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պայմանավորված</w:t>
      </w:r>
      <w:r w:rsidRPr="001D0F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է</w:t>
      </w:r>
      <w:r w:rsidRPr="001D0FCF">
        <w:rPr>
          <w:rFonts w:ascii="GHEA Grapalat" w:hAnsi="GHEA Grapalat"/>
          <w:lang w:val="hy-AM"/>
        </w:rPr>
        <w:t xml:space="preserve"> Հայաստանի Հանրապետությունում տրանսպորտային միջոցների պետական հաշվառման </w:t>
      </w:r>
      <w:r>
        <w:rPr>
          <w:rFonts w:ascii="GHEA Grapalat" w:hAnsi="GHEA Grapalat"/>
          <w:lang w:val="hy-AM"/>
        </w:rPr>
        <w:t>գործընթացը կենտրոնացնելու  անհրաժեշտությամբ։</w:t>
      </w:r>
    </w:p>
    <w:p w14:paraId="2723C9A0" w14:textId="77777777" w:rsidR="001D0FCF" w:rsidRPr="00EA5E15" w:rsidRDefault="001D0FCF" w:rsidP="001D0FCF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A5E15">
        <w:rPr>
          <w:rFonts w:ascii="GHEA Grapalat" w:hAnsi="GHEA Grapalat"/>
          <w:b/>
          <w:sz w:val="24"/>
          <w:szCs w:val="24"/>
          <w:lang w:val="fr-FR"/>
        </w:rPr>
        <w:t>2.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Առկա իրավիճակը</w:t>
      </w:r>
      <w:r w:rsidRPr="00EA5E1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2FAC423" w14:textId="743ED565" w:rsidR="007208F4" w:rsidRDefault="007208F4" w:rsidP="001D0FCF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Գործող օրենսդրությամբ ի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>նքնագնաց ճանապարհաշինարարական, շինարարական և այլ մեքենամեխանիզմների</w:t>
      </w:r>
      <w:r w:rsidR="008A6E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դրանց բաղկացուցիչ մասերի կադաստրի վարման </w:t>
      </w:r>
      <w:r w:rsidR="008A6E6A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հաշվառման համարանիշների հատկացման գործընթացն իրականացնում է 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իսկ տ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րանսպորտային միջոցների, դրանց կցորդների (կիսակցորդների) և ինքնագնաց մեքենաների (կառուցված ավտոմոբիլային հենասահքերի վրա)` բացառությամբ տրակտորների, այլ ինքնագնաց գյուղատնտեսական մեքենաների և ինքնագնաց շասսիների ու դրանց բաղկացուցիչ մասերի կադաստրի վարման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հաշվառման համարանիշերի հատկացման 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գործընթացն իրականացնում է 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ոստիկանությունը:</w:t>
      </w:r>
    </w:p>
    <w:p w14:paraId="0943315C" w14:textId="317461CA" w:rsidR="001D0FCF" w:rsidRDefault="007208F4" w:rsidP="001D0FCF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ոստիկանության &lt;&lt;Ճանապարհային ոստիկանություն&gt;&gt; ծառայությունը ունի տեխնիկական հնարավորություններ համարանիշերի հատկացման գործընթացը կազմակերպելու համար, իսկ ՀՀ տարածքային կառավարման և ենթակառուցվածքների նախարարությունը գործընթացն իրականացնում է գնման </w:t>
      </w:r>
      <w:r w:rsidR="008A6E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գործընթացի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միջոցով, ինչը </w:t>
      </w:r>
      <w:r w:rsidR="008A6E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տպագրական ծառայություններ մատուցող </w:t>
      </w:r>
      <w:r w:rsidR="008A6E6A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կազմակերպության ընտրության մրցույթի առումով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երբեմն </w:t>
      </w:r>
      <w:r w:rsidR="000B4C7C">
        <w:rPr>
          <w:rFonts w:ascii="GHEA Grapalat" w:eastAsia="GHEA Grapalat" w:hAnsi="GHEA Grapalat" w:cs="GHEA Grapalat"/>
          <w:sz w:val="24"/>
          <w:szCs w:val="24"/>
          <w:lang w:val="hy-AM"/>
        </w:rPr>
        <w:t>խոչընդոտներ է առաջացնում սահմանված ժամկետում հաշվառման համարանիշերի պատրաստման և տրամադրման հարցում</w:t>
      </w:r>
      <w:r w:rsidR="001D0FCF" w:rsidRPr="00EA5E15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5DF77C8" w14:textId="6BE5B7D7" w:rsidR="00AC4ECA" w:rsidRPr="00EA5E15" w:rsidRDefault="00AC4ECA" w:rsidP="00AC4ECA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>նքնագնաց ճանապարհաշինարարական, շինարարական և այլ մեքենամեխանիզմների և դրանց բաղկացուցիչ մասերի կադաստրի վարման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հաշվառման համարանիշերի տրամադրման գործընթացները ներկայում  իրականացնում է Տարածքային կառավարման և ենթակառուցվածքների նախարարության ավտոմոբիլային տրանսպորտի քաղաքականության, լիցենզավորման և թույլտվությունների վարչությունը։ ՀՀ ոստ</w:t>
      </w:r>
      <w:r w:rsidR="008A6E6A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կանությանը գործառույթը փոխանցելու դեպքում լրացուցիչ ստոր</w:t>
      </w:r>
      <w:r w:rsidR="00E86FE4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բաժանում ստեղծելու անհրաժեշտություն չի առաջանա։ </w:t>
      </w:r>
    </w:p>
    <w:p w14:paraId="71C94433" w14:textId="77777777" w:rsidR="001D0FCF" w:rsidRDefault="001D0FCF" w:rsidP="001D0FCF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EA5E1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>Կարգավորման</w:t>
      </w:r>
      <w:proofErr w:type="spellEnd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>նպատակը</w:t>
      </w:r>
      <w:proofErr w:type="spellEnd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14:paraId="514A580E" w14:textId="3FBB6F9A" w:rsidR="001D0FCF" w:rsidRPr="00CE6834" w:rsidRDefault="001D0FCF" w:rsidP="001D0F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նախագծով </w:t>
      </w:r>
      <w:r w:rsidR="001E49C2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են կատարվում 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>շարժական գույքի կադաստրի վարման, շարժական գույքի գրավի իրավունքի, լիզինգի պայմանագրով վարձակալության իրավունքի գրանցման լիազորություններ</w:t>
      </w:r>
      <w:r w:rsidR="001E49C2">
        <w:rPr>
          <w:rFonts w:ascii="GHEA Grapalat" w:hAnsi="GHEA Grapalat"/>
          <w:sz w:val="24"/>
          <w:szCs w:val="24"/>
          <w:lang w:val="hy-AM"/>
        </w:rPr>
        <w:t xml:space="preserve">ը սահմանող 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>29</w:t>
      </w:r>
      <w:r w:rsidR="001E49C2" w:rsidRPr="001E49C2">
        <w:rPr>
          <w:rFonts w:ascii="Cambria Math" w:hAnsi="Cambria Math" w:cs="Cambria Math"/>
          <w:sz w:val="24"/>
          <w:szCs w:val="24"/>
          <w:lang w:val="hy-AM"/>
        </w:rPr>
        <w:t>․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>10</w:t>
      </w:r>
      <w:r w:rsidR="001E49C2" w:rsidRPr="001E49C2">
        <w:rPr>
          <w:rFonts w:ascii="Cambria Math" w:hAnsi="Cambria Math" w:cs="Cambria Math"/>
          <w:sz w:val="24"/>
          <w:szCs w:val="24"/>
          <w:lang w:val="hy-AM"/>
        </w:rPr>
        <w:t>․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>2004թ</w:t>
      </w:r>
      <w:r w:rsidR="001E49C2" w:rsidRPr="001E49C2">
        <w:rPr>
          <w:rFonts w:ascii="Cambria Math" w:hAnsi="Cambria Math" w:cs="Cambria Math"/>
          <w:sz w:val="24"/>
          <w:szCs w:val="24"/>
          <w:lang w:val="hy-AM"/>
        </w:rPr>
        <w:t>․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465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>N 1678-Ն</w:t>
      </w:r>
      <w:r w:rsidR="001E49C2" w:rsidRPr="001E4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87E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CE6834">
        <w:rPr>
          <w:rFonts w:ascii="GHEA Grapalat" w:hAnsi="GHEA Grapalat"/>
          <w:sz w:val="24"/>
          <w:szCs w:val="24"/>
          <w:lang w:val="hy-AM"/>
        </w:rPr>
        <w:t xml:space="preserve">մեջ, որով </w:t>
      </w:r>
      <w:r w:rsidR="000B4C7C" w:rsidRPr="001E49C2">
        <w:rPr>
          <w:rFonts w:ascii="GHEA Grapalat" w:hAnsi="GHEA Grapalat"/>
          <w:sz w:val="24"/>
          <w:szCs w:val="24"/>
          <w:lang w:val="hy-AM"/>
        </w:rPr>
        <w:t>ինքնագնաց ճանապարհաշինարարական, շինարարական և այլ մեքենամեխանիզմների և դրանց բաղկացուցիչ մասե</w:t>
      </w:r>
      <w:r w:rsidR="000B4C7C" w:rsidRPr="007208F4">
        <w:rPr>
          <w:rFonts w:ascii="GHEA Grapalat" w:eastAsia="GHEA Grapalat" w:hAnsi="GHEA Grapalat" w:cs="GHEA Grapalat"/>
          <w:sz w:val="24"/>
          <w:szCs w:val="24"/>
          <w:lang w:val="hy-AM"/>
        </w:rPr>
        <w:t>րի կադաստրի վարման</w:t>
      </w:r>
      <w:r w:rsidR="000B4C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հաշվառման համարանիշերի տրամադրման </w:t>
      </w:r>
      <w:r w:rsidR="00CE683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լիազոր մարմին է 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 xml:space="preserve">ճանաչվում </w:t>
      </w:r>
      <w:r w:rsidR="000B4C7C" w:rsidRPr="00CE6834">
        <w:rPr>
          <w:rFonts w:ascii="GHEA Grapalat" w:hAnsi="GHEA Grapalat"/>
          <w:sz w:val="24"/>
          <w:szCs w:val="24"/>
          <w:lang w:val="hy-AM"/>
        </w:rPr>
        <w:t>ՀՀ ոստիկանության &lt;&lt;Ճանապարհային ոստիկանություն&gt;&gt; ծառայությ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>ու</w:t>
      </w:r>
      <w:r w:rsidR="000B4C7C" w:rsidRPr="00CE6834">
        <w:rPr>
          <w:rFonts w:ascii="GHEA Grapalat" w:hAnsi="GHEA Grapalat"/>
          <w:sz w:val="24"/>
          <w:szCs w:val="24"/>
          <w:lang w:val="hy-AM"/>
        </w:rPr>
        <w:t>նը</w:t>
      </w:r>
      <w:r w:rsidR="00015D0A" w:rsidRPr="00CE6834">
        <w:rPr>
          <w:rFonts w:ascii="GHEA Grapalat" w:hAnsi="GHEA Grapalat"/>
          <w:sz w:val="24"/>
          <w:szCs w:val="24"/>
          <w:lang w:val="hy-AM"/>
        </w:rPr>
        <w:t>։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 xml:space="preserve"> Համապատասխան կարգավորումներ են սահմանվում նաև 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>տրանսպորտային միջոցների պետական հաշվառման կարգը</w:t>
      </w:r>
      <w:r w:rsidR="00CE6834">
        <w:rPr>
          <w:rFonts w:ascii="GHEA Grapalat" w:hAnsi="GHEA Grapalat"/>
          <w:sz w:val="24"/>
          <w:szCs w:val="24"/>
          <w:lang w:val="hy-AM"/>
        </w:rPr>
        <w:t xml:space="preserve"> հաստատող 0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>9</w:t>
      </w:r>
      <w:r w:rsidR="00CE6834" w:rsidRPr="00CE6834">
        <w:rPr>
          <w:rFonts w:ascii="Cambria Math" w:hAnsi="Cambria Math" w:cs="Cambria Math"/>
          <w:sz w:val="24"/>
          <w:szCs w:val="24"/>
          <w:lang w:val="hy-AM"/>
        </w:rPr>
        <w:t>․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>09</w:t>
      </w:r>
      <w:r w:rsidR="00CE6834" w:rsidRPr="00CE6834">
        <w:rPr>
          <w:rFonts w:ascii="Cambria Math" w:hAnsi="Cambria Math" w:cs="Cambria Math"/>
          <w:sz w:val="24"/>
          <w:szCs w:val="24"/>
          <w:lang w:val="hy-AM"/>
        </w:rPr>
        <w:t>․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>2010թ</w:t>
      </w:r>
      <w:r w:rsidR="00CE6834" w:rsidRPr="00CE6834">
        <w:rPr>
          <w:rFonts w:ascii="Cambria Math" w:hAnsi="Cambria Math" w:cs="Cambria Math"/>
          <w:sz w:val="24"/>
          <w:szCs w:val="24"/>
          <w:lang w:val="hy-AM"/>
        </w:rPr>
        <w:t>․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 xml:space="preserve"> N 1251-Ն</w:t>
      </w:r>
      <w:r w:rsidR="00CE6834">
        <w:rPr>
          <w:rFonts w:ascii="GHEA Grapalat" w:hAnsi="GHEA Grapalat"/>
          <w:sz w:val="24"/>
          <w:szCs w:val="24"/>
          <w:lang w:val="hy-AM"/>
        </w:rPr>
        <w:t xml:space="preserve"> որոշմամբ  մեջ։</w:t>
      </w:r>
      <w:r w:rsidR="00CE6834" w:rsidRPr="00CE683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20F0EC" w14:textId="77777777" w:rsidR="001D0FCF" w:rsidRPr="00EA5E15" w:rsidRDefault="001D0FCF" w:rsidP="001D0FCF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lang w:val="hy-AM"/>
        </w:rPr>
      </w:pPr>
      <w:r w:rsidRPr="00EA5E15">
        <w:rPr>
          <w:rFonts w:ascii="GHEA Grapalat" w:hAnsi="GHEA Grapalat"/>
          <w:b/>
          <w:lang w:val="hy-AM"/>
        </w:rPr>
        <w:t>4</w:t>
      </w:r>
      <w:r w:rsidRPr="00EA5E15">
        <w:rPr>
          <w:rFonts w:ascii="Cambria Math" w:hAnsi="Cambria Math" w:cs="Cambria Math"/>
          <w:b/>
          <w:lang w:val="hy-AM"/>
        </w:rPr>
        <w:t>․</w:t>
      </w:r>
      <w:r w:rsidRPr="00EA5E15">
        <w:rPr>
          <w:rFonts w:ascii="GHEA Grapalat" w:hAnsi="GHEA Grapalat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Ակնկալվող</w:t>
      </w:r>
      <w:r w:rsidRPr="00EA5E15">
        <w:rPr>
          <w:rFonts w:ascii="GHEA Grapalat" w:hAnsi="GHEA Grapalat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արդյունքը</w:t>
      </w:r>
      <w:r w:rsidRPr="00EA5E15">
        <w:rPr>
          <w:rFonts w:ascii="Cambria Math" w:hAnsi="Cambria Math" w:cs="Cambria Math"/>
          <w:b/>
          <w:lang w:val="hy-AM"/>
        </w:rPr>
        <w:t>․</w:t>
      </w:r>
    </w:p>
    <w:p w14:paraId="06C74D6D" w14:textId="53EE3F12" w:rsidR="001D0FCF" w:rsidRPr="00D32893" w:rsidRDefault="00021764" w:rsidP="00D3289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32893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դեպքում տրանսպորտային միջոցների, այդ թվում՝ ինքնագնաց ճանապարհաշինարարական, շինարարական և այլ մեքենամեխանիզմների ու սարքավորումների և դրանց բաղկացուցիչ մասերի կադաստրի վարումը կիրականացվի </w:t>
      </w:r>
      <w:r w:rsidR="00E034E9" w:rsidRPr="00D32893">
        <w:rPr>
          <w:rFonts w:ascii="GHEA Grapalat" w:hAnsi="GHEA Grapalat"/>
          <w:sz w:val="24"/>
          <w:szCs w:val="24"/>
          <w:lang w:val="hy-AM"/>
        </w:rPr>
        <w:t>միև</w:t>
      </w:r>
      <w:r w:rsidRPr="00D32893">
        <w:rPr>
          <w:rFonts w:ascii="GHEA Grapalat" w:hAnsi="GHEA Grapalat"/>
          <w:sz w:val="24"/>
          <w:szCs w:val="24"/>
          <w:lang w:val="hy-AM"/>
        </w:rPr>
        <w:t>նույն պետական կառավարման մարմնի</w:t>
      </w:r>
      <w:r w:rsidR="00E034E9" w:rsidRPr="00D32893">
        <w:rPr>
          <w:rFonts w:ascii="GHEA Grapalat" w:hAnsi="GHEA Grapalat"/>
          <w:sz w:val="24"/>
          <w:szCs w:val="24"/>
          <w:lang w:val="hy-AM"/>
        </w:rPr>
        <w:t xml:space="preserve">՝ ՀՀ ոստիկանության </w:t>
      </w:r>
      <w:r w:rsidRPr="00D32893">
        <w:rPr>
          <w:rFonts w:ascii="GHEA Grapalat" w:hAnsi="GHEA Grapalat"/>
          <w:sz w:val="24"/>
          <w:szCs w:val="24"/>
          <w:lang w:val="hy-AM"/>
        </w:rPr>
        <w:t>կողմից</w:t>
      </w:r>
      <w:r w:rsidR="001D3256" w:rsidRPr="00D32893">
        <w:rPr>
          <w:rFonts w:ascii="GHEA Grapalat" w:hAnsi="GHEA Grapalat"/>
          <w:sz w:val="24"/>
          <w:szCs w:val="24"/>
          <w:lang w:val="hy-AM"/>
        </w:rPr>
        <w:t>։ Ա</w:t>
      </w:r>
      <w:r w:rsidR="00C05EB5" w:rsidRPr="00D32893">
        <w:rPr>
          <w:rFonts w:ascii="GHEA Grapalat" w:hAnsi="GHEA Grapalat"/>
          <w:sz w:val="24"/>
          <w:szCs w:val="24"/>
          <w:lang w:val="hy-AM"/>
        </w:rPr>
        <w:t xml:space="preserve">րդյունքում </w:t>
      </w:r>
      <w:r w:rsidR="00D32893">
        <w:rPr>
          <w:rFonts w:ascii="GHEA Grapalat" w:hAnsi="GHEA Grapalat"/>
          <w:sz w:val="24"/>
          <w:szCs w:val="24"/>
          <w:lang w:val="hy-AM"/>
        </w:rPr>
        <w:t xml:space="preserve">կդյուրացվի </w:t>
      </w:r>
      <w:r w:rsidR="00D32893" w:rsidRPr="00D32893">
        <w:rPr>
          <w:rFonts w:ascii="GHEA Grapalat" w:hAnsi="GHEA Grapalat"/>
          <w:sz w:val="24"/>
          <w:szCs w:val="24"/>
          <w:lang w:val="hy-AM"/>
        </w:rPr>
        <w:t xml:space="preserve">հաշվառման համարանիշերի պատրաստման և տրամադրման </w:t>
      </w:r>
      <w:r w:rsidR="00D32893">
        <w:rPr>
          <w:rFonts w:ascii="GHEA Grapalat" w:hAnsi="GHEA Grapalat"/>
          <w:sz w:val="24"/>
          <w:szCs w:val="24"/>
          <w:lang w:val="hy-AM"/>
        </w:rPr>
        <w:lastRenderedPageBreak/>
        <w:t>գործընթացը, կբացառվեն</w:t>
      </w:r>
      <w:r w:rsidRPr="00D32893">
        <w:rPr>
          <w:rFonts w:ascii="GHEA Grapalat" w:hAnsi="GHEA Grapalat"/>
          <w:sz w:val="24"/>
          <w:szCs w:val="24"/>
          <w:lang w:val="hy-AM"/>
        </w:rPr>
        <w:t xml:space="preserve"> համարանիշերի տրամադրման ընթացքում առաջացող խոչընդոտները</w:t>
      </w:r>
      <w:r w:rsidR="001D0FCF" w:rsidRPr="00D32893">
        <w:rPr>
          <w:rFonts w:ascii="GHEA Grapalat" w:hAnsi="GHEA Grapalat"/>
          <w:sz w:val="24"/>
          <w:szCs w:val="24"/>
          <w:lang w:val="hy-AM"/>
        </w:rPr>
        <w:t>։</w:t>
      </w:r>
    </w:p>
    <w:p w14:paraId="26F21136" w14:textId="77777777" w:rsidR="001D0FCF" w:rsidRPr="00EA5E15" w:rsidRDefault="001D0FCF" w:rsidP="001D0FCF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EA5E15">
        <w:rPr>
          <w:rFonts w:ascii="GHEA Grapalat" w:hAnsi="GHEA Grapalat" w:cs="Cambria Math"/>
          <w:b/>
          <w:bCs/>
          <w:lang w:val="hy-AM"/>
        </w:rPr>
        <w:t>5</w:t>
      </w:r>
      <w:r w:rsidRPr="00EA5E15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EA5E15">
        <w:rPr>
          <w:rFonts w:ascii="GHEA Grapalat" w:hAnsi="GHEA Grapalat"/>
          <w:b/>
          <w:bCs/>
          <w:lang w:val="fr-FR"/>
        </w:rPr>
        <w:t>.</w:t>
      </w:r>
    </w:p>
    <w:p w14:paraId="2F8B0A74" w14:textId="4AC46E06" w:rsidR="001D0FCF" w:rsidRPr="00EA5E15" w:rsidRDefault="00AC4ECA" w:rsidP="001D0FCF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Որոշման ն</w:t>
      </w:r>
      <w:proofErr w:type="spellStart"/>
      <w:r w:rsidR="00C05EB5">
        <w:rPr>
          <w:rFonts w:ascii="GHEA Grapalat" w:hAnsi="GHEA Grapalat"/>
          <w:lang w:val="fr-FR"/>
        </w:rPr>
        <w:t>ախագ</w:t>
      </w:r>
      <w:proofErr w:type="spellEnd"/>
      <w:r w:rsidR="00C05EB5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>ծը</w:t>
      </w:r>
      <w:r w:rsidR="001D0FCF" w:rsidRPr="00EA5E15">
        <w:rPr>
          <w:rFonts w:ascii="GHEA Grapalat" w:hAnsi="GHEA Grapalat"/>
          <w:lang w:val="fr-FR"/>
        </w:rPr>
        <w:t xml:space="preserve"> </w:t>
      </w:r>
      <w:proofErr w:type="spellStart"/>
      <w:r w:rsidR="001D0FCF" w:rsidRPr="00EA5E15">
        <w:rPr>
          <w:rFonts w:ascii="GHEA Grapalat" w:hAnsi="GHEA Grapalat"/>
          <w:lang w:val="fr-FR"/>
        </w:rPr>
        <w:t>մշակվել</w:t>
      </w:r>
      <w:proofErr w:type="spellEnd"/>
      <w:r w:rsidR="001D0FCF" w:rsidRPr="00EA5E15">
        <w:rPr>
          <w:rFonts w:ascii="GHEA Grapalat" w:hAnsi="GHEA Grapalat"/>
          <w:lang w:val="fr-FR"/>
        </w:rPr>
        <w:t xml:space="preserve"> է </w:t>
      </w:r>
      <w:r w:rsidR="001D0FCF" w:rsidRPr="00EA5E15">
        <w:rPr>
          <w:rFonts w:ascii="GHEA Grapalat" w:hAnsi="GHEA Grapalat"/>
          <w:lang w:val="hy-AM"/>
        </w:rPr>
        <w:t>ՀՀ տ</w:t>
      </w:r>
      <w:proofErr w:type="spellStart"/>
      <w:r w:rsidR="001D0FCF" w:rsidRPr="00EA5E15">
        <w:rPr>
          <w:rFonts w:ascii="GHEA Grapalat" w:hAnsi="GHEA Grapalat"/>
          <w:lang w:val="fr-FR"/>
        </w:rPr>
        <w:t>արածքային</w:t>
      </w:r>
      <w:proofErr w:type="spellEnd"/>
      <w:r w:rsidR="001D0FCF" w:rsidRPr="00EA5E15">
        <w:rPr>
          <w:rFonts w:ascii="GHEA Grapalat" w:hAnsi="GHEA Grapalat"/>
          <w:lang w:val="fr-FR"/>
        </w:rPr>
        <w:t xml:space="preserve"> </w:t>
      </w:r>
      <w:proofErr w:type="spellStart"/>
      <w:r w:rsidR="001D0FCF" w:rsidRPr="00EA5E15">
        <w:rPr>
          <w:rFonts w:ascii="GHEA Grapalat" w:hAnsi="GHEA Grapalat"/>
          <w:lang w:val="fr-FR"/>
        </w:rPr>
        <w:t>կառավարման</w:t>
      </w:r>
      <w:proofErr w:type="spellEnd"/>
      <w:r w:rsidR="001D0FCF" w:rsidRPr="00EA5E15">
        <w:rPr>
          <w:rFonts w:ascii="GHEA Grapalat" w:hAnsi="GHEA Grapalat"/>
          <w:lang w:val="fr-FR"/>
        </w:rPr>
        <w:t xml:space="preserve"> և </w:t>
      </w:r>
      <w:proofErr w:type="spellStart"/>
      <w:r w:rsidR="001D0FCF" w:rsidRPr="00EA5E15">
        <w:rPr>
          <w:rFonts w:ascii="GHEA Grapalat" w:hAnsi="GHEA Grapalat"/>
          <w:lang w:val="fr-FR"/>
        </w:rPr>
        <w:t>ենթակառուցվածքների</w:t>
      </w:r>
      <w:proofErr w:type="spellEnd"/>
      <w:r w:rsidR="001D0FCF" w:rsidRPr="00EA5E15">
        <w:rPr>
          <w:rFonts w:ascii="GHEA Grapalat" w:hAnsi="GHEA Grapalat"/>
          <w:lang w:val="fr-FR"/>
        </w:rPr>
        <w:t xml:space="preserve"> </w:t>
      </w:r>
      <w:proofErr w:type="spellStart"/>
      <w:r w:rsidR="001D0FCF" w:rsidRPr="00EA5E15">
        <w:rPr>
          <w:rFonts w:ascii="GHEA Grapalat" w:hAnsi="GHEA Grapalat"/>
          <w:lang w:val="fr-FR"/>
        </w:rPr>
        <w:t>նախարարության</w:t>
      </w:r>
      <w:proofErr w:type="spellEnd"/>
      <w:r w:rsidR="001D0FCF" w:rsidRPr="00EA5E15">
        <w:rPr>
          <w:rFonts w:ascii="GHEA Grapalat" w:hAnsi="GHEA Grapalat"/>
          <w:lang w:val="fr-FR"/>
        </w:rPr>
        <w:t xml:space="preserve"> </w:t>
      </w:r>
      <w:proofErr w:type="spellStart"/>
      <w:r w:rsidR="001D0FCF" w:rsidRPr="00EA5E15">
        <w:rPr>
          <w:rFonts w:ascii="GHEA Grapalat" w:hAnsi="GHEA Grapalat"/>
          <w:lang w:val="fr-FR"/>
        </w:rPr>
        <w:t>կողմից</w:t>
      </w:r>
      <w:proofErr w:type="spellEnd"/>
      <w:r w:rsidR="001D0FCF" w:rsidRPr="00EA5E15">
        <w:rPr>
          <w:rFonts w:ascii="GHEA Grapalat" w:hAnsi="GHEA Grapalat"/>
          <w:lang w:val="fr-FR"/>
        </w:rPr>
        <w:t>:</w:t>
      </w:r>
    </w:p>
    <w:p w14:paraId="041CC2B6" w14:textId="77777777" w:rsidR="001D0FCF" w:rsidRPr="00EA5E15" w:rsidRDefault="001D0FCF" w:rsidP="001D0FCF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EA5E15">
        <w:rPr>
          <w:rFonts w:ascii="GHEA Grapalat" w:hAnsi="GHEA Grapalat" w:cs="Cambria Math"/>
          <w:b/>
          <w:bCs/>
          <w:lang w:val="hy-AM"/>
        </w:rPr>
        <w:t>6</w:t>
      </w:r>
      <w:r w:rsidRPr="00EA5E15">
        <w:rPr>
          <w:rFonts w:ascii="Cambria Math" w:hAnsi="Cambria Math" w:cs="Cambria Math"/>
          <w:b/>
          <w:bCs/>
          <w:lang w:val="hy-AM"/>
        </w:rPr>
        <w:t>․</w:t>
      </w:r>
      <w:r w:rsidRPr="00EA5E15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EA5E15">
        <w:rPr>
          <w:rFonts w:ascii="Calibri" w:hAnsi="Calibri" w:cs="Calibri"/>
          <w:b/>
          <w:bCs/>
          <w:lang w:val="fr-FR"/>
        </w:rPr>
        <w:t> 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EA5E15">
        <w:rPr>
          <w:rFonts w:ascii="GHEA Grapalat" w:hAnsi="GHEA Grapalat"/>
          <w:b/>
          <w:bCs/>
          <w:lang w:val="fr-FR"/>
        </w:rPr>
        <w:t>.</w:t>
      </w:r>
    </w:p>
    <w:p w14:paraId="5E6666EE" w14:textId="745FFC8C" w:rsidR="001D0FCF" w:rsidRPr="00EA5E15" w:rsidRDefault="001D0FCF" w:rsidP="001D0FCF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>
        <w:rPr>
          <w:rFonts w:ascii="GHEA Grapalat" w:hAnsi="GHEA Grapalat" w:cs="Times Armenian"/>
          <w:lang w:val="hy-AM"/>
        </w:rPr>
        <w:t>Ո</w:t>
      </w:r>
      <w:proofErr w:type="spellStart"/>
      <w:r w:rsidRPr="00EA5E15">
        <w:rPr>
          <w:rFonts w:ascii="GHEA Grapalat" w:hAnsi="GHEA Grapalat" w:cs="Times Armenian"/>
          <w:lang w:val="fr-FR"/>
        </w:rPr>
        <w:t>րոշման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hy-AM"/>
        </w:rPr>
        <w:t>նախագծ</w:t>
      </w:r>
      <w:r w:rsidR="00C05EB5">
        <w:rPr>
          <w:rFonts w:ascii="GHEA Grapalat" w:hAnsi="GHEA Grapalat" w:cs="Times Armenian"/>
          <w:lang w:val="hy-AM"/>
        </w:rPr>
        <w:t xml:space="preserve">ի </w:t>
      </w:r>
      <w:proofErr w:type="spellStart"/>
      <w:r w:rsidRPr="00EA5E15">
        <w:rPr>
          <w:rFonts w:ascii="GHEA Grapalat" w:hAnsi="GHEA Grapalat" w:cs="Times Armenian"/>
          <w:lang w:val="fr-FR"/>
        </w:rPr>
        <w:t>ընդունման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դեպքում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r w:rsidR="00287E04">
        <w:rPr>
          <w:rFonts w:ascii="GHEA Grapalat" w:hAnsi="GHEA Grapalat" w:cs="Times Armenian"/>
          <w:lang w:val="hy-AM"/>
        </w:rPr>
        <w:t xml:space="preserve">ՏԿԵՆ նախարարության բյուջեն կնվազի 1 900 000 դրամով։ Համապատասխանաբար նախատեսվում է ՀՀ ներքին գործերի նախարարության </w:t>
      </w:r>
      <w:proofErr w:type="spellStart"/>
      <w:r w:rsidRPr="00EA5E15">
        <w:rPr>
          <w:rFonts w:ascii="GHEA Grapalat" w:hAnsi="GHEA Grapalat" w:cs="Times Armenian"/>
          <w:lang w:val="fr-FR"/>
        </w:rPr>
        <w:t>բյուջեի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ավելացում</w:t>
      </w:r>
      <w:proofErr w:type="spellEnd"/>
      <w:r w:rsidRPr="00EA5E15">
        <w:rPr>
          <w:rFonts w:ascii="GHEA Grapalat" w:hAnsi="GHEA Grapalat" w:cs="Times Armenian"/>
          <w:lang w:val="fr-FR"/>
        </w:rPr>
        <w:t>:</w:t>
      </w:r>
    </w:p>
    <w:p w14:paraId="198795C0" w14:textId="77777777" w:rsidR="001D0FCF" w:rsidRPr="00EA5E15" w:rsidRDefault="001D0FCF" w:rsidP="001D0FCF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EA5E15">
        <w:rPr>
          <w:rFonts w:ascii="GHEA Grapalat" w:hAnsi="GHEA Grapalat" w:cs="Times Armenian"/>
          <w:b/>
          <w:lang w:val="hy-AM"/>
        </w:rPr>
        <w:t>7</w:t>
      </w:r>
      <w:r w:rsidRPr="00EA5E15">
        <w:rPr>
          <w:rFonts w:ascii="Cambria Math" w:hAnsi="Cambria Math" w:cs="Cambria Math"/>
          <w:b/>
          <w:lang w:val="hy-AM"/>
        </w:rPr>
        <w:t>․</w:t>
      </w:r>
      <w:r w:rsidRPr="00EA5E15">
        <w:rPr>
          <w:rFonts w:ascii="GHEA Grapalat" w:hAnsi="GHEA Grapalat" w:cs="GHEA Grapalat"/>
          <w:b/>
          <w:lang w:val="hy-AM"/>
        </w:rPr>
        <w:t>Կապը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ռազմավարական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փաստաթղթերի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հետ</w:t>
      </w:r>
    </w:p>
    <w:p w14:paraId="01889FB3" w14:textId="77777777" w:rsidR="001D0FCF" w:rsidRPr="00EA5E15" w:rsidRDefault="001D0FCF" w:rsidP="001D0FCF">
      <w:pPr>
        <w:tabs>
          <w:tab w:val="left" w:pos="10560"/>
          <w:tab w:val="left" w:pos="10680"/>
        </w:tabs>
        <w:spacing w:line="240" w:lineRule="auto"/>
        <w:ind w:left="75" w:right="84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A5E15"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կապը բացակայում է։</w:t>
      </w:r>
    </w:p>
    <w:p w14:paraId="71634B4C" w14:textId="77777777" w:rsidR="002E48C8" w:rsidRPr="001D0FCF" w:rsidRDefault="002E48C8" w:rsidP="001D0FCF">
      <w:pPr>
        <w:rPr>
          <w:lang w:val="fr-FR"/>
        </w:rPr>
      </w:pPr>
    </w:p>
    <w:sectPr w:rsidR="002E48C8" w:rsidRPr="001D0FCF" w:rsidSect="00270E2D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686B88"/>
    <w:multiLevelType w:val="multilevel"/>
    <w:tmpl w:val="2730C2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716510"/>
    <w:multiLevelType w:val="multilevel"/>
    <w:tmpl w:val="A09861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2D06A1"/>
    <w:multiLevelType w:val="multilevel"/>
    <w:tmpl w:val="EEFE0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612E9D"/>
    <w:multiLevelType w:val="multilevel"/>
    <w:tmpl w:val="D61A2C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5269662">
    <w:abstractNumId w:val="2"/>
  </w:num>
  <w:num w:numId="2" w16cid:durableId="475026405">
    <w:abstractNumId w:val="0"/>
  </w:num>
  <w:num w:numId="3" w16cid:durableId="571237451">
    <w:abstractNumId w:val="1"/>
  </w:num>
  <w:num w:numId="4" w16cid:durableId="5774016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4CB"/>
    <w:rsid w:val="00015D0A"/>
    <w:rsid w:val="00021764"/>
    <w:rsid w:val="000B4C7C"/>
    <w:rsid w:val="001D0FCF"/>
    <w:rsid w:val="001D3256"/>
    <w:rsid w:val="001E49C2"/>
    <w:rsid w:val="001F4B0A"/>
    <w:rsid w:val="00246465"/>
    <w:rsid w:val="00250328"/>
    <w:rsid w:val="00270E2D"/>
    <w:rsid w:val="00287E04"/>
    <w:rsid w:val="002E48C8"/>
    <w:rsid w:val="004D3D7C"/>
    <w:rsid w:val="006544CB"/>
    <w:rsid w:val="006D587E"/>
    <w:rsid w:val="007208F4"/>
    <w:rsid w:val="0080541B"/>
    <w:rsid w:val="008A6E6A"/>
    <w:rsid w:val="00980840"/>
    <w:rsid w:val="00A31B5C"/>
    <w:rsid w:val="00AC4ECA"/>
    <w:rsid w:val="00C05EB5"/>
    <w:rsid w:val="00CE6834"/>
    <w:rsid w:val="00D32893"/>
    <w:rsid w:val="00E034E9"/>
    <w:rsid w:val="00E8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FA413"/>
  <w15:chartTrackingRefBased/>
  <w15:docId w15:val="{80FA5BA4-6818-4701-9A80-A1BAB363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FCF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54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544CB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D0FC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0F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57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10</cp:revision>
  <dcterms:created xsi:type="dcterms:W3CDTF">2024-02-23T07:57:00Z</dcterms:created>
  <dcterms:modified xsi:type="dcterms:W3CDTF">2024-03-22T11:50:00Z</dcterms:modified>
</cp:coreProperties>
</file>