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21C7B" w14:textId="77777777" w:rsidR="00AD3760" w:rsidRPr="00861955" w:rsidRDefault="00AD3760" w:rsidP="00DD1E7D">
      <w:pPr>
        <w:autoSpaceDE w:val="0"/>
        <w:autoSpaceDN w:val="0"/>
        <w:adjustRightInd w:val="0"/>
        <w:spacing w:after="0"/>
        <w:jc w:val="center"/>
        <w:rPr>
          <w:rFonts w:ascii="GHEA Grapalat" w:hAnsi="GHEA Grapalat" w:cs="Sylfaen"/>
          <w:b/>
          <w:color w:val="000000" w:themeColor="text1"/>
          <w:sz w:val="24"/>
          <w:szCs w:val="24"/>
          <w:lang w:val="hy-AM"/>
        </w:rPr>
      </w:pPr>
      <w:r w:rsidRPr="00861955">
        <w:rPr>
          <w:rFonts w:ascii="GHEA Grapalat" w:hAnsi="GHEA Grapalat" w:cs="Sylfaen"/>
          <w:b/>
          <w:color w:val="000000" w:themeColor="text1"/>
          <w:sz w:val="24"/>
          <w:szCs w:val="24"/>
          <w:lang w:val="hy-AM"/>
        </w:rPr>
        <w:t>ԱՄՓՈՓԱԹԵՐԹ</w:t>
      </w:r>
    </w:p>
    <w:p w14:paraId="21BB8456" w14:textId="673881E1" w:rsidR="00C461D2" w:rsidRPr="00861955" w:rsidRDefault="00AA75F6" w:rsidP="00DD1E7D">
      <w:pPr>
        <w:pStyle w:val="Heading3"/>
        <w:spacing w:line="276" w:lineRule="auto"/>
        <w:ind w:left="-360" w:firstLine="180"/>
        <w:jc w:val="center"/>
        <w:rPr>
          <w:rFonts w:ascii="GHEA Grapalat" w:hAnsi="GHEA Grapalat"/>
          <w:b/>
          <w:color w:val="000000" w:themeColor="text1"/>
        </w:rPr>
      </w:pPr>
      <w:r w:rsidRPr="00861955">
        <w:rPr>
          <w:rFonts w:ascii="GHEA Grapalat" w:hAnsi="GHEA Grapalat"/>
          <w:b/>
          <w:color w:val="000000"/>
        </w:rPr>
        <w:t>«</w:t>
      </w:r>
      <w:r w:rsidR="000E2B52" w:rsidRPr="00861955">
        <w:rPr>
          <w:rFonts w:ascii="GHEA Grapalat" w:hAnsi="GHEA Grapalat"/>
          <w:b/>
          <w:color w:val="000000"/>
        </w:rPr>
        <w:t>ԱՐՏԱԴՐԱՆՔԻ ԵՎ ԾԱՌԱՅՈՒԹՅՈՒՆՆԵՐԻ ՈՐԱԿԻ ԱՊԱՀՈՎՄԱՆ ԲՆԱԳԱՎԱՌՈՒՄ ԱՄԵՆԱՄՅԱ ՄՐՑԱՆԱԿՆԵՐ UԱՀՄԱՆԵԼՈՒ ԵՎ ՇՆՈՐՀԵԼՈՒ ԿԱՐԳԸ ՀԱՍՏԱՏԵԼՈՒ ԵՎ ՀԱՅԱՍՏԱՆԻ ՀԱՆՐԱՊԵՏՈՒԹՅԱՆ ԿԱՌԱՎԱՐՈՒԹՅԱՆ 1998 ԹՎԱԿԱՆԻ ՀՈՒԼԻՍԻ 6-Ի N 426 ՈՐՈՇՈՒՄՆ ՈՒԺԸ ԿՈՐՑՐԱԾ ՃԱՆԱՉԵԼՈՒ ՄԱՍԻՆ</w:t>
      </w:r>
      <w:r w:rsidRPr="00861955">
        <w:rPr>
          <w:rFonts w:ascii="GHEA Grapalat" w:hAnsi="GHEA Grapalat"/>
          <w:b/>
          <w:color w:val="000000"/>
        </w:rPr>
        <w:t>»</w:t>
      </w:r>
      <w:r w:rsidR="00C461D2" w:rsidRPr="00861955">
        <w:rPr>
          <w:rFonts w:ascii="GHEA Grapalat" w:hAnsi="GHEA Grapalat"/>
          <w:b/>
          <w:color w:val="000000" w:themeColor="text1"/>
        </w:rPr>
        <w:t xml:space="preserve"> </w:t>
      </w:r>
      <w:r w:rsidR="00932E12" w:rsidRPr="00861955">
        <w:rPr>
          <w:rFonts w:ascii="GHEA Grapalat" w:hAnsi="GHEA Grapalat"/>
          <w:b/>
          <w:color w:val="000000" w:themeColor="text1"/>
        </w:rPr>
        <w:t>ՀԱՅԱՍՏԱՆԻ ՀԱՆՐԱՊԵՏՈՒԹՅԱՆ</w:t>
      </w:r>
    </w:p>
    <w:p w14:paraId="31D08F11" w14:textId="5FD50DA3" w:rsidR="00AD3760" w:rsidRPr="00861955" w:rsidRDefault="00932E12" w:rsidP="00DD1E7D">
      <w:pPr>
        <w:pStyle w:val="Heading3"/>
        <w:spacing w:before="0" w:line="276" w:lineRule="auto"/>
        <w:ind w:left="-360" w:firstLine="180"/>
        <w:jc w:val="center"/>
        <w:rPr>
          <w:rFonts w:ascii="GHEA Grapalat" w:hAnsi="GHEA Grapalat"/>
          <w:b/>
          <w:color w:val="000000" w:themeColor="text1"/>
        </w:rPr>
      </w:pPr>
      <w:r w:rsidRPr="00861955">
        <w:rPr>
          <w:rFonts w:ascii="GHEA Grapalat" w:hAnsi="GHEA Grapalat"/>
          <w:b/>
          <w:color w:val="000000" w:themeColor="text1"/>
        </w:rPr>
        <w:t>ԿԱՌԱՎԱՐՈՒԹՅԱՆ ՈՐՈՇՄԱՆ ՆԱԽԱԳԾԻ</w:t>
      </w:r>
    </w:p>
    <w:p w14:paraId="0B78FF75" w14:textId="77777777" w:rsidR="005E12E6" w:rsidRPr="00861955" w:rsidRDefault="005E12E6" w:rsidP="00DD1E7D">
      <w:pPr>
        <w:rPr>
          <w:rFonts w:ascii="GHEA Grapalat" w:hAnsi="GHEA Grapalat"/>
          <w:sz w:val="24"/>
          <w:szCs w:val="24"/>
          <w:lang w:val="hy-AM" w:eastAsia="en-GB"/>
        </w:rPr>
      </w:pPr>
    </w:p>
    <w:tbl>
      <w:tblPr>
        <w:tblW w:w="15742" w:type="dxa"/>
        <w:jc w:val="center"/>
        <w:tblCellSpacing w:w="0" w:type="dxa"/>
        <w:tblBorders>
          <w:top w:val="outset" w:sz="8" w:space="0" w:color="auto"/>
          <w:left w:val="outset" w:sz="8" w:space="0" w:color="auto"/>
          <w:bottom w:val="outset" w:sz="8" w:space="0" w:color="auto"/>
          <w:right w:val="outset" w:sz="8" w:space="0" w:color="auto"/>
          <w:insideH w:val="outset" w:sz="8" w:space="0" w:color="auto"/>
          <w:insideV w:val="outset" w:sz="8" w:space="0" w:color="auto"/>
        </w:tblBorders>
        <w:shd w:val="clear" w:color="auto" w:fill="FFFFFF"/>
        <w:tblLayout w:type="fixed"/>
        <w:tblCellMar>
          <w:left w:w="0" w:type="dxa"/>
          <w:right w:w="0" w:type="dxa"/>
        </w:tblCellMar>
        <w:tblLook w:val="04A0" w:firstRow="1" w:lastRow="0" w:firstColumn="1" w:lastColumn="0" w:noHBand="0" w:noVBand="1"/>
      </w:tblPr>
      <w:tblGrid>
        <w:gridCol w:w="10415"/>
        <w:gridCol w:w="5327"/>
      </w:tblGrid>
      <w:tr w:rsidR="00C6201F" w:rsidRPr="00861955" w14:paraId="7C2F6A15" w14:textId="77777777" w:rsidTr="00C6201F">
        <w:trPr>
          <w:trHeight w:val="210"/>
          <w:tblCellSpacing w:w="0" w:type="dxa"/>
          <w:jc w:val="center"/>
        </w:trPr>
        <w:tc>
          <w:tcPr>
            <w:tcW w:w="10415" w:type="dxa"/>
            <w:vMerge w:val="restart"/>
            <w:shd w:val="clear" w:color="auto" w:fill="BFBFBF" w:themeFill="background1" w:themeFillShade="BF"/>
          </w:tcPr>
          <w:p w14:paraId="71159A16" w14:textId="3CC0A5BF" w:rsidR="00C6201F" w:rsidRPr="00C6201F" w:rsidRDefault="00C6201F" w:rsidP="00C6201F">
            <w:pPr>
              <w:pStyle w:val="ListParagraph"/>
              <w:spacing w:after="0"/>
              <w:ind w:left="156" w:right="168" w:firstLine="270"/>
              <w:jc w:val="center"/>
              <w:rPr>
                <w:rFonts w:ascii="GHEA Grapalat" w:hAnsi="GHEA Grapalat" w:cs="Sylfaen"/>
                <w:b/>
                <w:color w:val="000000"/>
                <w:sz w:val="24"/>
                <w:szCs w:val="24"/>
                <w:shd w:val="clear" w:color="auto" w:fill="FFFFFF"/>
                <w:lang w:val="hy-AM"/>
              </w:rPr>
            </w:pPr>
            <w:r w:rsidRPr="00C6201F">
              <w:rPr>
                <w:rFonts w:ascii="GHEA Grapalat" w:eastAsia="Times New Roman" w:hAnsi="GHEA Grapalat" w:cs="Arial"/>
                <w:b/>
                <w:sz w:val="24"/>
                <w:szCs w:val="24"/>
                <w:lang w:val="hy-AM"/>
              </w:rPr>
              <w:t xml:space="preserve">Վարչապետի </w:t>
            </w:r>
            <w:r w:rsidR="00271974">
              <w:rPr>
                <w:rFonts w:ascii="GHEA Grapalat" w:eastAsia="Times New Roman" w:hAnsi="GHEA Grapalat" w:cs="Arial"/>
                <w:b/>
                <w:sz w:val="24"/>
                <w:szCs w:val="24"/>
                <w:lang w:val="hy-AM"/>
              </w:rPr>
              <w:t xml:space="preserve">աշխատակազմի </w:t>
            </w:r>
            <w:r w:rsidRPr="00C6201F">
              <w:rPr>
                <w:rFonts w:ascii="GHEA Grapalat" w:eastAsia="Times New Roman" w:hAnsi="GHEA Grapalat" w:cs="Arial"/>
                <w:b/>
                <w:sz w:val="24"/>
                <w:szCs w:val="24"/>
                <w:lang w:val="hy-AM"/>
              </w:rPr>
              <w:t>ֆինանսատնտեսագիտական վարչություն</w:t>
            </w:r>
          </w:p>
        </w:tc>
        <w:tc>
          <w:tcPr>
            <w:tcW w:w="5327" w:type="dxa"/>
            <w:shd w:val="clear" w:color="auto" w:fill="BFBFBF" w:themeFill="background1" w:themeFillShade="BF"/>
          </w:tcPr>
          <w:p w14:paraId="64C53281" w14:textId="77777777" w:rsidR="00C6201F" w:rsidRDefault="00C6201F" w:rsidP="00DD1E7D">
            <w:pPr>
              <w:tabs>
                <w:tab w:val="left" w:pos="7350"/>
              </w:tabs>
              <w:spacing w:after="0"/>
              <w:jc w:val="center"/>
              <w:rPr>
                <w:rFonts w:ascii="GHEA Grapalat" w:hAnsi="GHEA Grapalat" w:cs="IRTEK Courier"/>
                <w:b/>
                <w:bCs/>
                <w:sz w:val="24"/>
                <w:szCs w:val="24"/>
                <w:lang w:val="hy-AM"/>
              </w:rPr>
            </w:pPr>
          </w:p>
        </w:tc>
      </w:tr>
      <w:tr w:rsidR="00C6201F" w:rsidRPr="00861955" w14:paraId="41905DDD" w14:textId="77777777" w:rsidTr="00C6201F">
        <w:trPr>
          <w:trHeight w:val="210"/>
          <w:tblCellSpacing w:w="0" w:type="dxa"/>
          <w:jc w:val="center"/>
        </w:trPr>
        <w:tc>
          <w:tcPr>
            <w:tcW w:w="10415" w:type="dxa"/>
            <w:vMerge/>
            <w:shd w:val="clear" w:color="auto" w:fill="BFBFBF" w:themeFill="background1" w:themeFillShade="BF"/>
          </w:tcPr>
          <w:p w14:paraId="34D8DDC6" w14:textId="77777777" w:rsidR="00C6201F" w:rsidRPr="00861955" w:rsidRDefault="00C6201F" w:rsidP="00DD1E7D">
            <w:pPr>
              <w:spacing w:after="0"/>
              <w:ind w:left="234" w:right="144"/>
              <w:jc w:val="both"/>
              <w:rPr>
                <w:rFonts w:ascii="GHEA Grapalat" w:hAnsi="GHEA Grapalat" w:cs="Sylfaen"/>
                <w:color w:val="000000"/>
                <w:sz w:val="24"/>
                <w:szCs w:val="24"/>
                <w:shd w:val="clear" w:color="auto" w:fill="FFFFFF"/>
                <w:lang w:val="hy-AM"/>
              </w:rPr>
            </w:pPr>
          </w:p>
        </w:tc>
        <w:tc>
          <w:tcPr>
            <w:tcW w:w="5327" w:type="dxa"/>
            <w:shd w:val="clear" w:color="auto" w:fill="BFBFBF" w:themeFill="background1" w:themeFillShade="BF"/>
          </w:tcPr>
          <w:p w14:paraId="7EC0B298" w14:textId="77777777" w:rsidR="00C6201F" w:rsidRDefault="00C6201F" w:rsidP="00DD1E7D">
            <w:pPr>
              <w:tabs>
                <w:tab w:val="left" w:pos="7350"/>
              </w:tabs>
              <w:spacing w:after="0"/>
              <w:jc w:val="center"/>
              <w:rPr>
                <w:rFonts w:ascii="GHEA Grapalat" w:hAnsi="GHEA Grapalat" w:cs="IRTEK Courier"/>
                <w:b/>
                <w:bCs/>
                <w:sz w:val="24"/>
                <w:szCs w:val="24"/>
                <w:lang w:val="hy-AM"/>
              </w:rPr>
            </w:pPr>
          </w:p>
        </w:tc>
      </w:tr>
      <w:tr w:rsidR="00C6201F" w:rsidRPr="00861955" w14:paraId="3BF84616" w14:textId="77777777" w:rsidTr="000A3B58">
        <w:trPr>
          <w:trHeight w:val="210"/>
          <w:tblCellSpacing w:w="0" w:type="dxa"/>
          <w:jc w:val="center"/>
        </w:trPr>
        <w:tc>
          <w:tcPr>
            <w:tcW w:w="10415" w:type="dxa"/>
            <w:shd w:val="clear" w:color="auto" w:fill="auto"/>
          </w:tcPr>
          <w:p w14:paraId="424A7759" w14:textId="77777777" w:rsidR="00C6201F" w:rsidRPr="00C6201F" w:rsidRDefault="00C6201F" w:rsidP="00C6201F">
            <w:pPr>
              <w:spacing w:after="0"/>
              <w:ind w:left="234" w:right="144"/>
              <w:jc w:val="both"/>
              <w:rPr>
                <w:rFonts w:ascii="GHEA Grapalat" w:hAnsi="GHEA Grapalat" w:cs="Sylfaen"/>
                <w:color w:val="000000"/>
                <w:sz w:val="24"/>
                <w:szCs w:val="24"/>
                <w:shd w:val="clear" w:color="auto" w:fill="FFFFFF"/>
                <w:lang w:val="hy-AM"/>
              </w:rPr>
            </w:pPr>
            <w:r w:rsidRPr="00C6201F">
              <w:rPr>
                <w:rFonts w:ascii="GHEA Grapalat" w:hAnsi="GHEA Grapalat" w:cs="Sylfaen"/>
                <w:color w:val="000000"/>
                <w:sz w:val="24"/>
                <w:szCs w:val="24"/>
                <w:shd w:val="clear" w:color="auto" w:fill="FFFFFF"/>
                <w:lang w:val="hy-AM"/>
              </w:rPr>
              <w:t>1.</w:t>
            </w:r>
            <w:r w:rsidRPr="00C6201F">
              <w:rPr>
                <w:rFonts w:ascii="GHEA Grapalat" w:hAnsi="GHEA Grapalat" w:cs="Sylfaen"/>
                <w:color w:val="000000"/>
                <w:sz w:val="24"/>
                <w:szCs w:val="24"/>
                <w:shd w:val="clear" w:color="auto" w:fill="FFFFFF"/>
                <w:lang w:val="hy-AM"/>
              </w:rPr>
              <w:tab/>
              <w:t xml:space="preserve">Կարգի 9-րդ կետը սահմանում է. «Մրցույթն իրականացվում է 2 փուլով, որին </w:t>
            </w:r>
            <w:proofErr w:type="spellStart"/>
            <w:r w:rsidRPr="00C6201F">
              <w:rPr>
                <w:rFonts w:ascii="GHEA Grapalat" w:hAnsi="GHEA Grapalat" w:cs="Sylfaen"/>
                <w:color w:val="000000"/>
                <w:sz w:val="24"/>
                <w:szCs w:val="24"/>
                <w:shd w:val="clear" w:color="auto" w:fill="FFFFFF"/>
                <w:lang w:val="hy-AM"/>
              </w:rPr>
              <w:t>մաuնակցել</w:t>
            </w:r>
            <w:proofErr w:type="spellEnd"/>
            <w:r w:rsidRPr="00C6201F">
              <w:rPr>
                <w:rFonts w:ascii="GHEA Grapalat" w:hAnsi="GHEA Grapalat" w:cs="Sylfaen"/>
                <w:color w:val="000000"/>
                <w:sz w:val="24"/>
                <w:szCs w:val="24"/>
                <w:shd w:val="clear" w:color="auto" w:fill="FFFFFF"/>
                <w:lang w:val="hy-AM"/>
              </w:rPr>
              <w:t xml:space="preserve"> ցանկա</w:t>
            </w:r>
            <w:bookmarkStart w:id="0" w:name="_GoBack"/>
            <w:bookmarkEnd w:id="0"/>
            <w:r w:rsidRPr="00C6201F">
              <w:rPr>
                <w:rFonts w:ascii="GHEA Grapalat" w:hAnsi="GHEA Grapalat" w:cs="Sylfaen"/>
                <w:color w:val="000000"/>
                <w:sz w:val="24"/>
                <w:szCs w:val="24"/>
                <w:shd w:val="clear" w:color="auto" w:fill="FFFFFF"/>
                <w:lang w:val="hy-AM"/>
              </w:rPr>
              <w:t xml:space="preserve">ցող կազմակերպությունը ստանդարտացման ազգային մարմին է ներկայացնում էլեկտրոնային և թղթային հայտ (համաձայն N 1 </w:t>
            </w:r>
            <w:proofErr w:type="spellStart"/>
            <w:r w:rsidRPr="00C6201F">
              <w:rPr>
                <w:rFonts w:ascii="GHEA Grapalat" w:hAnsi="GHEA Grapalat" w:cs="Sylfaen"/>
                <w:color w:val="000000"/>
                <w:sz w:val="24"/>
                <w:szCs w:val="24"/>
                <w:shd w:val="clear" w:color="auto" w:fill="FFFFFF"/>
                <w:lang w:val="hy-AM"/>
              </w:rPr>
              <w:t>Ձևի</w:t>
            </w:r>
            <w:proofErr w:type="spellEnd"/>
            <w:r w:rsidRPr="00C6201F">
              <w:rPr>
                <w:rFonts w:ascii="GHEA Grapalat" w:hAnsi="GHEA Grapalat" w:cs="Sylfaen"/>
                <w:color w:val="000000"/>
                <w:sz w:val="24"/>
                <w:szCs w:val="24"/>
                <w:shd w:val="clear" w:color="auto" w:fill="FFFFFF"/>
                <w:lang w:val="hy-AM"/>
              </w:rPr>
              <w:t>), երկու օրինակից, որին կցվում են հետևյալ փաստաթղթերը՝ երկուական օրինակից.»: Առաջարկում ենք կազմակերպությանը հնարավորություն տալ որոշել հայտի ներկայացման եղանակը («և» բառը փոխարինել «կամ» բառով), ինչպես նաև պարզաբանել փաստաթղթերը երկուական օրինակ ներկայացնելու անհրաժեշտությունը, միևնույն ժամանակ հաշվի առնելով, որ էլեկտրոնային եղանակով նույնպես նախատեսվում է փաստաթղթերի ներկայացում:</w:t>
            </w:r>
          </w:p>
          <w:p w14:paraId="3DD17836" w14:textId="77777777" w:rsidR="00C6201F" w:rsidRPr="00C6201F" w:rsidRDefault="00C6201F" w:rsidP="00C6201F">
            <w:pPr>
              <w:spacing w:after="0"/>
              <w:ind w:left="234" w:right="144"/>
              <w:jc w:val="both"/>
              <w:rPr>
                <w:rFonts w:ascii="GHEA Grapalat" w:hAnsi="GHEA Grapalat" w:cs="Sylfaen"/>
                <w:color w:val="000000"/>
                <w:sz w:val="24"/>
                <w:szCs w:val="24"/>
                <w:shd w:val="clear" w:color="auto" w:fill="FFFFFF"/>
                <w:lang w:val="hy-AM"/>
              </w:rPr>
            </w:pPr>
            <w:r w:rsidRPr="00C6201F">
              <w:rPr>
                <w:rFonts w:ascii="GHEA Grapalat" w:hAnsi="GHEA Grapalat" w:cs="Sylfaen"/>
                <w:color w:val="000000"/>
                <w:sz w:val="24"/>
                <w:szCs w:val="24"/>
                <w:shd w:val="clear" w:color="auto" w:fill="FFFFFF"/>
                <w:lang w:val="hy-AM"/>
              </w:rPr>
              <w:t>2.</w:t>
            </w:r>
            <w:r w:rsidRPr="00C6201F">
              <w:rPr>
                <w:rFonts w:ascii="GHEA Grapalat" w:hAnsi="GHEA Grapalat" w:cs="Sylfaen"/>
                <w:color w:val="000000"/>
                <w:sz w:val="24"/>
                <w:szCs w:val="24"/>
                <w:shd w:val="clear" w:color="auto" w:fill="FFFFFF"/>
                <w:lang w:val="hy-AM"/>
              </w:rPr>
              <w:tab/>
              <w:t xml:space="preserve">Կարգի 14-րդ կետի համաձայն ստանդարտացման ազգային մարմինը ներկայացված հայտն ու հայտին կից փաստաթղթերն ընդունելուց հետո փաստաթղթերում անհամապատասխանություններ, ինչպես նաև անճշտություններ կամ </w:t>
            </w:r>
            <w:proofErr w:type="spellStart"/>
            <w:r w:rsidRPr="00C6201F">
              <w:rPr>
                <w:rFonts w:ascii="GHEA Grapalat" w:hAnsi="GHEA Grapalat" w:cs="Sylfaen"/>
                <w:color w:val="000000"/>
                <w:sz w:val="24"/>
                <w:szCs w:val="24"/>
                <w:shd w:val="clear" w:color="auto" w:fill="FFFFFF"/>
                <w:lang w:val="hy-AM"/>
              </w:rPr>
              <w:t>վրիպակներ</w:t>
            </w:r>
            <w:proofErr w:type="spellEnd"/>
            <w:r w:rsidRPr="00C6201F">
              <w:rPr>
                <w:rFonts w:ascii="GHEA Grapalat" w:hAnsi="GHEA Grapalat" w:cs="Sylfaen"/>
                <w:color w:val="000000"/>
                <w:sz w:val="24"/>
                <w:szCs w:val="24"/>
                <w:shd w:val="clear" w:color="auto" w:fill="FFFFFF"/>
                <w:lang w:val="hy-AM"/>
              </w:rPr>
              <w:t xml:space="preserve"> հայտնաբերելու դեպքում դրա մասին 3 աշխատանքային օրվա ընթացքում Ինտերնետով հրապարակային և անհատական ծանուցման մասին օրենքով սահմանված կարգով պատշաճ անհատական ծանուցում է հայտատուին և առաջարկում 5 աշխատանքային օրվա ընթացքում վերացնել դրանք։ Մինչդեռ 17-րդ կետը սահմանում է, որ սահմանված ժամկետներում վերադարձնելու մասին ծանուցումը ստանալուց հետո 7 աշխատանքային օրվա ընթացքում սույն փաստաթղթերում </w:t>
            </w:r>
            <w:proofErr w:type="spellStart"/>
            <w:r w:rsidRPr="00C6201F">
              <w:rPr>
                <w:rFonts w:ascii="GHEA Grapalat" w:hAnsi="GHEA Grapalat" w:cs="Sylfaen"/>
                <w:color w:val="000000"/>
                <w:sz w:val="24"/>
                <w:szCs w:val="24"/>
                <w:shd w:val="clear" w:color="auto" w:fill="FFFFFF"/>
                <w:lang w:val="hy-AM"/>
              </w:rPr>
              <w:t>անհամապատասխանությունները</w:t>
            </w:r>
            <w:proofErr w:type="spellEnd"/>
            <w:r w:rsidRPr="00C6201F">
              <w:rPr>
                <w:rFonts w:ascii="GHEA Grapalat" w:hAnsi="GHEA Grapalat" w:cs="Sylfaen"/>
                <w:color w:val="000000"/>
                <w:sz w:val="24"/>
                <w:szCs w:val="24"/>
                <w:shd w:val="clear" w:color="auto" w:fill="FFFFFF"/>
                <w:lang w:val="hy-AM"/>
              </w:rPr>
              <w:t xml:space="preserve">, ինչպես նաև անճշտությունները կամ </w:t>
            </w:r>
            <w:proofErr w:type="spellStart"/>
            <w:r w:rsidRPr="00C6201F">
              <w:rPr>
                <w:rFonts w:ascii="GHEA Grapalat" w:hAnsi="GHEA Grapalat" w:cs="Sylfaen"/>
                <w:color w:val="000000"/>
                <w:sz w:val="24"/>
                <w:szCs w:val="24"/>
                <w:shd w:val="clear" w:color="auto" w:fill="FFFFFF"/>
                <w:lang w:val="hy-AM"/>
              </w:rPr>
              <w:t>վրիպակները</w:t>
            </w:r>
            <w:proofErr w:type="spellEnd"/>
            <w:r w:rsidRPr="00C6201F">
              <w:rPr>
                <w:rFonts w:ascii="GHEA Grapalat" w:hAnsi="GHEA Grapalat" w:cs="Sylfaen"/>
                <w:color w:val="000000"/>
                <w:sz w:val="24"/>
                <w:szCs w:val="24"/>
                <w:shd w:val="clear" w:color="auto" w:fill="FFFFFF"/>
                <w:lang w:val="hy-AM"/>
              </w:rPr>
              <w:t xml:space="preserve"> չվերացնելու դեպքում կազմակերպությունը կարող է ներկայացնել նոր հայտ՝ մինչև մրցույթի հայտերի ընդունման </w:t>
            </w:r>
            <w:proofErr w:type="spellStart"/>
            <w:r w:rsidRPr="00C6201F">
              <w:rPr>
                <w:rFonts w:ascii="GHEA Grapalat" w:hAnsi="GHEA Grapalat" w:cs="Sylfaen"/>
                <w:color w:val="000000"/>
                <w:sz w:val="24"/>
                <w:szCs w:val="24"/>
                <w:shd w:val="clear" w:color="auto" w:fill="FFFFFF"/>
                <w:lang w:val="hy-AM"/>
              </w:rPr>
              <w:t>վերջնաժամկետի</w:t>
            </w:r>
            <w:proofErr w:type="spellEnd"/>
            <w:r w:rsidRPr="00C6201F">
              <w:rPr>
                <w:rFonts w:ascii="GHEA Grapalat" w:hAnsi="GHEA Grapalat" w:cs="Sylfaen"/>
                <w:color w:val="000000"/>
                <w:sz w:val="24"/>
                <w:szCs w:val="24"/>
                <w:shd w:val="clear" w:color="auto" w:fill="FFFFFF"/>
                <w:lang w:val="hy-AM"/>
              </w:rPr>
              <w:t xml:space="preserve"> օրը՝ </w:t>
            </w:r>
            <w:r w:rsidRPr="00C6201F">
              <w:rPr>
                <w:rFonts w:ascii="GHEA Grapalat" w:hAnsi="GHEA Grapalat" w:cs="Sylfaen"/>
                <w:color w:val="000000"/>
                <w:sz w:val="24"/>
                <w:szCs w:val="24"/>
                <w:shd w:val="clear" w:color="auto" w:fill="FFFFFF"/>
                <w:lang w:val="hy-AM"/>
              </w:rPr>
              <w:lastRenderedPageBreak/>
              <w:t>առավելագույնը մեկ անգամ: Առաջարկում ենք շտկել ժամկետների անհամապատասխանությունը:</w:t>
            </w:r>
          </w:p>
          <w:p w14:paraId="27FD7228" w14:textId="77777777" w:rsidR="00C6201F" w:rsidRPr="00C6201F" w:rsidRDefault="00C6201F" w:rsidP="00C6201F">
            <w:pPr>
              <w:spacing w:after="0"/>
              <w:ind w:left="234" w:right="144"/>
              <w:jc w:val="both"/>
              <w:rPr>
                <w:rFonts w:ascii="GHEA Grapalat" w:hAnsi="GHEA Grapalat" w:cs="Sylfaen"/>
                <w:color w:val="000000"/>
                <w:sz w:val="24"/>
                <w:szCs w:val="24"/>
                <w:shd w:val="clear" w:color="auto" w:fill="FFFFFF"/>
                <w:lang w:val="hy-AM"/>
              </w:rPr>
            </w:pPr>
            <w:r w:rsidRPr="00C6201F">
              <w:rPr>
                <w:rFonts w:ascii="GHEA Grapalat" w:hAnsi="GHEA Grapalat" w:cs="Sylfaen"/>
                <w:color w:val="000000"/>
                <w:sz w:val="24"/>
                <w:szCs w:val="24"/>
                <w:shd w:val="clear" w:color="auto" w:fill="FFFFFF"/>
                <w:lang w:val="hy-AM"/>
              </w:rPr>
              <w:t>3.</w:t>
            </w:r>
            <w:r w:rsidRPr="00C6201F">
              <w:rPr>
                <w:rFonts w:ascii="GHEA Grapalat" w:hAnsi="GHEA Grapalat" w:cs="Sylfaen"/>
                <w:color w:val="000000"/>
                <w:sz w:val="24"/>
                <w:szCs w:val="24"/>
                <w:shd w:val="clear" w:color="auto" w:fill="FFFFFF"/>
                <w:lang w:val="hy-AM"/>
              </w:rPr>
              <w:tab/>
              <w:t xml:space="preserve">Կարգի 22-րդ կետը սահմանում է, որ մրցույթի 2-րդ փուլ են անցնում այն կազմակերպությունները, որոնք փաստաթղթային փորձաքննության փուլում ստացել են առնվազն 250 միավոր: Սակայն 1-ին փուլի համար նախագծում ներկայացված չէ գնահատման չափանիշները, ինչպես նաև վերջիններիս միավորները, որը հնարավորություն կտա հասկանալ ինչպես է իրականացվելու գնահատումը և որքան է միավորների առավելագույն չափը: Առաջարկում ենք նաև լրացնել </w:t>
            </w:r>
            <w:proofErr w:type="spellStart"/>
            <w:r w:rsidRPr="00C6201F">
              <w:rPr>
                <w:rFonts w:ascii="GHEA Grapalat" w:hAnsi="GHEA Grapalat" w:cs="Sylfaen"/>
                <w:color w:val="000000"/>
                <w:sz w:val="24"/>
                <w:szCs w:val="24"/>
                <w:shd w:val="clear" w:color="auto" w:fill="FFFFFF"/>
                <w:lang w:val="hy-AM"/>
              </w:rPr>
              <w:t>Ձև</w:t>
            </w:r>
            <w:proofErr w:type="spellEnd"/>
            <w:r w:rsidRPr="00C6201F">
              <w:rPr>
                <w:rFonts w:ascii="GHEA Grapalat" w:hAnsi="GHEA Grapalat" w:cs="Sylfaen"/>
                <w:color w:val="000000"/>
                <w:sz w:val="24"/>
                <w:szCs w:val="24"/>
                <w:shd w:val="clear" w:color="auto" w:fill="FFFFFF"/>
                <w:lang w:val="hy-AM"/>
              </w:rPr>
              <w:t xml:space="preserve"> 3-ի «Կազմակերպության գործունեության գնահատման (</w:t>
            </w:r>
            <w:proofErr w:type="spellStart"/>
            <w:r w:rsidRPr="00C6201F">
              <w:rPr>
                <w:rFonts w:ascii="GHEA Grapalat" w:hAnsi="GHEA Grapalat" w:cs="Sylfaen"/>
                <w:color w:val="000000"/>
                <w:sz w:val="24"/>
                <w:szCs w:val="24"/>
                <w:shd w:val="clear" w:color="auto" w:fill="FFFFFF"/>
                <w:lang w:val="hy-AM"/>
              </w:rPr>
              <w:t>ինքնագնահատման</w:t>
            </w:r>
            <w:proofErr w:type="spellEnd"/>
            <w:r w:rsidRPr="00C6201F">
              <w:rPr>
                <w:rFonts w:ascii="GHEA Grapalat" w:hAnsi="GHEA Grapalat" w:cs="Sylfaen"/>
                <w:color w:val="000000"/>
                <w:sz w:val="24"/>
                <w:szCs w:val="24"/>
                <w:shd w:val="clear" w:color="auto" w:fill="FFFFFF"/>
                <w:lang w:val="hy-AM"/>
              </w:rPr>
              <w:t xml:space="preserve">)» աղյուսակում «Չափանիշի ցուցանիշի առավելագույն գնահատական» սյունակը, որը հնարավոր կդարձնի </w:t>
            </w:r>
            <w:proofErr w:type="spellStart"/>
            <w:r w:rsidRPr="00C6201F">
              <w:rPr>
                <w:rFonts w:ascii="GHEA Grapalat" w:hAnsi="GHEA Grapalat" w:cs="Sylfaen"/>
                <w:color w:val="000000"/>
                <w:sz w:val="24"/>
                <w:szCs w:val="24"/>
                <w:shd w:val="clear" w:color="auto" w:fill="FFFFFF"/>
                <w:lang w:val="hy-AM"/>
              </w:rPr>
              <w:t>ինքնագնահատումը</w:t>
            </w:r>
            <w:proofErr w:type="spellEnd"/>
            <w:r w:rsidRPr="00C6201F">
              <w:rPr>
                <w:rFonts w:ascii="GHEA Grapalat" w:hAnsi="GHEA Grapalat" w:cs="Sylfaen"/>
                <w:color w:val="000000"/>
                <w:sz w:val="24"/>
                <w:szCs w:val="24"/>
                <w:shd w:val="clear" w:color="auto" w:fill="FFFFFF"/>
                <w:lang w:val="hy-AM"/>
              </w:rPr>
              <w:t>:</w:t>
            </w:r>
          </w:p>
          <w:p w14:paraId="41112765" w14:textId="77777777" w:rsidR="00C6201F" w:rsidRPr="00C6201F" w:rsidRDefault="00C6201F" w:rsidP="00C6201F">
            <w:pPr>
              <w:spacing w:after="0"/>
              <w:ind w:left="234" w:right="144"/>
              <w:jc w:val="both"/>
              <w:rPr>
                <w:rFonts w:ascii="GHEA Grapalat" w:hAnsi="GHEA Grapalat" w:cs="Sylfaen"/>
                <w:color w:val="000000"/>
                <w:sz w:val="24"/>
                <w:szCs w:val="24"/>
                <w:shd w:val="clear" w:color="auto" w:fill="FFFFFF"/>
                <w:lang w:val="hy-AM"/>
              </w:rPr>
            </w:pPr>
            <w:r w:rsidRPr="00C6201F">
              <w:rPr>
                <w:rFonts w:ascii="GHEA Grapalat" w:hAnsi="GHEA Grapalat" w:cs="Sylfaen"/>
                <w:color w:val="000000"/>
                <w:sz w:val="24"/>
                <w:szCs w:val="24"/>
                <w:shd w:val="clear" w:color="auto" w:fill="FFFFFF"/>
                <w:lang w:val="hy-AM"/>
              </w:rPr>
              <w:t>4.</w:t>
            </w:r>
            <w:r w:rsidRPr="00C6201F">
              <w:rPr>
                <w:rFonts w:ascii="GHEA Grapalat" w:hAnsi="GHEA Grapalat" w:cs="Sylfaen"/>
                <w:color w:val="000000"/>
                <w:sz w:val="24"/>
                <w:szCs w:val="24"/>
                <w:shd w:val="clear" w:color="auto" w:fill="FFFFFF"/>
                <w:lang w:val="hy-AM"/>
              </w:rPr>
              <w:tab/>
              <w:t xml:space="preserve">Կարգի 23-րդ կետում սահմանվող Մրցույթի 1-ին փուլի վճարին գումարվում է նաև ԱԱՀ (մինչև 200 աշխատողի դեպքում` 100 հազ. դրամ` գումարած ավելացված արժեքի հարկը, 200-ից ավելի աշխատողի դեպքում` 150 հազ. դրամ` գումարած ավելացված արժեքի հարկը): Իսկ մրցույթի 2-րդ փուլի վճարի համար չի նախատեսվել ԱԱՀ (մինչև 200 աշխատողի դեպքում` 200 հազ. դրամ, 200-ից ավելի աշխատողի դեպքում` 300 հազ. դրամ)։ Այս մասով շարունակում է արդիական մնալ  վճարի </w:t>
            </w:r>
            <w:proofErr w:type="spellStart"/>
            <w:r w:rsidRPr="00C6201F">
              <w:rPr>
                <w:rFonts w:ascii="GHEA Grapalat" w:hAnsi="GHEA Grapalat" w:cs="Sylfaen"/>
                <w:color w:val="000000"/>
                <w:sz w:val="24"/>
                <w:szCs w:val="24"/>
                <w:shd w:val="clear" w:color="auto" w:fill="FFFFFF"/>
                <w:lang w:val="hy-AM"/>
              </w:rPr>
              <w:t>ֆիքսված</w:t>
            </w:r>
            <w:proofErr w:type="spellEnd"/>
            <w:r w:rsidRPr="00C6201F">
              <w:rPr>
                <w:rFonts w:ascii="GHEA Grapalat" w:hAnsi="GHEA Grapalat" w:cs="Sylfaen"/>
                <w:color w:val="000000"/>
                <w:sz w:val="24"/>
                <w:szCs w:val="24"/>
                <w:shd w:val="clear" w:color="auto" w:fill="FFFFFF"/>
                <w:lang w:val="hy-AM"/>
              </w:rPr>
              <w:t xml:space="preserve"> չափի սահմանման հարցը (օրինակ եթե կազմակերպությունը </w:t>
            </w:r>
            <w:proofErr w:type="spellStart"/>
            <w:r w:rsidRPr="00C6201F">
              <w:rPr>
                <w:rFonts w:ascii="GHEA Grapalat" w:hAnsi="GHEA Grapalat" w:cs="Sylfaen"/>
                <w:color w:val="000000"/>
                <w:sz w:val="24"/>
                <w:szCs w:val="24"/>
                <w:shd w:val="clear" w:color="auto" w:fill="FFFFFF"/>
                <w:lang w:val="hy-AM"/>
              </w:rPr>
              <w:t>Երևանում</w:t>
            </w:r>
            <w:proofErr w:type="spellEnd"/>
            <w:r w:rsidRPr="00C6201F">
              <w:rPr>
                <w:rFonts w:ascii="GHEA Grapalat" w:hAnsi="GHEA Grapalat" w:cs="Sylfaen"/>
                <w:color w:val="000000"/>
                <w:sz w:val="24"/>
                <w:szCs w:val="24"/>
                <w:shd w:val="clear" w:color="auto" w:fill="FFFFFF"/>
                <w:lang w:val="hy-AM"/>
              </w:rPr>
              <w:t xml:space="preserve"> է և փորձագետի գործուղման ծախս չկա, կամ ստորաբաժանումների թիվը փոքր է, ինչու ենք նույն գումարը գանձում, ինչ օրինակ որևէ մարզում գտնվող կազմակերպության դեպքում): Միաժամանակ առաջարկում ենք պարզաբանել վերոնշյալ մոտեցման կիրառման տրամաբանությունը՝ 1-ին փուլի համար սահմանել ԱԱՀ, իսկ 2-րդ փուլի համար՝ ոչ: Ընդ որում ԱԱՀ-ի մասով լրացում արվել է լրամշակված նախագծում, այնինչ ՖՏԿ-ում որոշվել էր Էկոնոմիկայի նախարար Վահան </w:t>
            </w:r>
            <w:proofErr w:type="spellStart"/>
            <w:r w:rsidRPr="00C6201F">
              <w:rPr>
                <w:rFonts w:ascii="GHEA Grapalat" w:hAnsi="GHEA Grapalat" w:cs="Sylfaen"/>
                <w:color w:val="000000"/>
                <w:sz w:val="24"/>
                <w:szCs w:val="24"/>
                <w:shd w:val="clear" w:color="auto" w:fill="FFFFFF"/>
                <w:lang w:val="hy-AM"/>
              </w:rPr>
              <w:t>Քերոբյանի</w:t>
            </w:r>
            <w:proofErr w:type="spellEnd"/>
            <w:r w:rsidRPr="00C6201F">
              <w:rPr>
                <w:rFonts w:ascii="GHEA Grapalat" w:hAnsi="GHEA Grapalat" w:cs="Sylfaen"/>
                <w:color w:val="000000"/>
                <w:sz w:val="24"/>
                <w:szCs w:val="24"/>
                <w:shd w:val="clear" w:color="auto" w:fill="FFFFFF"/>
                <w:lang w:val="hy-AM"/>
              </w:rPr>
              <w:t xml:space="preserve"> առաջարկությամբ նախագծից հանել մրցույթին մասնակցելու համար մասնակիցների կողմից համապատասխան վճարների նախատեսումը:</w:t>
            </w:r>
          </w:p>
          <w:p w14:paraId="4A2136BE" w14:textId="77777777" w:rsidR="00C6201F" w:rsidRPr="00C6201F" w:rsidRDefault="00C6201F" w:rsidP="00C6201F">
            <w:pPr>
              <w:spacing w:after="0"/>
              <w:ind w:left="234" w:right="144"/>
              <w:jc w:val="both"/>
              <w:rPr>
                <w:rFonts w:ascii="GHEA Grapalat" w:hAnsi="GHEA Grapalat" w:cs="Sylfaen"/>
                <w:color w:val="000000"/>
                <w:sz w:val="24"/>
                <w:szCs w:val="24"/>
                <w:shd w:val="clear" w:color="auto" w:fill="FFFFFF"/>
                <w:lang w:val="hy-AM"/>
              </w:rPr>
            </w:pPr>
            <w:r w:rsidRPr="00C6201F">
              <w:rPr>
                <w:rFonts w:ascii="GHEA Grapalat" w:hAnsi="GHEA Grapalat" w:cs="Sylfaen"/>
                <w:color w:val="000000"/>
                <w:sz w:val="24"/>
                <w:szCs w:val="24"/>
                <w:shd w:val="clear" w:color="auto" w:fill="FFFFFF"/>
                <w:lang w:val="hy-AM"/>
              </w:rPr>
              <w:t>5.</w:t>
            </w:r>
            <w:r w:rsidRPr="00C6201F">
              <w:rPr>
                <w:rFonts w:ascii="GHEA Grapalat" w:hAnsi="GHEA Grapalat" w:cs="Sylfaen"/>
                <w:color w:val="000000"/>
                <w:sz w:val="24"/>
                <w:szCs w:val="24"/>
                <w:shd w:val="clear" w:color="auto" w:fill="FFFFFF"/>
                <w:lang w:val="hy-AM"/>
              </w:rPr>
              <w:tab/>
              <w:t xml:space="preserve">Կարգի 35-րդ կետը սահմանում է. «Կազմակերպությունում գործունեության իրականացման վայրի գնահատումն իրականացվում է մրցույթի 1-ին փուլի ավարտից հետո՝ 1 ամսյա ժամկետում»: Լրացուցիչ պարզաբանման կարիք ունի, թե արդյոք </w:t>
            </w:r>
            <w:r w:rsidRPr="00C6201F">
              <w:rPr>
                <w:rFonts w:ascii="GHEA Grapalat" w:hAnsi="GHEA Grapalat" w:cs="Sylfaen"/>
                <w:color w:val="000000"/>
                <w:sz w:val="24"/>
                <w:szCs w:val="24"/>
                <w:shd w:val="clear" w:color="auto" w:fill="FFFFFF"/>
                <w:lang w:val="hy-AM"/>
              </w:rPr>
              <w:lastRenderedPageBreak/>
              <w:t>կազմակերպությունը նախապես իմանալու է աշխատանքային խմբի ժամանման մասին, թե այն լինելու է առանց ծանուցման:</w:t>
            </w:r>
          </w:p>
          <w:p w14:paraId="773DE3D2" w14:textId="77777777" w:rsidR="00C6201F" w:rsidRPr="00C6201F" w:rsidRDefault="00C6201F" w:rsidP="00C6201F">
            <w:pPr>
              <w:spacing w:after="0"/>
              <w:ind w:left="234" w:right="144"/>
              <w:jc w:val="both"/>
              <w:rPr>
                <w:rFonts w:ascii="GHEA Grapalat" w:hAnsi="GHEA Grapalat" w:cs="Sylfaen"/>
                <w:color w:val="000000"/>
                <w:sz w:val="24"/>
                <w:szCs w:val="24"/>
                <w:shd w:val="clear" w:color="auto" w:fill="FFFFFF"/>
                <w:lang w:val="hy-AM"/>
              </w:rPr>
            </w:pPr>
            <w:r w:rsidRPr="00C6201F">
              <w:rPr>
                <w:rFonts w:ascii="GHEA Grapalat" w:hAnsi="GHEA Grapalat" w:cs="Sylfaen"/>
                <w:color w:val="000000"/>
                <w:sz w:val="24"/>
                <w:szCs w:val="24"/>
                <w:shd w:val="clear" w:color="auto" w:fill="FFFFFF"/>
                <w:lang w:val="hy-AM"/>
              </w:rPr>
              <w:t>6.</w:t>
            </w:r>
            <w:r w:rsidRPr="00C6201F">
              <w:rPr>
                <w:rFonts w:ascii="GHEA Grapalat" w:hAnsi="GHEA Grapalat" w:cs="Sylfaen"/>
                <w:color w:val="000000"/>
                <w:sz w:val="24"/>
                <w:szCs w:val="24"/>
                <w:shd w:val="clear" w:color="auto" w:fill="FFFFFF"/>
                <w:lang w:val="hy-AM"/>
              </w:rPr>
              <w:tab/>
              <w:t xml:space="preserve">Համադրելով Կարգի 11-րդ, 41-րդ կետերը և </w:t>
            </w:r>
            <w:proofErr w:type="spellStart"/>
            <w:r w:rsidRPr="00C6201F">
              <w:rPr>
                <w:rFonts w:ascii="GHEA Grapalat" w:hAnsi="GHEA Grapalat" w:cs="Sylfaen"/>
                <w:color w:val="000000"/>
                <w:sz w:val="24"/>
                <w:szCs w:val="24"/>
                <w:shd w:val="clear" w:color="auto" w:fill="FFFFFF"/>
                <w:lang w:val="hy-AM"/>
              </w:rPr>
              <w:t>Ձև</w:t>
            </w:r>
            <w:proofErr w:type="spellEnd"/>
            <w:r w:rsidRPr="00C6201F">
              <w:rPr>
                <w:rFonts w:ascii="GHEA Grapalat" w:hAnsi="GHEA Grapalat" w:cs="Sylfaen"/>
                <w:color w:val="000000"/>
                <w:sz w:val="24"/>
                <w:szCs w:val="24"/>
                <w:shd w:val="clear" w:color="auto" w:fill="FFFFFF"/>
                <w:lang w:val="hy-AM"/>
              </w:rPr>
              <w:t xml:space="preserve"> 3-ի 7-րդ կետի 2-րդ ենթակետը, առաջարկում ենք մասնակից կազմակերպությունների համար սահմանել մրցույթին մասնակցելու պահանջ՝ առնվազն 3 տարի գործունեություն իրականացնելու վերաբերյալ:</w:t>
            </w:r>
          </w:p>
          <w:p w14:paraId="1C59F676" w14:textId="77777777" w:rsidR="00C6201F" w:rsidRPr="00C6201F" w:rsidRDefault="00C6201F" w:rsidP="00C6201F">
            <w:pPr>
              <w:spacing w:after="0"/>
              <w:ind w:left="234" w:right="144"/>
              <w:jc w:val="both"/>
              <w:rPr>
                <w:rFonts w:ascii="GHEA Grapalat" w:hAnsi="GHEA Grapalat" w:cs="Sylfaen"/>
                <w:color w:val="000000"/>
                <w:sz w:val="24"/>
                <w:szCs w:val="24"/>
                <w:shd w:val="clear" w:color="auto" w:fill="FFFFFF"/>
                <w:lang w:val="hy-AM"/>
              </w:rPr>
            </w:pPr>
            <w:r w:rsidRPr="00C6201F">
              <w:rPr>
                <w:rFonts w:ascii="GHEA Grapalat" w:hAnsi="GHEA Grapalat" w:cs="Sylfaen"/>
                <w:color w:val="000000"/>
                <w:sz w:val="24"/>
                <w:szCs w:val="24"/>
                <w:shd w:val="clear" w:color="auto" w:fill="FFFFFF"/>
                <w:lang w:val="hy-AM"/>
              </w:rPr>
              <w:t>7.</w:t>
            </w:r>
            <w:r w:rsidRPr="00C6201F">
              <w:rPr>
                <w:rFonts w:ascii="GHEA Grapalat" w:hAnsi="GHEA Grapalat" w:cs="Sylfaen"/>
                <w:color w:val="000000"/>
                <w:sz w:val="24"/>
                <w:szCs w:val="24"/>
                <w:shd w:val="clear" w:color="auto" w:fill="FFFFFF"/>
                <w:lang w:val="hy-AM"/>
              </w:rPr>
              <w:tab/>
              <w:t xml:space="preserve">Կարգի 46-րդ կետը սահմանում է. «Աշխատանքային խումբը գնահատման արդյունք հանդիսացող եզրակացությունը </w:t>
            </w:r>
            <w:proofErr w:type="spellStart"/>
            <w:r w:rsidRPr="00C6201F">
              <w:rPr>
                <w:rFonts w:ascii="GHEA Grapalat" w:hAnsi="GHEA Grapalat" w:cs="Sylfaen"/>
                <w:color w:val="000000"/>
                <w:sz w:val="24"/>
                <w:szCs w:val="24"/>
                <w:shd w:val="clear" w:color="auto" w:fill="FFFFFF"/>
                <w:lang w:val="hy-AM"/>
              </w:rPr>
              <w:t>ձևակերպում</w:t>
            </w:r>
            <w:proofErr w:type="spellEnd"/>
            <w:r w:rsidRPr="00C6201F">
              <w:rPr>
                <w:rFonts w:ascii="GHEA Grapalat" w:hAnsi="GHEA Grapalat" w:cs="Sylfaen"/>
                <w:color w:val="000000"/>
                <w:sz w:val="24"/>
                <w:szCs w:val="24"/>
                <w:shd w:val="clear" w:color="auto" w:fill="FFFFFF"/>
                <w:lang w:val="hy-AM"/>
              </w:rPr>
              <w:t xml:space="preserve"> է գրավոր՝ ներկայացնելով Հանձնաժողովին», 47-րդ կետը՝ «Կազմակերպության կողմից ներկայացված </w:t>
            </w:r>
            <w:proofErr w:type="spellStart"/>
            <w:r w:rsidRPr="00C6201F">
              <w:rPr>
                <w:rFonts w:ascii="GHEA Grapalat" w:hAnsi="GHEA Grapalat" w:cs="Sylfaen"/>
                <w:color w:val="000000"/>
                <w:sz w:val="24"/>
                <w:szCs w:val="24"/>
                <w:shd w:val="clear" w:color="auto" w:fill="FFFFFF"/>
                <w:lang w:val="hy-AM"/>
              </w:rPr>
              <w:t>փաuտաթղթերի</w:t>
            </w:r>
            <w:proofErr w:type="spellEnd"/>
            <w:r w:rsidRPr="00C6201F">
              <w:rPr>
                <w:rFonts w:ascii="GHEA Grapalat" w:hAnsi="GHEA Grapalat" w:cs="Sylfaen"/>
                <w:color w:val="000000"/>
                <w:sz w:val="24"/>
                <w:szCs w:val="24"/>
                <w:shd w:val="clear" w:color="auto" w:fill="FFFFFF"/>
                <w:lang w:val="hy-AM"/>
              </w:rPr>
              <w:t xml:space="preserve"> փորձաքննության և կազմակերպության գործունեության իրականացման վայրի գնահատման, ինչպես նաև Աշխատանքային խմբի կողմից ներկայացված գնահատման «Հիմնավորումներ» և «Արդյունքներ» խմբերի չափանիշների արդյունքների հիման վրա ստանդարտացման ոլորտի լիազորված պետական մարմինը, </w:t>
            </w:r>
            <w:proofErr w:type="spellStart"/>
            <w:r w:rsidRPr="00C6201F">
              <w:rPr>
                <w:rFonts w:ascii="GHEA Grapalat" w:hAnsi="GHEA Grapalat" w:cs="Sylfaen"/>
                <w:color w:val="000000"/>
                <w:sz w:val="24"/>
                <w:szCs w:val="24"/>
                <w:shd w:val="clear" w:color="auto" w:fill="FFFFFF"/>
                <w:lang w:val="hy-AM"/>
              </w:rPr>
              <w:t>ըuտ</w:t>
            </w:r>
            <w:proofErr w:type="spellEnd"/>
            <w:r w:rsidRPr="00C6201F">
              <w:rPr>
                <w:rFonts w:ascii="GHEA Grapalat" w:hAnsi="GHEA Grapalat" w:cs="Sylfaen"/>
                <w:color w:val="000000"/>
                <w:sz w:val="24"/>
                <w:szCs w:val="24"/>
                <w:shd w:val="clear" w:color="auto" w:fill="FFFFFF"/>
                <w:lang w:val="hy-AM"/>
              </w:rPr>
              <w:t xml:space="preserve"> </w:t>
            </w:r>
            <w:proofErr w:type="spellStart"/>
            <w:r w:rsidRPr="00C6201F">
              <w:rPr>
                <w:rFonts w:ascii="GHEA Grapalat" w:hAnsi="GHEA Grapalat" w:cs="Sylfaen"/>
                <w:color w:val="000000"/>
                <w:sz w:val="24"/>
                <w:szCs w:val="24"/>
                <w:shd w:val="clear" w:color="auto" w:fill="FFFFFF"/>
                <w:lang w:val="hy-AM"/>
              </w:rPr>
              <w:t>անվանակարգերի</w:t>
            </w:r>
            <w:proofErr w:type="spellEnd"/>
            <w:r w:rsidRPr="00C6201F">
              <w:rPr>
                <w:rFonts w:ascii="GHEA Grapalat" w:hAnsi="GHEA Grapalat" w:cs="Sylfaen"/>
                <w:color w:val="000000"/>
                <w:sz w:val="24"/>
                <w:szCs w:val="24"/>
                <w:shd w:val="clear" w:color="auto" w:fill="FFFFFF"/>
                <w:lang w:val="hy-AM"/>
              </w:rPr>
              <w:t xml:space="preserve">, արտադրանքների կամ ծառայությունների ոլորտների, </w:t>
            </w:r>
            <w:proofErr w:type="spellStart"/>
            <w:r w:rsidRPr="00C6201F">
              <w:rPr>
                <w:rFonts w:ascii="GHEA Grapalat" w:hAnsi="GHEA Grapalat" w:cs="Sylfaen"/>
                <w:color w:val="000000"/>
                <w:sz w:val="24"/>
                <w:szCs w:val="24"/>
                <w:shd w:val="clear" w:color="auto" w:fill="FFFFFF"/>
                <w:lang w:val="hy-AM"/>
              </w:rPr>
              <w:t>նախապատրաuտում</w:t>
            </w:r>
            <w:proofErr w:type="spellEnd"/>
            <w:r w:rsidRPr="00C6201F">
              <w:rPr>
                <w:rFonts w:ascii="GHEA Grapalat" w:hAnsi="GHEA Grapalat" w:cs="Sylfaen"/>
                <w:color w:val="000000"/>
                <w:sz w:val="24"/>
                <w:szCs w:val="24"/>
                <w:shd w:val="clear" w:color="auto" w:fill="FFFFFF"/>
                <w:lang w:val="hy-AM"/>
              </w:rPr>
              <w:t xml:space="preserve"> է մրցանակակիրների վերաբերյալ որոշման նախագիծ և ներկայացնում </w:t>
            </w:r>
            <w:proofErr w:type="spellStart"/>
            <w:r w:rsidRPr="00C6201F">
              <w:rPr>
                <w:rFonts w:ascii="GHEA Grapalat" w:hAnsi="GHEA Grapalat" w:cs="Sylfaen"/>
                <w:color w:val="000000"/>
                <w:sz w:val="24"/>
                <w:szCs w:val="24"/>
                <w:shd w:val="clear" w:color="auto" w:fill="FFFFFF"/>
                <w:lang w:val="hy-AM"/>
              </w:rPr>
              <w:t>Հայաuտանի</w:t>
            </w:r>
            <w:proofErr w:type="spellEnd"/>
            <w:r w:rsidRPr="00C6201F">
              <w:rPr>
                <w:rFonts w:ascii="GHEA Grapalat" w:hAnsi="GHEA Grapalat" w:cs="Sylfaen"/>
                <w:color w:val="000000"/>
                <w:sz w:val="24"/>
                <w:szCs w:val="24"/>
                <w:shd w:val="clear" w:color="auto" w:fill="FFFFFF"/>
                <w:lang w:val="hy-AM"/>
              </w:rPr>
              <w:t xml:space="preserve"> Հանրապետության կառավարություն»: Արդյունքում հասկանալի չէ՝ որն է լինելու </w:t>
            </w:r>
            <w:proofErr w:type="spellStart"/>
            <w:r w:rsidRPr="00C6201F">
              <w:rPr>
                <w:rFonts w:ascii="GHEA Grapalat" w:hAnsi="GHEA Grapalat" w:cs="Sylfaen"/>
                <w:color w:val="000000"/>
                <w:sz w:val="24"/>
                <w:szCs w:val="24"/>
                <w:shd w:val="clear" w:color="auto" w:fill="FFFFFF"/>
                <w:lang w:val="hy-AM"/>
              </w:rPr>
              <w:t>Հանձնաժողվի</w:t>
            </w:r>
            <w:proofErr w:type="spellEnd"/>
            <w:r w:rsidRPr="00C6201F">
              <w:rPr>
                <w:rFonts w:ascii="GHEA Grapalat" w:hAnsi="GHEA Grapalat" w:cs="Sylfaen"/>
                <w:color w:val="000000"/>
                <w:sz w:val="24"/>
                <w:szCs w:val="24"/>
                <w:shd w:val="clear" w:color="auto" w:fill="FFFFFF"/>
                <w:lang w:val="hy-AM"/>
              </w:rPr>
              <w:t xml:space="preserve"> գործառույթը, եթե մրցույթի բոլոր փուլերն իրականացնելու է աշխատանքային խումբը: Միևնույն ժամանակ հասկանալի չէ ՀՀ կառավարություն ներկայացնելու նպատակահարմարություն՝ արդյոք կառավարությունը պետք է քննի աշխատանքային խմբի </w:t>
            </w:r>
            <w:proofErr w:type="spellStart"/>
            <w:r w:rsidRPr="00C6201F">
              <w:rPr>
                <w:rFonts w:ascii="GHEA Grapalat" w:hAnsi="GHEA Grapalat" w:cs="Sylfaen"/>
                <w:color w:val="000000"/>
                <w:sz w:val="24"/>
                <w:szCs w:val="24"/>
                <w:shd w:val="clear" w:color="auto" w:fill="FFFFFF"/>
                <w:lang w:val="hy-AM"/>
              </w:rPr>
              <w:t>հիմնավորումներն</w:t>
            </w:r>
            <w:proofErr w:type="spellEnd"/>
            <w:r w:rsidRPr="00C6201F">
              <w:rPr>
                <w:rFonts w:ascii="GHEA Grapalat" w:hAnsi="GHEA Grapalat" w:cs="Sylfaen"/>
                <w:color w:val="000000"/>
                <w:sz w:val="24"/>
                <w:szCs w:val="24"/>
                <w:shd w:val="clear" w:color="auto" w:fill="FFFFFF"/>
                <w:lang w:val="hy-AM"/>
              </w:rPr>
              <w:t xml:space="preserve"> ու արդյունքները և ինչի հիման վրա պետք է նախագիծը հավանության արժանացնի կամ մերժի և ինչ ընթացակարգ է նախատեսվում մերժման ժամանակ: </w:t>
            </w:r>
          </w:p>
          <w:p w14:paraId="4250DA6B" w14:textId="28C5A8B8" w:rsidR="00C6201F" w:rsidRDefault="00C6201F" w:rsidP="00C6201F">
            <w:pPr>
              <w:spacing w:after="0"/>
              <w:ind w:left="234" w:right="144"/>
              <w:jc w:val="both"/>
              <w:rPr>
                <w:rFonts w:ascii="GHEA Grapalat" w:hAnsi="GHEA Grapalat" w:cs="Sylfaen"/>
                <w:color w:val="000000"/>
                <w:sz w:val="24"/>
                <w:szCs w:val="24"/>
                <w:shd w:val="clear" w:color="auto" w:fill="FFFFFF"/>
                <w:lang w:val="hy-AM"/>
              </w:rPr>
            </w:pPr>
            <w:r w:rsidRPr="00C6201F">
              <w:rPr>
                <w:rFonts w:ascii="GHEA Grapalat" w:hAnsi="GHEA Grapalat" w:cs="Sylfaen"/>
                <w:color w:val="000000"/>
                <w:sz w:val="24"/>
                <w:szCs w:val="24"/>
                <w:shd w:val="clear" w:color="auto" w:fill="FFFFFF"/>
                <w:lang w:val="hy-AM"/>
              </w:rPr>
              <w:t>8.</w:t>
            </w:r>
            <w:r w:rsidRPr="00C6201F">
              <w:rPr>
                <w:rFonts w:ascii="GHEA Grapalat" w:hAnsi="GHEA Grapalat" w:cs="Sylfaen"/>
                <w:color w:val="000000"/>
                <w:sz w:val="24"/>
                <w:szCs w:val="24"/>
                <w:shd w:val="clear" w:color="auto" w:fill="FFFFFF"/>
                <w:lang w:val="hy-AM"/>
              </w:rPr>
              <w:tab/>
              <w:t xml:space="preserve">Առաջարկում ենք լրացուցիչ վերանայել կազմակերպության կողմից ներկայացվող փաստաթղթերը՝ բացառելով հնարավոր </w:t>
            </w:r>
            <w:proofErr w:type="spellStart"/>
            <w:r w:rsidRPr="00C6201F">
              <w:rPr>
                <w:rFonts w:ascii="GHEA Grapalat" w:hAnsi="GHEA Grapalat" w:cs="Sylfaen"/>
                <w:color w:val="000000"/>
                <w:sz w:val="24"/>
                <w:szCs w:val="24"/>
                <w:shd w:val="clear" w:color="auto" w:fill="FFFFFF"/>
                <w:lang w:val="hy-AM"/>
              </w:rPr>
              <w:t>կրկնաբանությունները</w:t>
            </w:r>
            <w:proofErr w:type="spellEnd"/>
            <w:r w:rsidRPr="00C6201F">
              <w:rPr>
                <w:rFonts w:ascii="GHEA Grapalat" w:hAnsi="GHEA Grapalat" w:cs="Sylfaen"/>
                <w:color w:val="000000"/>
                <w:sz w:val="24"/>
                <w:szCs w:val="24"/>
                <w:shd w:val="clear" w:color="auto" w:fill="FFFFFF"/>
                <w:lang w:val="hy-AM"/>
              </w:rPr>
              <w:t xml:space="preserve">, հաշվի առնելով, որ օրինակ Հայտով և </w:t>
            </w:r>
            <w:proofErr w:type="spellStart"/>
            <w:r w:rsidRPr="00C6201F">
              <w:rPr>
                <w:rFonts w:ascii="GHEA Grapalat" w:hAnsi="GHEA Grapalat" w:cs="Sylfaen"/>
                <w:color w:val="000000"/>
                <w:sz w:val="24"/>
                <w:szCs w:val="24"/>
                <w:shd w:val="clear" w:color="auto" w:fill="FFFFFF"/>
                <w:lang w:val="hy-AM"/>
              </w:rPr>
              <w:t>Հարցաթերթիկով</w:t>
            </w:r>
            <w:proofErr w:type="spellEnd"/>
            <w:r w:rsidRPr="00C6201F">
              <w:rPr>
                <w:rFonts w:ascii="GHEA Grapalat" w:hAnsi="GHEA Grapalat" w:cs="Sylfaen"/>
                <w:color w:val="000000"/>
                <w:sz w:val="24"/>
                <w:szCs w:val="24"/>
                <w:shd w:val="clear" w:color="auto" w:fill="FFFFFF"/>
                <w:lang w:val="hy-AM"/>
              </w:rPr>
              <w:t xml:space="preserve"> ներկայացվող տեղեկատվությունը ամբողջությամբ կրկնվում է, կրկնվում է նաև </w:t>
            </w:r>
            <w:proofErr w:type="spellStart"/>
            <w:r w:rsidRPr="00C6201F">
              <w:rPr>
                <w:rFonts w:ascii="GHEA Grapalat" w:hAnsi="GHEA Grapalat" w:cs="Sylfaen"/>
                <w:color w:val="000000"/>
                <w:sz w:val="24"/>
                <w:szCs w:val="24"/>
                <w:shd w:val="clear" w:color="auto" w:fill="FFFFFF"/>
                <w:lang w:val="hy-AM"/>
              </w:rPr>
              <w:t>Ձև</w:t>
            </w:r>
            <w:proofErr w:type="spellEnd"/>
            <w:r w:rsidRPr="00C6201F">
              <w:rPr>
                <w:rFonts w:ascii="GHEA Grapalat" w:hAnsi="GHEA Grapalat" w:cs="Sylfaen"/>
                <w:color w:val="000000"/>
                <w:sz w:val="24"/>
                <w:szCs w:val="24"/>
                <w:shd w:val="clear" w:color="auto" w:fill="FFFFFF"/>
                <w:lang w:val="hy-AM"/>
              </w:rPr>
              <w:t xml:space="preserve"> 3-ի 1-ին կետի 2-րդ ենթակետի և 3-րդ կետի 2-րդ ենթակետի տեղեկատվությունը:</w:t>
            </w:r>
          </w:p>
          <w:p w14:paraId="49F105E6" w14:textId="32D814A3" w:rsidR="00C6201F" w:rsidRPr="00861955" w:rsidRDefault="00C6201F" w:rsidP="00C6201F">
            <w:pPr>
              <w:spacing w:after="0"/>
              <w:ind w:left="234" w:right="144"/>
              <w:jc w:val="both"/>
              <w:rPr>
                <w:rFonts w:ascii="GHEA Grapalat" w:hAnsi="GHEA Grapalat" w:cs="Sylfaen"/>
                <w:color w:val="000000"/>
                <w:sz w:val="24"/>
                <w:szCs w:val="24"/>
                <w:shd w:val="clear" w:color="auto" w:fill="FFFFFF"/>
                <w:lang w:val="hy-AM"/>
              </w:rPr>
            </w:pPr>
            <w:r w:rsidRPr="00C6201F">
              <w:rPr>
                <w:rFonts w:ascii="GHEA Grapalat" w:hAnsi="GHEA Grapalat" w:cs="Sylfaen"/>
                <w:color w:val="000000"/>
                <w:sz w:val="24"/>
                <w:szCs w:val="24"/>
                <w:shd w:val="clear" w:color="auto" w:fill="FFFFFF"/>
                <w:lang w:val="hy-AM"/>
              </w:rPr>
              <w:lastRenderedPageBreak/>
              <w:t>9.</w:t>
            </w:r>
            <w:r w:rsidRPr="00C6201F">
              <w:rPr>
                <w:rFonts w:ascii="GHEA Grapalat" w:hAnsi="GHEA Grapalat" w:cs="Sylfaen"/>
                <w:color w:val="000000"/>
                <w:sz w:val="24"/>
                <w:szCs w:val="24"/>
                <w:shd w:val="clear" w:color="auto" w:fill="FFFFFF"/>
                <w:lang w:val="hy-AM"/>
              </w:rPr>
              <w:tab/>
              <w:t xml:space="preserve">Կարծում ենք, որ լրացուցիչ վերանայման կարիք ունի նաև </w:t>
            </w:r>
            <w:proofErr w:type="spellStart"/>
            <w:r w:rsidRPr="00C6201F">
              <w:rPr>
                <w:rFonts w:ascii="GHEA Grapalat" w:hAnsi="GHEA Grapalat" w:cs="Sylfaen"/>
                <w:color w:val="000000"/>
                <w:sz w:val="24"/>
                <w:szCs w:val="24"/>
                <w:shd w:val="clear" w:color="auto" w:fill="FFFFFF"/>
                <w:lang w:val="hy-AM"/>
              </w:rPr>
              <w:t>Ձև</w:t>
            </w:r>
            <w:proofErr w:type="spellEnd"/>
            <w:r w:rsidRPr="00C6201F">
              <w:rPr>
                <w:rFonts w:ascii="GHEA Grapalat" w:hAnsi="GHEA Grapalat" w:cs="Sylfaen"/>
                <w:color w:val="000000"/>
                <w:sz w:val="24"/>
                <w:szCs w:val="24"/>
                <w:shd w:val="clear" w:color="auto" w:fill="FFFFFF"/>
                <w:lang w:val="hy-AM"/>
              </w:rPr>
              <w:t xml:space="preserve"> 7-ում սահմանվող չափանիշներն ու դրանց բաղադրիչները, որը հնարավորություն կտա ունենալ գնահատման առավել օբյեկտիվ արդյունքներ:</w:t>
            </w:r>
          </w:p>
        </w:tc>
        <w:tc>
          <w:tcPr>
            <w:tcW w:w="5327" w:type="dxa"/>
            <w:shd w:val="clear" w:color="auto" w:fill="auto"/>
          </w:tcPr>
          <w:p w14:paraId="0BE0B527" w14:textId="77777777" w:rsidR="00C6201F" w:rsidRDefault="00C6201F" w:rsidP="00C6201F">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lastRenderedPageBreak/>
              <w:t>Ընդունվել է</w:t>
            </w:r>
          </w:p>
          <w:p w14:paraId="77BDEEA6"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67711A1B"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11E15A7C"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2D2D4EB6"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0711B183"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6E6A72EE"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0A4395B7"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276181FB" w14:textId="77777777" w:rsidR="00C6201F" w:rsidRDefault="00C6201F" w:rsidP="00C6201F">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t>Ընդունվել է</w:t>
            </w:r>
          </w:p>
          <w:p w14:paraId="1CFB6858"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400DC9F7"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537C3EBE"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25EE4E18"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47DEC878"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2A144AE4"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30184328"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65452FAB"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564349BF"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7F574E6E"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75B579A0"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1F617344"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3BF16683" w14:textId="36F67B7E" w:rsidR="00C6201F" w:rsidRDefault="00C6201F" w:rsidP="00C6201F">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t>Ընդունվել է</w:t>
            </w:r>
          </w:p>
          <w:p w14:paraId="68CB0C5B"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08C33B99"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482F5319"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70C0B7B5"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414B82E5"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7F1D3B52"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1CC60DEC"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20276B6C"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4DCAB14E" w14:textId="77777777" w:rsidR="00C6201F" w:rsidRDefault="00C6201F" w:rsidP="00C6201F">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t>Ընդունվել է</w:t>
            </w:r>
          </w:p>
          <w:p w14:paraId="605F9E9A"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75076AAF"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3AAFED2A"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10DC7F6C"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0725FC82"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674F2B49"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24430AD0"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6E503DEF"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16C4BCB5"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47E8EC29"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457E51D6"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6614C084"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075DCA42" w14:textId="77777777" w:rsidR="00C6201F" w:rsidRDefault="00C6201F" w:rsidP="00C6201F">
            <w:pPr>
              <w:tabs>
                <w:tab w:val="left" w:pos="7350"/>
              </w:tabs>
              <w:spacing w:after="0"/>
              <w:jc w:val="center"/>
              <w:rPr>
                <w:rFonts w:ascii="GHEA Grapalat" w:hAnsi="GHEA Grapalat" w:cs="IRTEK Courier"/>
                <w:b/>
                <w:bCs/>
                <w:sz w:val="24"/>
                <w:szCs w:val="24"/>
                <w:lang w:val="hy-AM"/>
              </w:rPr>
            </w:pPr>
          </w:p>
          <w:p w14:paraId="06FBE5EA" w14:textId="62523D3E" w:rsidR="00C6201F" w:rsidRDefault="00C6201F" w:rsidP="00C6201F">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t>Ընդունվել է</w:t>
            </w:r>
          </w:p>
          <w:p w14:paraId="08045861" w14:textId="29BF4773" w:rsidR="00C6201F" w:rsidRDefault="00C6201F" w:rsidP="00C6201F">
            <w:pPr>
              <w:tabs>
                <w:tab w:val="left" w:pos="7350"/>
              </w:tabs>
              <w:spacing w:after="0"/>
              <w:jc w:val="center"/>
              <w:rPr>
                <w:rFonts w:ascii="GHEA Grapalat" w:hAnsi="GHEA Grapalat" w:cs="IRTEK Courier"/>
                <w:b/>
                <w:bCs/>
                <w:sz w:val="24"/>
                <w:szCs w:val="24"/>
                <w:lang w:val="hy-AM"/>
              </w:rPr>
            </w:pPr>
          </w:p>
          <w:p w14:paraId="2A24C1D3" w14:textId="5F2C7439" w:rsidR="00C6201F" w:rsidRDefault="00C6201F" w:rsidP="00C6201F">
            <w:pPr>
              <w:tabs>
                <w:tab w:val="left" w:pos="7350"/>
              </w:tabs>
              <w:spacing w:after="0"/>
              <w:jc w:val="center"/>
              <w:rPr>
                <w:rFonts w:ascii="GHEA Grapalat" w:hAnsi="GHEA Grapalat" w:cs="IRTEK Courier"/>
                <w:b/>
                <w:bCs/>
                <w:sz w:val="24"/>
                <w:szCs w:val="24"/>
                <w:lang w:val="hy-AM"/>
              </w:rPr>
            </w:pPr>
          </w:p>
          <w:p w14:paraId="47738DDE" w14:textId="37164B5A" w:rsidR="00C6201F" w:rsidRDefault="00C6201F" w:rsidP="00C6201F">
            <w:pPr>
              <w:tabs>
                <w:tab w:val="left" w:pos="7350"/>
              </w:tabs>
              <w:spacing w:after="0"/>
              <w:jc w:val="center"/>
              <w:rPr>
                <w:rFonts w:ascii="GHEA Grapalat" w:hAnsi="GHEA Grapalat" w:cs="IRTEK Courier"/>
                <w:b/>
                <w:bCs/>
                <w:sz w:val="24"/>
                <w:szCs w:val="24"/>
                <w:lang w:val="hy-AM"/>
              </w:rPr>
            </w:pPr>
          </w:p>
          <w:p w14:paraId="6D557D08" w14:textId="03AA84BC" w:rsidR="00C6201F" w:rsidRDefault="00C6201F" w:rsidP="00C6201F">
            <w:pPr>
              <w:tabs>
                <w:tab w:val="left" w:pos="7350"/>
              </w:tabs>
              <w:spacing w:after="0"/>
              <w:jc w:val="center"/>
              <w:rPr>
                <w:rFonts w:ascii="GHEA Grapalat" w:hAnsi="GHEA Grapalat" w:cs="IRTEK Courier"/>
                <w:b/>
                <w:bCs/>
                <w:sz w:val="24"/>
                <w:szCs w:val="24"/>
                <w:lang w:val="hy-AM"/>
              </w:rPr>
            </w:pPr>
          </w:p>
          <w:p w14:paraId="3FB2D845" w14:textId="16D0D2C7" w:rsidR="00C6201F" w:rsidRDefault="00C6201F" w:rsidP="00C6201F">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t>Ընդունվել է</w:t>
            </w:r>
          </w:p>
          <w:p w14:paraId="6432DAA2" w14:textId="0DFA577D" w:rsidR="00C6201F" w:rsidRDefault="00C6201F" w:rsidP="00C6201F">
            <w:pPr>
              <w:tabs>
                <w:tab w:val="left" w:pos="7350"/>
              </w:tabs>
              <w:spacing w:after="0"/>
              <w:jc w:val="center"/>
              <w:rPr>
                <w:rFonts w:ascii="GHEA Grapalat" w:hAnsi="GHEA Grapalat" w:cs="IRTEK Courier"/>
                <w:b/>
                <w:bCs/>
                <w:sz w:val="24"/>
                <w:szCs w:val="24"/>
                <w:lang w:val="hy-AM"/>
              </w:rPr>
            </w:pPr>
          </w:p>
          <w:p w14:paraId="57FB19B2" w14:textId="57159FD9" w:rsidR="00C6201F" w:rsidRDefault="00C6201F" w:rsidP="00C6201F">
            <w:pPr>
              <w:tabs>
                <w:tab w:val="left" w:pos="7350"/>
              </w:tabs>
              <w:spacing w:after="0"/>
              <w:jc w:val="center"/>
              <w:rPr>
                <w:rFonts w:ascii="GHEA Grapalat" w:hAnsi="GHEA Grapalat" w:cs="IRTEK Courier"/>
                <w:b/>
                <w:bCs/>
                <w:sz w:val="24"/>
                <w:szCs w:val="24"/>
                <w:lang w:val="hy-AM"/>
              </w:rPr>
            </w:pPr>
          </w:p>
          <w:p w14:paraId="61B338F4" w14:textId="2B2BEE65" w:rsidR="00C6201F" w:rsidRDefault="00C6201F" w:rsidP="00C6201F">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t>Ընդունվել է</w:t>
            </w:r>
          </w:p>
          <w:p w14:paraId="4F655D07" w14:textId="7EAEA231" w:rsidR="00C6201F" w:rsidRDefault="00C6201F" w:rsidP="00C6201F">
            <w:pPr>
              <w:tabs>
                <w:tab w:val="left" w:pos="7350"/>
              </w:tabs>
              <w:spacing w:after="0"/>
              <w:jc w:val="center"/>
              <w:rPr>
                <w:rFonts w:ascii="GHEA Grapalat" w:hAnsi="GHEA Grapalat" w:cs="IRTEK Courier"/>
                <w:b/>
                <w:bCs/>
                <w:sz w:val="24"/>
                <w:szCs w:val="24"/>
                <w:lang w:val="hy-AM"/>
              </w:rPr>
            </w:pPr>
          </w:p>
          <w:p w14:paraId="0C912B0A" w14:textId="382CCE37" w:rsidR="00C6201F" w:rsidRDefault="00C6201F" w:rsidP="00C6201F">
            <w:pPr>
              <w:tabs>
                <w:tab w:val="left" w:pos="7350"/>
              </w:tabs>
              <w:spacing w:after="0"/>
              <w:jc w:val="center"/>
              <w:rPr>
                <w:rFonts w:ascii="GHEA Grapalat" w:hAnsi="GHEA Grapalat" w:cs="IRTEK Courier"/>
                <w:b/>
                <w:bCs/>
                <w:sz w:val="24"/>
                <w:szCs w:val="24"/>
                <w:lang w:val="hy-AM"/>
              </w:rPr>
            </w:pPr>
          </w:p>
          <w:p w14:paraId="29EFD492" w14:textId="70BAAE8B" w:rsidR="00C6201F" w:rsidRDefault="00C6201F" w:rsidP="00C6201F">
            <w:pPr>
              <w:tabs>
                <w:tab w:val="left" w:pos="7350"/>
              </w:tabs>
              <w:spacing w:after="0"/>
              <w:jc w:val="center"/>
              <w:rPr>
                <w:rFonts w:ascii="GHEA Grapalat" w:hAnsi="GHEA Grapalat" w:cs="IRTEK Courier"/>
                <w:b/>
                <w:bCs/>
                <w:sz w:val="24"/>
                <w:szCs w:val="24"/>
                <w:lang w:val="hy-AM"/>
              </w:rPr>
            </w:pPr>
          </w:p>
          <w:p w14:paraId="44C6EB9A" w14:textId="1E495C5F" w:rsidR="00C6201F" w:rsidRDefault="00C6201F" w:rsidP="00C6201F">
            <w:pPr>
              <w:tabs>
                <w:tab w:val="left" w:pos="7350"/>
              </w:tabs>
              <w:spacing w:after="0"/>
              <w:jc w:val="center"/>
              <w:rPr>
                <w:rFonts w:ascii="GHEA Grapalat" w:hAnsi="GHEA Grapalat" w:cs="IRTEK Courier"/>
                <w:b/>
                <w:bCs/>
                <w:sz w:val="24"/>
                <w:szCs w:val="24"/>
                <w:lang w:val="hy-AM"/>
              </w:rPr>
            </w:pPr>
          </w:p>
          <w:p w14:paraId="7F6971CA" w14:textId="0B3F44F4" w:rsidR="00C6201F" w:rsidRDefault="00C6201F" w:rsidP="00C6201F">
            <w:pPr>
              <w:tabs>
                <w:tab w:val="left" w:pos="7350"/>
              </w:tabs>
              <w:spacing w:after="0"/>
              <w:jc w:val="center"/>
              <w:rPr>
                <w:rFonts w:ascii="GHEA Grapalat" w:hAnsi="GHEA Grapalat" w:cs="IRTEK Courier"/>
                <w:b/>
                <w:bCs/>
                <w:sz w:val="24"/>
                <w:szCs w:val="24"/>
                <w:lang w:val="hy-AM"/>
              </w:rPr>
            </w:pPr>
          </w:p>
          <w:p w14:paraId="1544EDC7" w14:textId="1062BA6C" w:rsidR="00C6201F" w:rsidRDefault="00C6201F" w:rsidP="00C6201F">
            <w:pPr>
              <w:tabs>
                <w:tab w:val="left" w:pos="7350"/>
              </w:tabs>
              <w:spacing w:after="0"/>
              <w:jc w:val="center"/>
              <w:rPr>
                <w:rFonts w:ascii="GHEA Grapalat" w:hAnsi="GHEA Grapalat" w:cs="IRTEK Courier"/>
                <w:b/>
                <w:bCs/>
                <w:sz w:val="24"/>
                <w:szCs w:val="24"/>
                <w:lang w:val="hy-AM"/>
              </w:rPr>
            </w:pPr>
          </w:p>
          <w:p w14:paraId="36966D85" w14:textId="43F44834" w:rsidR="00C6201F" w:rsidRDefault="00C6201F" w:rsidP="00C6201F">
            <w:pPr>
              <w:tabs>
                <w:tab w:val="left" w:pos="7350"/>
              </w:tabs>
              <w:spacing w:after="0"/>
              <w:jc w:val="center"/>
              <w:rPr>
                <w:rFonts w:ascii="GHEA Grapalat" w:hAnsi="GHEA Grapalat" w:cs="IRTEK Courier"/>
                <w:b/>
                <w:bCs/>
                <w:sz w:val="24"/>
                <w:szCs w:val="24"/>
                <w:lang w:val="hy-AM"/>
              </w:rPr>
            </w:pPr>
          </w:p>
          <w:p w14:paraId="0D82D846" w14:textId="6FAF9FB0" w:rsidR="00C6201F" w:rsidRDefault="00C6201F" w:rsidP="00C6201F">
            <w:pPr>
              <w:tabs>
                <w:tab w:val="left" w:pos="7350"/>
              </w:tabs>
              <w:spacing w:after="0"/>
              <w:jc w:val="center"/>
              <w:rPr>
                <w:rFonts w:ascii="GHEA Grapalat" w:hAnsi="GHEA Grapalat" w:cs="IRTEK Courier"/>
                <w:b/>
                <w:bCs/>
                <w:sz w:val="24"/>
                <w:szCs w:val="24"/>
                <w:lang w:val="hy-AM"/>
              </w:rPr>
            </w:pPr>
          </w:p>
          <w:p w14:paraId="3F8E0DDC" w14:textId="47B6928E" w:rsidR="00C6201F" w:rsidRDefault="00C6201F" w:rsidP="00C6201F">
            <w:pPr>
              <w:tabs>
                <w:tab w:val="left" w:pos="7350"/>
              </w:tabs>
              <w:spacing w:after="0"/>
              <w:jc w:val="center"/>
              <w:rPr>
                <w:rFonts w:ascii="GHEA Grapalat" w:hAnsi="GHEA Grapalat" w:cs="IRTEK Courier"/>
                <w:b/>
                <w:bCs/>
                <w:sz w:val="24"/>
                <w:szCs w:val="24"/>
                <w:lang w:val="hy-AM"/>
              </w:rPr>
            </w:pPr>
          </w:p>
          <w:p w14:paraId="42211F10" w14:textId="0BB17B9D" w:rsidR="00C6201F" w:rsidRDefault="00C6201F" w:rsidP="00C6201F">
            <w:pPr>
              <w:tabs>
                <w:tab w:val="left" w:pos="7350"/>
              </w:tabs>
              <w:spacing w:after="0"/>
              <w:jc w:val="center"/>
              <w:rPr>
                <w:rFonts w:ascii="GHEA Grapalat" w:hAnsi="GHEA Grapalat" w:cs="IRTEK Courier"/>
                <w:b/>
                <w:bCs/>
                <w:sz w:val="24"/>
                <w:szCs w:val="24"/>
                <w:lang w:val="hy-AM"/>
              </w:rPr>
            </w:pPr>
          </w:p>
          <w:p w14:paraId="32DFDE7F" w14:textId="51678B46" w:rsidR="00C6201F" w:rsidRDefault="00C6201F" w:rsidP="00C6201F">
            <w:pPr>
              <w:tabs>
                <w:tab w:val="left" w:pos="7350"/>
              </w:tabs>
              <w:spacing w:after="0"/>
              <w:jc w:val="center"/>
              <w:rPr>
                <w:rFonts w:ascii="GHEA Grapalat" w:hAnsi="GHEA Grapalat" w:cs="IRTEK Courier"/>
                <w:b/>
                <w:bCs/>
                <w:sz w:val="24"/>
                <w:szCs w:val="24"/>
                <w:lang w:val="hy-AM"/>
              </w:rPr>
            </w:pPr>
          </w:p>
          <w:p w14:paraId="0C56CDCE" w14:textId="79221559" w:rsidR="00C6201F" w:rsidRDefault="00C6201F" w:rsidP="00C6201F">
            <w:pPr>
              <w:tabs>
                <w:tab w:val="left" w:pos="7350"/>
              </w:tabs>
              <w:spacing w:after="0"/>
              <w:jc w:val="center"/>
              <w:rPr>
                <w:rFonts w:ascii="GHEA Grapalat" w:hAnsi="GHEA Grapalat" w:cs="IRTEK Courier"/>
                <w:b/>
                <w:bCs/>
                <w:sz w:val="24"/>
                <w:szCs w:val="24"/>
                <w:lang w:val="hy-AM"/>
              </w:rPr>
            </w:pPr>
          </w:p>
          <w:p w14:paraId="2B99FC68" w14:textId="4D74EC09" w:rsidR="00C6201F" w:rsidRDefault="00C6201F" w:rsidP="00C6201F">
            <w:pPr>
              <w:tabs>
                <w:tab w:val="left" w:pos="7350"/>
              </w:tabs>
              <w:spacing w:after="0"/>
              <w:jc w:val="center"/>
              <w:rPr>
                <w:rFonts w:ascii="GHEA Grapalat" w:hAnsi="GHEA Grapalat" w:cs="IRTEK Courier"/>
                <w:b/>
                <w:bCs/>
                <w:sz w:val="24"/>
                <w:szCs w:val="24"/>
                <w:lang w:val="hy-AM"/>
              </w:rPr>
            </w:pPr>
          </w:p>
          <w:p w14:paraId="198FEF56" w14:textId="41DD7675" w:rsidR="00C6201F" w:rsidRDefault="00C6201F" w:rsidP="00C6201F">
            <w:pPr>
              <w:tabs>
                <w:tab w:val="left" w:pos="7350"/>
              </w:tabs>
              <w:spacing w:after="0"/>
              <w:jc w:val="center"/>
              <w:rPr>
                <w:rFonts w:ascii="GHEA Grapalat" w:hAnsi="GHEA Grapalat" w:cs="IRTEK Courier"/>
                <w:b/>
                <w:bCs/>
                <w:sz w:val="24"/>
                <w:szCs w:val="24"/>
                <w:lang w:val="hy-AM"/>
              </w:rPr>
            </w:pPr>
          </w:p>
          <w:p w14:paraId="68163387" w14:textId="36C3B7C2" w:rsidR="00C6201F" w:rsidRDefault="00C6201F" w:rsidP="00C6201F">
            <w:pPr>
              <w:tabs>
                <w:tab w:val="left" w:pos="7350"/>
              </w:tabs>
              <w:spacing w:after="0"/>
              <w:jc w:val="center"/>
              <w:rPr>
                <w:rFonts w:ascii="GHEA Grapalat" w:hAnsi="GHEA Grapalat" w:cs="IRTEK Courier"/>
                <w:b/>
                <w:bCs/>
                <w:sz w:val="24"/>
                <w:szCs w:val="24"/>
                <w:lang w:val="hy-AM"/>
              </w:rPr>
            </w:pPr>
          </w:p>
          <w:p w14:paraId="0D6D4EAB" w14:textId="17F26272" w:rsidR="00C6201F" w:rsidRDefault="00C6201F" w:rsidP="00C6201F">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t>Ընդունվել է</w:t>
            </w:r>
          </w:p>
          <w:p w14:paraId="48B77579" w14:textId="4122766D" w:rsidR="00C6201F" w:rsidRDefault="00C6201F" w:rsidP="00C6201F">
            <w:pPr>
              <w:tabs>
                <w:tab w:val="left" w:pos="7350"/>
              </w:tabs>
              <w:spacing w:after="0"/>
              <w:jc w:val="center"/>
              <w:rPr>
                <w:rFonts w:ascii="GHEA Grapalat" w:hAnsi="GHEA Grapalat" w:cs="IRTEK Courier"/>
                <w:b/>
                <w:bCs/>
                <w:sz w:val="24"/>
                <w:szCs w:val="24"/>
                <w:lang w:val="hy-AM"/>
              </w:rPr>
            </w:pPr>
          </w:p>
          <w:p w14:paraId="62261AC6" w14:textId="6ADDFC56" w:rsidR="00C6201F" w:rsidRDefault="00C6201F" w:rsidP="00C6201F">
            <w:pPr>
              <w:tabs>
                <w:tab w:val="left" w:pos="7350"/>
              </w:tabs>
              <w:spacing w:after="0"/>
              <w:jc w:val="center"/>
              <w:rPr>
                <w:rFonts w:ascii="GHEA Grapalat" w:hAnsi="GHEA Grapalat" w:cs="IRTEK Courier"/>
                <w:b/>
                <w:bCs/>
                <w:sz w:val="24"/>
                <w:szCs w:val="24"/>
                <w:lang w:val="hy-AM"/>
              </w:rPr>
            </w:pPr>
          </w:p>
          <w:p w14:paraId="61266A59" w14:textId="19CAC2F5" w:rsidR="00C6201F" w:rsidRDefault="00C6201F" w:rsidP="00C6201F">
            <w:pPr>
              <w:tabs>
                <w:tab w:val="left" w:pos="7350"/>
              </w:tabs>
              <w:spacing w:after="0"/>
              <w:jc w:val="center"/>
              <w:rPr>
                <w:rFonts w:ascii="GHEA Grapalat" w:hAnsi="GHEA Grapalat" w:cs="IRTEK Courier"/>
                <w:b/>
                <w:bCs/>
                <w:sz w:val="24"/>
                <w:szCs w:val="24"/>
                <w:lang w:val="hy-AM"/>
              </w:rPr>
            </w:pPr>
          </w:p>
          <w:p w14:paraId="12A5F6B1" w14:textId="03F594EF" w:rsidR="00C6201F" w:rsidRDefault="00C6201F" w:rsidP="00C6201F">
            <w:pPr>
              <w:tabs>
                <w:tab w:val="left" w:pos="7350"/>
              </w:tabs>
              <w:spacing w:after="0"/>
              <w:jc w:val="center"/>
              <w:rPr>
                <w:rFonts w:ascii="GHEA Grapalat" w:hAnsi="GHEA Grapalat" w:cs="IRTEK Courier"/>
                <w:b/>
                <w:bCs/>
                <w:sz w:val="24"/>
                <w:szCs w:val="24"/>
                <w:lang w:val="hy-AM"/>
              </w:rPr>
            </w:pPr>
          </w:p>
          <w:p w14:paraId="48E2E1F0" w14:textId="77777777" w:rsidR="00A20AB8" w:rsidRDefault="00A20AB8" w:rsidP="00C6201F">
            <w:pPr>
              <w:tabs>
                <w:tab w:val="left" w:pos="7350"/>
              </w:tabs>
              <w:spacing w:after="0"/>
              <w:jc w:val="center"/>
              <w:rPr>
                <w:rFonts w:ascii="GHEA Grapalat" w:hAnsi="GHEA Grapalat" w:cs="IRTEK Courier"/>
                <w:b/>
                <w:bCs/>
                <w:sz w:val="24"/>
                <w:szCs w:val="24"/>
                <w:lang w:val="hy-AM"/>
              </w:rPr>
            </w:pPr>
          </w:p>
          <w:p w14:paraId="5590A2E2" w14:textId="77777777" w:rsidR="00A20AB8" w:rsidRDefault="00A20AB8" w:rsidP="00C6201F">
            <w:pPr>
              <w:tabs>
                <w:tab w:val="left" w:pos="7350"/>
              </w:tabs>
              <w:spacing w:after="0"/>
              <w:jc w:val="center"/>
              <w:rPr>
                <w:rFonts w:ascii="GHEA Grapalat" w:hAnsi="GHEA Grapalat" w:cs="IRTEK Courier"/>
                <w:b/>
                <w:bCs/>
                <w:sz w:val="24"/>
                <w:szCs w:val="24"/>
                <w:lang w:val="hy-AM"/>
              </w:rPr>
            </w:pPr>
          </w:p>
          <w:p w14:paraId="7F5F43E0" w14:textId="43029811" w:rsidR="00C6201F" w:rsidRDefault="00C6201F" w:rsidP="00C6201F">
            <w:pPr>
              <w:tabs>
                <w:tab w:val="left" w:pos="7350"/>
              </w:tabs>
              <w:spacing w:after="0"/>
              <w:jc w:val="center"/>
              <w:rPr>
                <w:rFonts w:ascii="GHEA Grapalat" w:hAnsi="GHEA Grapalat" w:cs="IRTEK Courier"/>
                <w:b/>
                <w:bCs/>
                <w:sz w:val="24"/>
                <w:szCs w:val="24"/>
                <w:lang w:val="hy-AM"/>
              </w:rPr>
            </w:pPr>
            <w:r>
              <w:rPr>
                <w:rFonts w:ascii="GHEA Grapalat" w:hAnsi="GHEA Grapalat" w:cs="IRTEK Courier"/>
                <w:b/>
                <w:bCs/>
                <w:sz w:val="24"/>
                <w:szCs w:val="24"/>
                <w:lang w:val="hy-AM"/>
              </w:rPr>
              <w:lastRenderedPageBreak/>
              <w:t xml:space="preserve">Չի ընդունվել </w:t>
            </w:r>
          </w:p>
          <w:p w14:paraId="3E7C2731" w14:textId="4C9247B0" w:rsidR="00C6201F" w:rsidRDefault="00C6201F" w:rsidP="00AB7681">
            <w:pPr>
              <w:tabs>
                <w:tab w:val="left" w:pos="7350"/>
              </w:tabs>
              <w:spacing w:after="0"/>
              <w:ind w:left="90" w:right="165"/>
              <w:jc w:val="both"/>
              <w:rPr>
                <w:rFonts w:ascii="GHEA Grapalat" w:hAnsi="GHEA Grapalat" w:cs="IRTEK Courier"/>
                <w:b/>
                <w:bCs/>
                <w:sz w:val="24"/>
                <w:szCs w:val="24"/>
                <w:lang w:val="hy-AM"/>
              </w:rPr>
            </w:pPr>
            <w:proofErr w:type="spellStart"/>
            <w:r w:rsidRPr="00C6201F">
              <w:rPr>
                <w:rFonts w:ascii="GHEA Grapalat" w:hAnsi="GHEA Grapalat" w:cs="IRTEK Courier"/>
                <w:bCs/>
                <w:sz w:val="24"/>
                <w:szCs w:val="24"/>
                <w:lang w:val="hy-AM"/>
              </w:rPr>
              <w:t>Ձև</w:t>
            </w:r>
            <w:proofErr w:type="spellEnd"/>
            <w:r w:rsidRPr="00C6201F">
              <w:rPr>
                <w:rFonts w:ascii="GHEA Grapalat" w:hAnsi="GHEA Grapalat" w:cs="IRTEK Courier"/>
                <w:bCs/>
                <w:sz w:val="24"/>
                <w:szCs w:val="24"/>
                <w:lang w:val="hy-AM"/>
              </w:rPr>
              <w:t xml:space="preserve"> 7-ում սահմանված չափանիշներն ու դրանց բաղադրիչները հաստատված են Եվրոպական Որակի կառավարման հիմնադրամի /ЕFQM/ կողմից և 2020թ. ամբողջ աշխարհում գործում է  </w:t>
            </w:r>
            <w:proofErr w:type="spellStart"/>
            <w:r w:rsidRPr="00C6201F">
              <w:rPr>
                <w:rFonts w:ascii="GHEA Grapalat" w:hAnsi="GHEA Grapalat" w:cs="IRTEK Courier"/>
                <w:bCs/>
                <w:sz w:val="24"/>
                <w:szCs w:val="24"/>
                <w:lang w:val="hy-AM"/>
              </w:rPr>
              <w:t>Ձև</w:t>
            </w:r>
            <w:proofErr w:type="spellEnd"/>
            <w:r w:rsidRPr="00C6201F">
              <w:rPr>
                <w:rFonts w:ascii="GHEA Grapalat" w:hAnsi="GHEA Grapalat" w:cs="IRTEK Courier"/>
                <w:bCs/>
                <w:sz w:val="24"/>
                <w:szCs w:val="24"/>
                <w:lang w:val="hy-AM"/>
              </w:rPr>
              <w:t xml:space="preserve"> 7-ում նշված որակի մրցանակաբաշխության մոդելը</w:t>
            </w:r>
          </w:p>
        </w:tc>
      </w:tr>
    </w:tbl>
    <w:p w14:paraId="7C439A82" w14:textId="47970404" w:rsidR="004D1467" w:rsidRPr="00861955" w:rsidRDefault="004D1467" w:rsidP="00051C9D">
      <w:pPr>
        <w:spacing w:after="0"/>
        <w:rPr>
          <w:rFonts w:ascii="GHEA Grapalat" w:hAnsi="GHEA Grapalat"/>
          <w:sz w:val="24"/>
          <w:szCs w:val="24"/>
          <w:lang w:val="hy-AM"/>
        </w:rPr>
      </w:pPr>
    </w:p>
    <w:sectPr w:rsidR="004D1467" w:rsidRPr="00861955" w:rsidSect="00051C9D">
      <w:pgSz w:w="16838" w:h="11906" w:orient="landscape"/>
      <w:pgMar w:top="562" w:right="562" w:bottom="562" w:left="1138"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C656E"/>
    <w:multiLevelType w:val="hybridMultilevel"/>
    <w:tmpl w:val="17CA17DA"/>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 w15:restartNumberingAfterBreak="0">
    <w:nsid w:val="07F44094"/>
    <w:multiLevelType w:val="hybridMultilevel"/>
    <w:tmpl w:val="7C0E92C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1B4C38"/>
    <w:multiLevelType w:val="hybridMultilevel"/>
    <w:tmpl w:val="270C6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3A0EA7"/>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8F0695B"/>
    <w:multiLevelType w:val="hybridMultilevel"/>
    <w:tmpl w:val="8BB636F6"/>
    <w:lvl w:ilvl="0" w:tplc="0E4CFE76">
      <w:start w:val="14"/>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9DB2886"/>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E7E78B4"/>
    <w:multiLevelType w:val="hybridMultilevel"/>
    <w:tmpl w:val="84FC20F8"/>
    <w:lvl w:ilvl="0" w:tplc="FFFFFFFF">
      <w:start w:val="1"/>
      <w:numFmt w:val="decimal"/>
      <w:lvlText w:val="%1."/>
      <w:lvlJc w:val="left"/>
      <w:pPr>
        <w:ind w:left="810" w:hanging="720"/>
      </w:pPr>
      <w:rPr>
        <w:rFonts w:hint="default"/>
        <w:b w:val="0"/>
        <w:i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2E94206E"/>
    <w:multiLevelType w:val="hybridMultilevel"/>
    <w:tmpl w:val="2B9AFB88"/>
    <w:lvl w:ilvl="0" w:tplc="80628D0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65928E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1274070"/>
    <w:multiLevelType w:val="hybridMultilevel"/>
    <w:tmpl w:val="8F1C970C"/>
    <w:lvl w:ilvl="0" w:tplc="0409000F">
      <w:start w:val="1"/>
      <w:numFmt w:val="decimal"/>
      <w:lvlText w:val="%1."/>
      <w:lvlJc w:val="left"/>
      <w:pPr>
        <w:ind w:left="720" w:hanging="360"/>
      </w:pPr>
    </w:lvl>
    <w:lvl w:ilvl="1" w:tplc="04090019" w:tentative="1">
      <w:start w:val="1"/>
      <w:numFmt w:val="lowerLetter"/>
      <w:lvlText w:val="%2."/>
      <w:lvlJc w:val="left"/>
      <w:pPr>
        <w:ind w:left="1687" w:hanging="360"/>
      </w:pPr>
    </w:lvl>
    <w:lvl w:ilvl="2" w:tplc="0409001B" w:tentative="1">
      <w:start w:val="1"/>
      <w:numFmt w:val="lowerRoman"/>
      <w:lvlText w:val="%3."/>
      <w:lvlJc w:val="right"/>
      <w:pPr>
        <w:ind w:left="2407" w:hanging="180"/>
      </w:pPr>
    </w:lvl>
    <w:lvl w:ilvl="3" w:tplc="0409000F" w:tentative="1">
      <w:start w:val="1"/>
      <w:numFmt w:val="decimal"/>
      <w:lvlText w:val="%4."/>
      <w:lvlJc w:val="left"/>
      <w:pPr>
        <w:ind w:left="3127" w:hanging="360"/>
      </w:pPr>
    </w:lvl>
    <w:lvl w:ilvl="4" w:tplc="04090019" w:tentative="1">
      <w:start w:val="1"/>
      <w:numFmt w:val="lowerLetter"/>
      <w:lvlText w:val="%5."/>
      <w:lvlJc w:val="left"/>
      <w:pPr>
        <w:ind w:left="3847" w:hanging="360"/>
      </w:pPr>
    </w:lvl>
    <w:lvl w:ilvl="5" w:tplc="0409001B" w:tentative="1">
      <w:start w:val="1"/>
      <w:numFmt w:val="lowerRoman"/>
      <w:lvlText w:val="%6."/>
      <w:lvlJc w:val="right"/>
      <w:pPr>
        <w:ind w:left="4567" w:hanging="180"/>
      </w:pPr>
    </w:lvl>
    <w:lvl w:ilvl="6" w:tplc="0409000F" w:tentative="1">
      <w:start w:val="1"/>
      <w:numFmt w:val="decimal"/>
      <w:lvlText w:val="%7."/>
      <w:lvlJc w:val="left"/>
      <w:pPr>
        <w:ind w:left="5287" w:hanging="360"/>
      </w:pPr>
    </w:lvl>
    <w:lvl w:ilvl="7" w:tplc="04090019" w:tentative="1">
      <w:start w:val="1"/>
      <w:numFmt w:val="lowerLetter"/>
      <w:lvlText w:val="%8."/>
      <w:lvlJc w:val="left"/>
      <w:pPr>
        <w:ind w:left="6007" w:hanging="360"/>
      </w:pPr>
    </w:lvl>
    <w:lvl w:ilvl="8" w:tplc="0409001B" w:tentative="1">
      <w:start w:val="1"/>
      <w:numFmt w:val="lowerRoman"/>
      <w:lvlText w:val="%9."/>
      <w:lvlJc w:val="right"/>
      <w:pPr>
        <w:ind w:left="6727" w:hanging="180"/>
      </w:pPr>
    </w:lvl>
  </w:abstractNum>
  <w:abstractNum w:abstractNumId="10" w15:restartNumberingAfterBreak="0">
    <w:nsid w:val="445A7838"/>
    <w:multiLevelType w:val="hybridMultilevel"/>
    <w:tmpl w:val="A992C0BA"/>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15:restartNumberingAfterBreak="0">
    <w:nsid w:val="46321E03"/>
    <w:multiLevelType w:val="hybridMultilevel"/>
    <w:tmpl w:val="782EEE50"/>
    <w:lvl w:ilvl="0" w:tplc="8FA40EF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7275B57"/>
    <w:multiLevelType w:val="hybridMultilevel"/>
    <w:tmpl w:val="669E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C464BD2"/>
    <w:multiLevelType w:val="hybridMultilevel"/>
    <w:tmpl w:val="F68CFDCE"/>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4" w15:restartNumberingAfterBreak="0">
    <w:nsid w:val="4D090E9F"/>
    <w:multiLevelType w:val="hybridMultilevel"/>
    <w:tmpl w:val="84FC20F8"/>
    <w:lvl w:ilvl="0" w:tplc="0409000F">
      <w:start w:val="1"/>
      <w:numFmt w:val="decimal"/>
      <w:lvlText w:val="%1."/>
      <w:lvlJc w:val="left"/>
      <w:pPr>
        <w:ind w:left="810" w:hanging="720"/>
      </w:pPr>
      <w:rPr>
        <w:rFonts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786662F"/>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E77721F"/>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7FA941B0"/>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2"/>
  </w:num>
  <w:num w:numId="3">
    <w:abstractNumId w:val="12"/>
  </w:num>
  <w:num w:numId="4">
    <w:abstractNumId w:val="14"/>
  </w:num>
  <w:num w:numId="5">
    <w:abstractNumId w:val="9"/>
  </w:num>
  <w:num w:numId="6">
    <w:abstractNumId w:val="0"/>
  </w:num>
  <w:num w:numId="7">
    <w:abstractNumId w:val="10"/>
  </w:num>
  <w:num w:numId="8">
    <w:abstractNumId w:val="14"/>
  </w:num>
  <w:num w:numId="9">
    <w:abstractNumId w:val="8"/>
  </w:num>
  <w:num w:numId="10">
    <w:abstractNumId w:val="17"/>
  </w:num>
  <w:num w:numId="11">
    <w:abstractNumId w:val="5"/>
  </w:num>
  <w:num w:numId="12">
    <w:abstractNumId w:val="16"/>
  </w:num>
  <w:num w:numId="13">
    <w:abstractNumId w:val="15"/>
  </w:num>
  <w:num w:numId="14">
    <w:abstractNumId w:val="3"/>
  </w:num>
  <w:num w:numId="15">
    <w:abstractNumId w:val="13"/>
  </w:num>
  <w:num w:numId="16">
    <w:abstractNumId w:val="7"/>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D91"/>
    <w:rsid w:val="000130A1"/>
    <w:rsid w:val="000347D3"/>
    <w:rsid w:val="0004243A"/>
    <w:rsid w:val="00051C9D"/>
    <w:rsid w:val="00083CE5"/>
    <w:rsid w:val="00090A1E"/>
    <w:rsid w:val="000A3B58"/>
    <w:rsid w:val="000B7574"/>
    <w:rsid w:val="000D2B4E"/>
    <w:rsid w:val="000D7F5B"/>
    <w:rsid w:val="000E2B52"/>
    <w:rsid w:val="000E3512"/>
    <w:rsid w:val="001276A5"/>
    <w:rsid w:val="001618C2"/>
    <w:rsid w:val="001953D1"/>
    <w:rsid w:val="001A7141"/>
    <w:rsid w:val="001C1B75"/>
    <w:rsid w:val="001C7DB6"/>
    <w:rsid w:val="001E71ED"/>
    <w:rsid w:val="001F4258"/>
    <w:rsid w:val="002224DD"/>
    <w:rsid w:val="002242B0"/>
    <w:rsid w:val="00251343"/>
    <w:rsid w:val="00271974"/>
    <w:rsid w:val="0028049C"/>
    <w:rsid w:val="002A3FD6"/>
    <w:rsid w:val="002B31F7"/>
    <w:rsid w:val="002E4322"/>
    <w:rsid w:val="002F3A05"/>
    <w:rsid w:val="00303AA1"/>
    <w:rsid w:val="003045CF"/>
    <w:rsid w:val="003048D5"/>
    <w:rsid w:val="003055CB"/>
    <w:rsid w:val="0033007F"/>
    <w:rsid w:val="00343705"/>
    <w:rsid w:val="00370FA9"/>
    <w:rsid w:val="003728C9"/>
    <w:rsid w:val="003764E8"/>
    <w:rsid w:val="003B6D4A"/>
    <w:rsid w:val="003D3FC9"/>
    <w:rsid w:val="00421028"/>
    <w:rsid w:val="00425C5C"/>
    <w:rsid w:val="00434071"/>
    <w:rsid w:val="00445159"/>
    <w:rsid w:val="004619E0"/>
    <w:rsid w:val="004649DE"/>
    <w:rsid w:val="00492C25"/>
    <w:rsid w:val="004A5136"/>
    <w:rsid w:val="004D1467"/>
    <w:rsid w:val="00506848"/>
    <w:rsid w:val="005160BC"/>
    <w:rsid w:val="00520A74"/>
    <w:rsid w:val="00521075"/>
    <w:rsid w:val="00536091"/>
    <w:rsid w:val="00551131"/>
    <w:rsid w:val="00582D34"/>
    <w:rsid w:val="005C2F88"/>
    <w:rsid w:val="005D0864"/>
    <w:rsid w:val="005E12E6"/>
    <w:rsid w:val="0061491F"/>
    <w:rsid w:val="006368B9"/>
    <w:rsid w:val="006511AE"/>
    <w:rsid w:val="006939E8"/>
    <w:rsid w:val="0069462A"/>
    <w:rsid w:val="00694FD5"/>
    <w:rsid w:val="006A77EA"/>
    <w:rsid w:val="006B6AEE"/>
    <w:rsid w:val="006C0DEA"/>
    <w:rsid w:val="006C0EF4"/>
    <w:rsid w:val="006D3F3D"/>
    <w:rsid w:val="006D4E36"/>
    <w:rsid w:val="007240AD"/>
    <w:rsid w:val="007324BC"/>
    <w:rsid w:val="00737F1E"/>
    <w:rsid w:val="0074173D"/>
    <w:rsid w:val="007676FA"/>
    <w:rsid w:val="00775DF4"/>
    <w:rsid w:val="00781A2A"/>
    <w:rsid w:val="00784D18"/>
    <w:rsid w:val="007A7443"/>
    <w:rsid w:val="007B0383"/>
    <w:rsid w:val="007B10DB"/>
    <w:rsid w:val="007C61DB"/>
    <w:rsid w:val="007E207A"/>
    <w:rsid w:val="007E2F72"/>
    <w:rsid w:val="007F7972"/>
    <w:rsid w:val="00812C88"/>
    <w:rsid w:val="00816168"/>
    <w:rsid w:val="00823609"/>
    <w:rsid w:val="00825129"/>
    <w:rsid w:val="00847861"/>
    <w:rsid w:val="00861955"/>
    <w:rsid w:val="008741C9"/>
    <w:rsid w:val="00896312"/>
    <w:rsid w:val="008D029C"/>
    <w:rsid w:val="008F467A"/>
    <w:rsid w:val="008F7121"/>
    <w:rsid w:val="00921968"/>
    <w:rsid w:val="00932E12"/>
    <w:rsid w:val="009449E8"/>
    <w:rsid w:val="00945F4E"/>
    <w:rsid w:val="00955024"/>
    <w:rsid w:val="009730C1"/>
    <w:rsid w:val="0099177B"/>
    <w:rsid w:val="00993B08"/>
    <w:rsid w:val="009D4E70"/>
    <w:rsid w:val="00A20AB8"/>
    <w:rsid w:val="00A3174C"/>
    <w:rsid w:val="00A36FAF"/>
    <w:rsid w:val="00A375A1"/>
    <w:rsid w:val="00A55A6A"/>
    <w:rsid w:val="00A61229"/>
    <w:rsid w:val="00A61D15"/>
    <w:rsid w:val="00A72CFD"/>
    <w:rsid w:val="00A87D91"/>
    <w:rsid w:val="00A9639A"/>
    <w:rsid w:val="00AA0B9A"/>
    <w:rsid w:val="00AA75F6"/>
    <w:rsid w:val="00AB7681"/>
    <w:rsid w:val="00AB7C41"/>
    <w:rsid w:val="00AC2086"/>
    <w:rsid w:val="00AC7E77"/>
    <w:rsid w:val="00AD3199"/>
    <w:rsid w:val="00AD3760"/>
    <w:rsid w:val="00B03D1C"/>
    <w:rsid w:val="00B04140"/>
    <w:rsid w:val="00B21A32"/>
    <w:rsid w:val="00B246C1"/>
    <w:rsid w:val="00B457E7"/>
    <w:rsid w:val="00B517A6"/>
    <w:rsid w:val="00B615D1"/>
    <w:rsid w:val="00B70276"/>
    <w:rsid w:val="00B73834"/>
    <w:rsid w:val="00B97960"/>
    <w:rsid w:val="00BA0450"/>
    <w:rsid w:val="00BB687B"/>
    <w:rsid w:val="00BC2A7C"/>
    <w:rsid w:val="00BC2DC2"/>
    <w:rsid w:val="00BC4EF1"/>
    <w:rsid w:val="00C16F7C"/>
    <w:rsid w:val="00C461D2"/>
    <w:rsid w:val="00C6174E"/>
    <w:rsid w:val="00C6201F"/>
    <w:rsid w:val="00CA237B"/>
    <w:rsid w:val="00CA2F2B"/>
    <w:rsid w:val="00CC39A9"/>
    <w:rsid w:val="00CC4A4A"/>
    <w:rsid w:val="00CE0527"/>
    <w:rsid w:val="00CE2EEA"/>
    <w:rsid w:val="00CF21FF"/>
    <w:rsid w:val="00D44B86"/>
    <w:rsid w:val="00D50317"/>
    <w:rsid w:val="00D818E5"/>
    <w:rsid w:val="00D8668C"/>
    <w:rsid w:val="00D94AF7"/>
    <w:rsid w:val="00DB5AA8"/>
    <w:rsid w:val="00DD1E7D"/>
    <w:rsid w:val="00DD518B"/>
    <w:rsid w:val="00E07255"/>
    <w:rsid w:val="00E21264"/>
    <w:rsid w:val="00E667BE"/>
    <w:rsid w:val="00F2213D"/>
    <w:rsid w:val="00F25E34"/>
    <w:rsid w:val="00F33E1B"/>
    <w:rsid w:val="00F4516E"/>
    <w:rsid w:val="00F553ED"/>
    <w:rsid w:val="00F70F5F"/>
    <w:rsid w:val="00F80FAE"/>
    <w:rsid w:val="00FD5EDD"/>
    <w:rsid w:val="00FE6603"/>
    <w:rsid w:val="00FF5D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9810C"/>
  <w15:chartTrackingRefBased/>
  <w15:docId w15:val="{02DBA7B1-F47A-4F36-BB13-0C087D8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760"/>
    <w:pPr>
      <w:spacing w:after="200" w:line="276" w:lineRule="auto"/>
    </w:pPr>
    <w:rPr>
      <w:rFonts w:ascii="Calibri" w:eastAsiaTheme="minorEastAsia" w:hAnsi="Calibri" w:cs="Calibri"/>
      <w:lang w:eastAsia="ru-RU"/>
    </w:rPr>
  </w:style>
  <w:style w:type="paragraph" w:styleId="Heading3">
    <w:name w:val="heading 3"/>
    <w:basedOn w:val="Normal"/>
    <w:next w:val="Normal"/>
    <w:link w:val="Heading3Char"/>
    <w:rsid w:val="00AD3760"/>
    <w:pPr>
      <w:keepNext/>
      <w:keepLines/>
      <w:spacing w:before="40" w:after="0" w:line="240" w:lineRule="auto"/>
      <w:outlineLvl w:val="2"/>
    </w:pPr>
    <w:rPr>
      <w:rFonts w:eastAsia="Calibri"/>
      <w:color w:val="1F3863"/>
      <w:sz w:val="24"/>
      <w:szCs w:val="24"/>
      <w:lang w:val="hy-AM" w:eastAsia="en-GB"/>
    </w:rPr>
  </w:style>
  <w:style w:type="paragraph" w:styleId="Heading4">
    <w:name w:val="heading 4"/>
    <w:basedOn w:val="Normal"/>
    <w:next w:val="Normal"/>
    <w:link w:val="Heading4Char"/>
    <w:uiPriority w:val="9"/>
    <w:unhideWhenUsed/>
    <w:qFormat/>
    <w:rsid w:val="006A77E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B7C4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D3760"/>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AD3760"/>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AD3760"/>
    <w:rPr>
      <w:rFonts w:ascii="Calibri" w:eastAsiaTheme="minorEastAsia" w:hAnsi="Calibri" w:cs="Calibri"/>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Знак Знак,Char Char Char1"/>
    <w:basedOn w:val="Normal"/>
    <w:link w:val="NormalWebChar"/>
    <w:uiPriority w:val="99"/>
    <w:unhideWhenUsed/>
    <w:qFormat/>
    <w:rsid w:val="00AD376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Знак Знак Char"/>
    <w:link w:val="NormalWeb"/>
    <w:uiPriority w:val="99"/>
    <w:locked/>
    <w:rsid w:val="00AD3760"/>
    <w:rPr>
      <w:rFonts w:ascii="Times New Roman" w:eastAsia="Times New Roman" w:hAnsi="Times New Roman" w:cs="Times New Roman"/>
      <w:sz w:val="24"/>
      <w:szCs w:val="24"/>
    </w:rPr>
  </w:style>
  <w:style w:type="paragraph" w:styleId="NoSpacing">
    <w:name w:val="No Spacing"/>
    <w:uiPriority w:val="1"/>
    <w:qFormat/>
    <w:rsid w:val="00AD3760"/>
    <w:pPr>
      <w:spacing w:after="0" w:line="240" w:lineRule="auto"/>
    </w:pPr>
    <w:rPr>
      <w:rFonts w:ascii="Calibri" w:eastAsia="Calibri" w:hAnsi="Calibri" w:cs="Times New Roman"/>
    </w:rPr>
  </w:style>
  <w:style w:type="character" w:customStyle="1" w:styleId="markedcontent">
    <w:name w:val="markedcontent"/>
    <w:basedOn w:val="DefaultParagraphFont"/>
    <w:rsid w:val="00AD3760"/>
  </w:style>
  <w:style w:type="character" w:customStyle="1" w:styleId="Heading5Char">
    <w:name w:val="Heading 5 Char"/>
    <w:basedOn w:val="DefaultParagraphFont"/>
    <w:link w:val="Heading5"/>
    <w:uiPriority w:val="9"/>
    <w:semiHidden/>
    <w:rsid w:val="00AB7C41"/>
    <w:rPr>
      <w:rFonts w:asciiTheme="majorHAnsi" w:eastAsiaTheme="majorEastAsia" w:hAnsiTheme="majorHAnsi" w:cstheme="majorBidi"/>
      <w:color w:val="2E74B5" w:themeColor="accent1" w:themeShade="BF"/>
      <w:lang w:eastAsia="ru-RU"/>
    </w:rPr>
  </w:style>
  <w:style w:type="character" w:styleId="Hyperlink">
    <w:name w:val="Hyperlink"/>
    <w:basedOn w:val="DefaultParagraphFont"/>
    <w:uiPriority w:val="99"/>
    <w:unhideWhenUsed/>
    <w:rsid w:val="00AB7C41"/>
    <w:rPr>
      <w:color w:val="0563C1" w:themeColor="hyperlink"/>
      <w:u w:val="single"/>
    </w:rPr>
  </w:style>
  <w:style w:type="character" w:customStyle="1" w:styleId="Heading4Char">
    <w:name w:val="Heading 4 Char"/>
    <w:basedOn w:val="DefaultParagraphFont"/>
    <w:link w:val="Heading4"/>
    <w:uiPriority w:val="9"/>
    <w:rsid w:val="006A77EA"/>
    <w:rPr>
      <w:rFonts w:asciiTheme="majorHAnsi" w:eastAsiaTheme="majorEastAsia" w:hAnsiTheme="majorHAnsi" w:cstheme="majorBidi"/>
      <w:i/>
      <w:iCs/>
      <w:color w:val="2E74B5" w:themeColor="accent1" w:themeShade="BF"/>
      <w:lang w:eastAsia="ru-RU"/>
    </w:rPr>
  </w:style>
  <w:style w:type="paragraph" w:customStyle="1" w:styleId="fb">
    <w:name w:val="fb"/>
    <w:basedOn w:val="Normal"/>
    <w:rsid w:val="00551131"/>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1212">
      <w:bodyDiv w:val="1"/>
      <w:marLeft w:val="0"/>
      <w:marRight w:val="0"/>
      <w:marTop w:val="0"/>
      <w:marBottom w:val="0"/>
      <w:divBdr>
        <w:top w:val="none" w:sz="0" w:space="0" w:color="auto"/>
        <w:left w:val="none" w:sz="0" w:space="0" w:color="auto"/>
        <w:bottom w:val="none" w:sz="0" w:space="0" w:color="auto"/>
        <w:right w:val="none" w:sz="0" w:space="0" w:color="auto"/>
      </w:divBdr>
    </w:div>
    <w:div w:id="406073433">
      <w:bodyDiv w:val="1"/>
      <w:marLeft w:val="0"/>
      <w:marRight w:val="0"/>
      <w:marTop w:val="0"/>
      <w:marBottom w:val="0"/>
      <w:divBdr>
        <w:top w:val="none" w:sz="0" w:space="0" w:color="auto"/>
        <w:left w:val="none" w:sz="0" w:space="0" w:color="auto"/>
        <w:bottom w:val="none" w:sz="0" w:space="0" w:color="auto"/>
        <w:right w:val="none" w:sz="0" w:space="0" w:color="auto"/>
      </w:divBdr>
    </w:div>
    <w:div w:id="978461168">
      <w:bodyDiv w:val="1"/>
      <w:marLeft w:val="0"/>
      <w:marRight w:val="0"/>
      <w:marTop w:val="0"/>
      <w:marBottom w:val="0"/>
      <w:divBdr>
        <w:top w:val="none" w:sz="0" w:space="0" w:color="auto"/>
        <w:left w:val="none" w:sz="0" w:space="0" w:color="auto"/>
        <w:bottom w:val="none" w:sz="0" w:space="0" w:color="auto"/>
        <w:right w:val="none" w:sz="0" w:space="0" w:color="auto"/>
      </w:divBdr>
      <w:divsChild>
        <w:div w:id="1604611461">
          <w:marLeft w:val="0"/>
          <w:marRight w:val="0"/>
          <w:marTop w:val="0"/>
          <w:marBottom w:val="0"/>
          <w:divBdr>
            <w:top w:val="none" w:sz="0" w:space="0" w:color="auto"/>
            <w:left w:val="none" w:sz="0" w:space="0" w:color="auto"/>
            <w:bottom w:val="none" w:sz="0" w:space="0" w:color="auto"/>
            <w:right w:val="none" w:sz="0" w:space="0" w:color="auto"/>
          </w:divBdr>
          <w:divsChild>
            <w:div w:id="1602374422">
              <w:marLeft w:val="0"/>
              <w:marRight w:val="0"/>
              <w:marTop w:val="0"/>
              <w:marBottom w:val="0"/>
              <w:divBdr>
                <w:top w:val="none" w:sz="0" w:space="0" w:color="auto"/>
                <w:left w:val="none" w:sz="0" w:space="0" w:color="auto"/>
                <w:bottom w:val="none" w:sz="0" w:space="0" w:color="auto"/>
                <w:right w:val="none" w:sz="0" w:space="0" w:color="auto"/>
              </w:divBdr>
            </w:div>
            <w:div w:id="195853078">
              <w:marLeft w:val="0"/>
              <w:marRight w:val="435"/>
              <w:marTop w:val="0"/>
              <w:marBottom w:val="0"/>
              <w:divBdr>
                <w:top w:val="none" w:sz="0" w:space="0" w:color="auto"/>
                <w:left w:val="none" w:sz="0" w:space="0" w:color="auto"/>
                <w:bottom w:val="none" w:sz="0" w:space="0" w:color="auto"/>
                <w:right w:val="none" w:sz="0" w:space="0" w:color="auto"/>
              </w:divBdr>
              <w:divsChild>
                <w:div w:id="853492487">
                  <w:marLeft w:val="0"/>
                  <w:marRight w:val="0"/>
                  <w:marTop w:val="0"/>
                  <w:marBottom w:val="0"/>
                  <w:divBdr>
                    <w:top w:val="none" w:sz="0" w:space="0" w:color="auto"/>
                    <w:left w:val="none" w:sz="0" w:space="0" w:color="auto"/>
                    <w:bottom w:val="none" w:sz="0" w:space="0" w:color="auto"/>
                    <w:right w:val="none" w:sz="0" w:space="0" w:color="auto"/>
                  </w:divBdr>
                </w:div>
              </w:divsChild>
            </w:div>
            <w:div w:id="553854012">
              <w:marLeft w:val="0"/>
              <w:marRight w:val="0"/>
              <w:marTop w:val="0"/>
              <w:marBottom w:val="0"/>
              <w:divBdr>
                <w:top w:val="none" w:sz="0" w:space="0" w:color="auto"/>
                <w:left w:val="none" w:sz="0" w:space="0" w:color="auto"/>
                <w:bottom w:val="none" w:sz="0" w:space="0" w:color="auto"/>
                <w:right w:val="none" w:sz="0" w:space="0" w:color="auto"/>
              </w:divBdr>
            </w:div>
            <w:div w:id="1814179060">
              <w:marLeft w:val="0"/>
              <w:marRight w:val="435"/>
              <w:marTop w:val="0"/>
              <w:marBottom w:val="0"/>
              <w:divBdr>
                <w:top w:val="none" w:sz="0" w:space="0" w:color="auto"/>
                <w:left w:val="none" w:sz="0" w:space="0" w:color="auto"/>
                <w:bottom w:val="none" w:sz="0" w:space="0" w:color="auto"/>
                <w:right w:val="none" w:sz="0" w:space="0" w:color="auto"/>
              </w:divBdr>
              <w:divsChild>
                <w:div w:id="842017140">
                  <w:marLeft w:val="0"/>
                  <w:marRight w:val="0"/>
                  <w:marTop w:val="0"/>
                  <w:marBottom w:val="0"/>
                  <w:divBdr>
                    <w:top w:val="none" w:sz="0" w:space="0" w:color="auto"/>
                    <w:left w:val="none" w:sz="0" w:space="0" w:color="auto"/>
                    <w:bottom w:val="none" w:sz="0" w:space="0" w:color="auto"/>
                    <w:right w:val="none" w:sz="0" w:space="0" w:color="auto"/>
                  </w:divBdr>
                </w:div>
              </w:divsChild>
            </w:div>
            <w:div w:id="865752426">
              <w:marLeft w:val="0"/>
              <w:marRight w:val="0"/>
              <w:marTop w:val="0"/>
              <w:marBottom w:val="0"/>
              <w:divBdr>
                <w:top w:val="none" w:sz="0" w:space="0" w:color="auto"/>
                <w:left w:val="none" w:sz="0" w:space="0" w:color="auto"/>
                <w:bottom w:val="none" w:sz="0" w:space="0" w:color="auto"/>
                <w:right w:val="none" w:sz="0" w:space="0" w:color="auto"/>
              </w:divBdr>
            </w:div>
            <w:div w:id="2023848032">
              <w:marLeft w:val="0"/>
              <w:marRight w:val="435"/>
              <w:marTop w:val="0"/>
              <w:marBottom w:val="0"/>
              <w:divBdr>
                <w:top w:val="none" w:sz="0" w:space="0" w:color="auto"/>
                <w:left w:val="none" w:sz="0" w:space="0" w:color="auto"/>
                <w:bottom w:val="none" w:sz="0" w:space="0" w:color="auto"/>
                <w:right w:val="none" w:sz="0" w:space="0" w:color="auto"/>
              </w:divBdr>
              <w:divsChild>
                <w:div w:id="1837108762">
                  <w:marLeft w:val="0"/>
                  <w:marRight w:val="0"/>
                  <w:marTop w:val="0"/>
                  <w:marBottom w:val="0"/>
                  <w:divBdr>
                    <w:top w:val="none" w:sz="0" w:space="0" w:color="auto"/>
                    <w:left w:val="none" w:sz="0" w:space="0" w:color="auto"/>
                    <w:bottom w:val="none" w:sz="0" w:space="0" w:color="auto"/>
                    <w:right w:val="none" w:sz="0" w:space="0" w:color="auto"/>
                  </w:divBdr>
                </w:div>
              </w:divsChild>
            </w:div>
            <w:div w:id="957175503">
              <w:marLeft w:val="0"/>
              <w:marRight w:val="0"/>
              <w:marTop w:val="0"/>
              <w:marBottom w:val="0"/>
              <w:divBdr>
                <w:top w:val="none" w:sz="0" w:space="0" w:color="auto"/>
                <w:left w:val="none" w:sz="0" w:space="0" w:color="auto"/>
                <w:bottom w:val="none" w:sz="0" w:space="0" w:color="auto"/>
                <w:right w:val="none" w:sz="0" w:space="0" w:color="auto"/>
              </w:divBdr>
            </w:div>
            <w:div w:id="2081519871">
              <w:marLeft w:val="0"/>
              <w:marRight w:val="435"/>
              <w:marTop w:val="0"/>
              <w:marBottom w:val="0"/>
              <w:divBdr>
                <w:top w:val="none" w:sz="0" w:space="0" w:color="auto"/>
                <w:left w:val="none" w:sz="0" w:space="0" w:color="auto"/>
                <w:bottom w:val="none" w:sz="0" w:space="0" w:color="auto"/>
                <w:right w:val="none" w:sz="0" w:space="0" w:color="auto"/>
              </w:divBdr>
              <w:divsChild>
                <w:div w:id="1621061740">
                  <w:marLeft w:val="0"/>
                  <w:marRight w:val="0"/>
                  <w:marTop w:val="0"/>
                  <w:marBottom w:val="0"/>
                  <w:divBdr>
                    <w:top w:val="none" w:sz="0" w:space="0" w:color="auto"/>
                    <w:left w:val="none" w:sz="0" w:space="0" w:color="auto"/>
                    <w:bottom w:val="none" w:sz="0" w:space="0" w:color="auto"/>
                    <w:right w:val="none" w:sz="0" w:space="0" w:color="auto"/>
                  </w:divBdr>
                </w:div>
              </w:divsChild>
            </w:div>
            <w:div w:id="137233436">
              <w:marLeft w:val="0"/>
              <w:marRight w:val="0"/>
              <w:marTop w:val="0"/>
              <w:marBottom w:val="0"/>
              <w:divBdr>
                <w:top w:val="none" w:sz="0" w:space="0" w:color="auto"/>
                <w:left w:val="none" w:sz="0" w:space="0" w:color="auto"/>
                <w:bottom w:val="none" w:sz="0" w:space="0" w:color="auto"/>
                <w:right w:val="none" w:sz="0" w:space="0" w:color="auto"/>
              </w:divBdr>
            </w:div>
            <w:div w:id="1559392125">
              <w:marLeft w:val="0"/>
              <w:marRight w:val="435"/>
              <w:marTop w:val="0"/>
              <w:marBottom w:val="0"/>
              <w:divBdr>
                <w:top w:val="none" w:sz="0" w:space="0" w:color="auto"/>
                <w:left w:val="none" w:sz="0" w:space="0" w:color="auto"/>
                <w:bottom w:val="none" w:sz="0" w:space="0" w:color="auto"/>
                <w:right w:val="none" w:sz="0" w:space="0" w:color="auto"/>
              </w:divBdr>
              <w:divsChild>
                <w:div w:id="591206724">
                  <w:marLeft w:val="0"/>
                  <w:marRight w:val="0"/>
                  <w:marTop w:val="0"/>
                  <w:marBottom w:val="0"/>
                  <w:divBdr>
                    <w:top w:val="none" w:sz="0" w:space="0" w:color="auto"/>
                    <w:left w:val="none" w:sz="0" w:space="0" w:color="auto"/>
                    <w:bottom w:val="none" w:sz="0" w:space="0" w:color="auto"/>
                    <w:right w:val="none" w:sz="0" w:space="0" w:color="auto"/>
                  </w:divBdr>
                </w:div>
              </w:divsChild>
            </w:div>
            <w:div w:id="1139616395">
              <w:marLeft w:val="0"/>
              <w:marRight w:val="0"/>
              <w:marTop w:val="0"/>
              <w:marBottom w:val="0"/>
              <w:divBdr>
                <w:top w:val="none" w:sz="0" w:space="0" w:color="auto"/>
                <w:left w:val="none" w:sz="0" w:space="0" w:color="auto"/>
                <w:bottom w:val="none" w:sz="0" w:space="0" w:color="auto"/>
                <w:right w:val="none" w:sz="0" w:space="0" w:color="auto"/>
              </w:divBdr>
            </w:div>
            <w:div w:id="48192977">
              <w:marLeft w:val="0"/>
              <w:marRight w:val="435"/>
              <w:marTop w:val="0"/>
              <w:marBottom w:val="0"/>
              <w:divBdr>
                <w:top w:val="none" w:sz="0" w:space="0" w:color="auto"/>
                <w:left w:val="none" w:sz="0" w:space="0" w:color="auto"/>
                <w:bottom w:val="none" w:sz="0" w:space="0" w:color="auto"/>
                <w:right w:val="none" w:sz="0" w:space="0" w:color="auto"/>
              </w:divBdr>
              <w:divsChild>
                <w:div w:id="1000426611">
                  <w:marLeft w:val="0"/>
                  <w:marRight w:val="0"/>
                  <w:marTop w:val="0"/>
                  <w:marBottom w:val="0"/>
                  <w:divBdr>
                    <w:top w:val="none" w:sz="0" w:space="0" w:color="auto"/>
                    <w:left w:val="none" w:sz="0" w:space="0" w:color="auto"/>
                    <w:bottom w:val="none" w:sz="0" w:space="0" w:color="auto"/>
                    <w:right w:val="none" w:sz="0" w:space="0" w:color="auto"/>
                  </w:divBdr>
                </w:div>
              </w:divsChild>
            </w:div>
            <w:div w:id="1218587435">
              <w:marLeft w:val="0"/>
              <w:marRight w:val="0"/>
              <w:marTop w:val="0"/>
              <w:marBottom w:val="0"/>
              <w:divBdr>
                <w:top w:val="none" w:sz="0" w:space="0" w:color="auto"/>
                <w:left w:val="none" w:sz="0" w:space="0" w:color="auto"/>
                <w:bottom w:val="none" w:sz="0" w:space="0" w:color="auto"/>
                <w:right w:val="none" w:sz="0" w:space="0" w:color="auto"/>
              </w:divBdr>
            </w:div>
            <w:div w:id="577833551">
              <w:marLeft w:val="0"/>
              <w:marRight w:val="435"/>
              <w:marTop w:val="0"/>
              <w:marBottom w:val="0"/>
              <w:divBdr>
                <w:top w:val="none" w:sz="0" w:space="0" w:color="auto"/>
                <w:left w:val="none" w:sz="0" w:space="0" w:color="auto"/>
                <w:bottom w:val="none" w:sz="0" w:space="0" w:color="auto"/>
                <w:right w:val="none" w:sz="0" w:space="0" w:color="auto"/>
              </w:divBdr>
              <w:divsChild>
                <w:div w:id="396436113">
                  <w:marLeft w:val="0"/>
                  <w:marRight w:val="0"/>
                  <w:marTop w:val="0"/>
                  <w:marBottom w:val="0"/>
                  <w:divBdr>
                    <w:top w:val="none" w:sz="0" w:space="0" w:color="auto"/>
                    <w:left w:val="none" w:sz="0" w:space="0" w:color="auto"/>
                    <w:bottom w:val="none" w:sz="0" w:space="0" w:color="auto"/>
                    <w:right w:val="none" w:sz="0" w:space="0" w:color="auto"/>
                  </w:divBdr>
                </w:div>
              </w:divsChild>
            </w:div>
            <w:div w:id="1998654892">
              <w:marLeft w:val="0"/>
              <w:marRight w:val="0"/>
              <w:marTop w:val="0"/>
              <w:marBottom w:val="0"/>
              <w:divBdr>
                <w:top w:val="none" w:sz="0" w:space="0" w:color="auto"/>
                <w:left w:val="none" w:sz="0" w:space="0" w:color="auto"/>
                <w:bottom w:val="none" w:sz="0" w:space="0" w:color="auto"/>
                <w:right w:val="none" w:sz="0" w:space="0" w:color="auto"/>
              </w:divBdr>
            </w:div>
            <w:div w:id="855075293">
              <w:marLeft w:val="0"/>
              <w:marRight w:val="435"/>
              <w:marTop w:val="0"/>
              <w:marBottom w:val="0"/>
              <w:divBdr>
                <w:top w:val="none" w:sz="0" w:space="0" w:color="auto"/>
                <w:left w:val="none" w:sz="0" w:space="0" w:color="auto"/>
                <w:bottom w:val="none" w:sz="0" w:space="0" w:color="auto"/>
                <w:right w:val="none" w:sz="0" w:space="0" w:color="auto"/>
              </w:divBdr>
              <w:divsChild>
                <w:div w:id="347146295">
                  <w:marLeft w:val="0"/>
                  <w:marRight w:val="0"/>
                  <w:marTop w:val="0"/>
                  <w:marBottom w:val="0"/>
                  <w:divBdr>
                    <w:top w:val="none" w:sz="0" w:space="0" w:color="auto"/>
                    <w:left w:val="none" w:sz="0" w:space="0" w:color="auto"/>
                    <w:bottom w:val="none" w:sz="0" w:space="0" w:color="auto"/>
                    <w:right w:val="none" w:sz="0" w:space="0" w:color="auto"/>
                  </w:divBdr>
                </w:div>
              </w:divsChild>
            </w:div>
            <w:div w:id="2022513509">
              <w:marLeft w:val="0"/>
              <w:marRight w:val="0"/>
              <w:marTop w:val="0"/>
              <w:marBottom w:val="0"/>
              <w:divBdr>
                <w:top w:val="none" w:sz="0" w:space="0" w:color="auto"/>
                <w:left w:val="none" w:sz="0" w:space="0" w:color="auto"/>
                <w:bottom w:val="none" w:sz="0" w:space="0" w:color="auto"/>
                <w:right w:val="none" w:sz="0" w:space="0" w:color="auto"/>
              </w:divBdr>
            </w:div>
            <w:div w:id="1119377940">
              <w:marLeft w:val="0"/>
              <w:marRight w:val="435"/>
              <w:marTop w:val="0"/>
              <w:marBottom w:val="0"/>
              <w:divBdr>
                <w:top w:val="none" w:sz="0" w:space="0" w:color="auto"/>
                <w:left w:val="none" w:sz="0" w:space="0" w:color="auto"/>
                <w:bottom w:val="none" w:sz="0" w:space="0" w:color="auto"/>
                <w:right w:val="none" w:sz="0" w:space="0" w:color="auto"/>
              </w:divBdr>
              <w:divsChild>
                <w:div w:id="1884053849">
                  <w:marLeft w:val="0"/>
                  <w:marRight w:val="0"/>
                  <w:marTop w:val="0"/>
                  <w:marBottom w:val="0"/>
                  <w:divBdr>
                    <w:top w:val="none" w:sz="0" w:space="0" w:color="auto"/>
                    <w:left w:val="none" w:sz="0" w:space="0" w:color="auto"/>
                    <w:bottom w:val="none" w:sz="0" w:space="0" w:color="auto"/>
                    <w:right w:val="none" w:sz="0" w:space="0" w:color="auto"/>
                  </w:divBdr>
                </w:div>
              </w:divsChild>
            </w:div>
            <w:div w:id="1166744233">
              <w:marLeft w:val="0"/>
              <w:marRight w:val="0"/>
              <w:marTop w:val="0"/>
              <w:marBottom w:val="0"/>
              <w:divBdr>
                <w:top w:val="none" w:sz="0" w:space="0" w:color="auto"/>
                <w:left w:val="none" w:sz="0" w:space="0" w:color="auto"/>
                <w:bottom w:val="none" w:sz="0" w:space="0" w:color="auto"/>
                <w:right w:val="none" w:sz="0" w:space="0" w:color="auto"/>
              </w:divBdr>
            </w:div>
            <w:div w:id="63649373">
              <w:marLeft w:val="0"/>
              <w:marRight w:val="435"/>
              <w:marTop w:val="0"/>
              <w:marBottom w:val="0"/>
              <w:divBdr>
                <w:top w:val="none" w:sz="0" w:space="0" w:color="auto"/>
                <w:left w:val="none" w:sz="0" w:space="0" w:color="auto"/>
                <w:bottom w:val="none" w:sz="0" w:space="0" w:color="auto"/>
                <w:right w:val="none" w:sz="0" w:space="0" w:color="auto"/>
              </w:divBdr>
              <w:divsChild>
                <w:div w:id="16591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1835">
          <w:marLeft w:val="0"/>
          <w:marRight w:val="0"/>
          <w:marTop w:val="0"/>
          <w:marBottom w:val="0"/>
          <w:divBdr>
            <w:top w:val="none" w:sz="0" w:space="0" w:color="auto"/>
            <w:left w:val="none" w:sz="0" w:space="0" w:color="auto"/>
            <w:bottom w:val="none" w:sz="0" w:space="0" w:color="auto"/>
            <w:right w:val="none" w:sz="0" w:space="0" w:color="auto"/>
          </w:divBdr>
          <w:divsChild>
            <w:div w:id="694310030">
              <w:marLeft w:val="0"/>
              <w:marRight w:val="0"/>
              <w:marTop w:val="150"/>
              <w:marBottom w:val="0"/>
              <w:divBdr>
                <w:top w:val="none" w:sz="0" w:space="0" w:color="auto"/>
                <w:left w:val="none" w:sz="0" w:space="0" w:color="auto"/>
                <w:bottom w:val="none" w:sz="0" w:space="0" w:color="auto"/>
                <w:right w:val="none" w:sz="0" w:space="0" w:color="auto"/>
              </w:divBdr>
            </w:div>
            <w:div w:id="1603033670">
              <w:marLeft w:val="0"/>
              <w:marRight w:val="0"/>
              <w:marTop w:val="150"/>
              <w:marBottom w:val="0"/>
              <w:divBdr>
                <w:top w:val="none" w:sz="0" w:space="0" w:color="auto"/>
                <w:left w:val="none" w:sz="0" w:space="0" w:color="auto"/>
                <w:bottom w:val="none" w:sz="0" w:space="0" w:color="auto"/>
                <w:right w:val="none" w:sz="0" w:space="0" w:color="auto"/>
              </w:divBdr>
            </w:div>
            <w:div w:id="13966619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03730970">
      <w:bodyDiv w:val="1"/>
      <w:marLeft w:val="0"/>
      <w:marRight w:val="0"/>
      <w:marTop w:val="0"/>
      <w:marBottom w:val="0"/>
      <w:divBdr>
        <w:top w:val="none" w:sz="0" w:space="0" w:color="auto"/>
        <w:left w:val="none" w:sz="0" w:space="0" w:color="auto"/>
        <w:bottom w:val="none" w:sz="0" w:space="0" w:color="auto"/>
        <w:right w:val="none" w:sz="0" w:space="0" w:color="auto"/>
      </w:divBdr>
    </w:div>
    <w:div w:id="1338969921">
      <w:bodyDiv w:val="1"/>
      <w:marLeft w:val="0"/>
      <w:marRight w:val="0"/>
      <w:marTop w:val="0"/>
      <w:marBottom w:val="0"/>
      <w:divBdr>
        <w:top w:val="none" w:sz="0" w:space="0" w:color="auto"/>
        <w:left w:val="none" w:sz="0" w:space="0" w:color="auto"/>
        <w:bottom w:val="none" w:sz="0" w:space="0" w:color="auto"/>
        <w:right w:val="none" w:sz="0" w:space="0" w:color="auto"/>
      </w:divBdr>
    </w:div>
    <w:div w:id="1359576313">
      <w:bodyDiv w:val="1"/>
      <w:marLeft w:val="0"/>
      <w:marRight w:val="0"/>
      <w:marTop w:val="0"/>
      <w:marBottom w:val="0"/>
      <w:divBdr>
        <w:top w:val="none" w:sz="0" w:space="0" w:color="auto"/>
        <w:left w:val="none" w:sz="0" w:space="0" w:color="auto"/>
        <w:bottom w:val="none" w:sz="0" w:space="0" w:color="auto"/>
        <w:right w:val="none" w:sz="0" w:space="0" w:color="auto"/>
      </w:divBdr>
    </w:div>
    <w:div w:id="1572232428">
      <w:bodyDiv w:val="1"/>
      <w:marLeft w:val="0"/>
      <w:marRight w:val="0"/>
      <w:marTop w:val="0"/>
      <w:marBottom w:val="0"/>
      <w:divBdr>
        <w:top w:val="none" w:sz="0" w:space="0" w:color="auto"/>
        <w:left w:val="none" w:sz="0" w:space="0" w:color="auto"/>
        <w:bottom w:val="none" w:sz="0" w:space="0" w:color="auto"/>
        <w:right w:val="none" w:sz="0" w:space="0" w:color="auto"/>
      </w:divBdr>
    </w:div>
    <w:div w:id="209879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C4058-C445-4CDA-970B-941ADDCE9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717</Words>
  <Characters>5100</Characters>
  <Application>Microsoft Office Word</Application>
  <DocSecurity>0</DocSecurity>
  <Lines>168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https:/mul2-mineconomy.gov.am/tasks/598314/oneclick/ampopatert-ashkhatakazm.docx?token=defff3af8b4489336719f73343f57dd4</cp:keywords>
  <dc:description/>
  <cp:lastModifiedBy>Gayane K. Margaryan</cp:lastModifiedBy>
  <cp:revision>5</cp:revision>
  <dcterms:created xsi:type="dcterms:W3CDTF">2024-03-14T12:33:00Z</dcterms:created>
  <dcterms:modified xsi:type="dcterms:W3CDTF">2024-03-14T12:48:00Z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26312ad0821bf2fe5200a7fad982a705af1fe69c1d0bbafb184aaaf391150790</vt:lpwstr>
  </property>
</Properties>
</file>