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FFE" w:rsidRPr="00A76FFE" w:rsidRDefault="00A76FFE" w:rsidP="00A76FFE">
      <w:pPr>
        <w:shd w:val="clear" w:color="auto" w:fill="FFFFFF"/>
        <w:spacing w:after="0" w:line="240" w:lineRule="auto"/>
        <w:ind w:firstLine="375"/>
        <w:jc w:val="center"/>
        <w:rPr>
          <w:rFonts w:ascii="GHEA Grapalat" w:eastAsia="Calibri" w:hAnsi="GHEA Grapalat" w:cs="GHEA Grapalat"/>
          <w:b/>
          <w:color w:val="000000"/>
          <w:sz w:val="24"/>
          <w:szCs w:val="24"/>
        </w:rPr>
      </w:pPr>
      <w:r w:rsidRPr="00A76FFE">
        <w:rPr>
          <w:rFonts w:ascii="GHEA Grapalat" w:eastAsia="Calibri" w:hAnsi="GHEA Grapalat" w:cs="GHEA Grapalat"/>
          <w:b/>
          <w:color w:val="000000"/>
          <w:sz w:val="24"/>
          <w:szCs w:val="24"/>
        </w:rPr>
        <w:t>ԱՄՓՈՓԱԹԵՐԹ</w:t>
      </w:r>
    </w:p>
    <w:p w:rsidR="008F502E" w:rsidRDefault="00A76FFE" w:rsidP="008F502E">
      <w:pPr>
        <w:pStyle w:val="NormalWeb"/>
        <w:shd w:val="clear" w:color="auto" w:fill="FFFFFF"/>
        <w:spacing w:before="0" w:beforeAutospacing="0" w:after="0" w:afterAutospacing="0"/>
        <w:ind w:firstLine="374"/>
        <w:jc w:val="center"/>
        <w:rPr>
          <w:rFonts w:ascii="GHEA Grapalat" w:eastAsia="Calibri" w:hAnsi="GHEA Grapalat"/>
          <w:b/>
          <w:bCs/>
          <w:lang w:val="hy-AM"/>
        </w:rPr>
      </w:pPr>
      <w:r w:rsidRPr="00A76FFE">
        <w:rPr>
          <w:rFonts w:ascii="GHEA Grapalat" w:eastAsia="Calibri" w:hAnsi="GHEA Grapalat" w:cs="Calibri"/>
          <w:b/>
        </w:rPr>
        <w:br/>
      </w:r>
      <w:r w:rsidR="008F502E">
        <w:rPr>
          <w:rFonts w:ascii="GHEA Grapalat" w:eastAsia="Calibri" w:hAnsi="GHEA Grapalat"/>
          <w:b/>
          <w:bCs/>
          <w:lang w:val="hy-AM"/>
        </w:rPr>
        <w:t>««ՀԱՅԱՍՏԱՆԻ ՀԱՆՐԱՊԵՏՈՒԹՅԱՆ 2024 ԹՎԱԿԱՆԻ ՊԵՏԱԿԱՆ ԲՅՈՒՋԵԻ ՄԱՍԻՆ» ՕՐԵՆՔՈՒՄ ՎԵՐԱԲԱՇԽՈՒՄ, ՓՈՓՈԽՈՒԹՅՈՒՆ ԵՎ ՀԱՅԱՍՏԱՆԻ ՀԱՆՐԱՊԵՏՈՒԹՅԱՆ ԿԱՌԱՎԱՐՈՒԹՅԱՆ 2023 ԹՎԱԿԱՆԻ ԴԵԿՏԵՄԲԵՐԻ 28-Ի N 2323-Ն ՈՐՈՇՄԱՆ ՄԵՋ ՓՈՓՈԽՈՒԹՅՈՒՆՆԵՐ ԵՎ ԼՐԱՑՈՒՄՆԵՐ ԿԱՏԱՐԵԼՈՒ ՄԱՍԻՆ» ՀԱՅԱՍՏԱՆԻ ՀԱՆՐԱՊԵՏՈՒԹՅԱՆ ԿԱՌԱՎԱՐՈՒԹՅԱՆ ՈՐՈՇՄԱՆ ՆԱԽԱԳԾԻ</w:t>
      </w:r>
    </w:p>
    <w:p w:rsidR="00A76FFE" w:rsidRPr="00A76FFE" w:rsidRDefault="00A76FFE" w:rsidP="008F502E">
      <w:pPr>
        <w:tabs>
          <w:tab w:val="left" w:pos="993"/>
        </w:tabs>
        <w:spacing w:after="0" w:line="276" w:lineRule="auto"/>
        <w:ind w:firstLine="426"/>
        <w:jc w:val="center"/>
        <w:rPr>
          <w:rFonts w:ascii="GHEA Grapalat" w:eastAsia="Calibri" w:hAnsi="GHEA Grapalat" w:cs="GHEA Grapalat"/>
          <w:color w:val="000000"/>
          <w:sz w:val="24"/>
          <w:szCs w:val="24"/>
        </w:rPr>
      </w:pPr>
      <w:r w:rsidRPr="00A76FFE">
        <w:rPr>
          <w:rFonts w:ascii="Calibri" w:eastAsia="Calibri" w:hAnsi="Calibri" w:cs="Calibri"/>
          <w:color w:val="000000"/>
          <w:sz w:val="24"/>
          <w:szCs w:val="24"/>
        </w:rPr>
        <w:t>  </w:t>
      </w:r>
    </w:p>
    <w:p w:rsidR="00A76FFE" w:rsidRPr="00A76FFE" w:rsidRDefault="00A76FFE" w:rsidP="00A76FFE">
      <w:pPr>
        <w:shd w:val="clear" w:color="auto" w:fill="FFFFFF"/>
        <w:spacing w:after="0" w:line="240" w:lineRule="auto"/>
        <w:ind w:firstLine="375"/>
        <w:jc w:val="center"/>
        <w:rPr>
          <w:rFonts w:ascii="GHEA Grapalat" w:eastAsia="Calibri" w:hAnsi="GHEA Grapalat" w:cs="GHEA Grapalat"/>
          <w:color w:val="000000"/>
          <w:sz w:val="24"/>
          <w:szCs w:val="24"/>
        </w:rPr>
      </w:pPr>
    </w:p>
    <w:tbl>
      <w:tblPr>
        <w:tblW w:w="1115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5099"/>
        <w:gridCol w:w="6053"/>
      </w:tblGrid>
      <w:tr w:rsidR="00A76FFE" w:rsidRPr="00A76FFE" w:rsidTr="00042647">
        <w:trPr>
          <w:tblCellSpacing w:w="0" w:type="dxa"/>
          <w:jc w:val="center"/>
        </w:trPr>
        <w:tc>
          <w:tcPr>
            <w:tcW w:w="5099" w:type="dxa"/>
            <w:vMerge w:val="restart"/>
            <w:tcBorders>
              <w:top w:val="outset" w:sz="6" w:space="0" w:color="auto"/>
              <w:bottom w:val="outset" w:sz="6" w:space="0" w:color="auto"/>
              <w:right w:val="outset" w:sz="6" w:space="0" w:color="auto"/>
            </w:tcBorders>
            <w:shd w:val="clear" w:color="auto" w:fill="D0D0D0"/>
          </w:tcPr>
          <w:p w:rsidR="00A76FFE" w:rsidRPr="008F502E" w:rsidRDefault="00A76FFE" w:rsidP="008F502E">
            <w:pPr>
              <w:spacing w:line="360" w:lineRule="auto"/>
              <w:ind w:left="161"/>
              <w:rPr>
                <w:rFonts w:ascii="GHEA Grapalat" w:eastAsia="Calibri" w:hAnsi="GHEA Grapalat" w:cs="GHEA Grapalat"/>
                <w:sz w:val="24"/>
                <w:szCs w:val="24"/>
                <w:lang w:val="hy-AM"/>
              </w:rPr>
            </w:pPr>
            <w:r w:rsidRPr="00A76FFE">
              <w:rPr>
                <w:rFonts w:ascii="GHEA Grapalat" w:eastAsia="Calibri" w:hAnsi="GHEA Grapalat" w:cs="GHEA Grapalat"/>
                <w:sz w:val="24"/>
                <w:szCs w:val="24"/>
                <w:lang w:val="hy-AM"/>
              </w:rPr>
              <w:t>1.</w:t>
            </w:r>
            <w:r w:rsidR="008F502E">
              <w:rPr>
                <w:rFonts w:ascii="GHEA Grapalat" w:eastAsia="Calibri" w:hAnsi="GHEA Grapalat" w:cs="GHEA Grapalat"/>
                <w:sz w:val="24"/>
                <w:szCs w:val="24"/>
                <w:lang w:val="hy-AM"/>
              </w:rPr>
              <w:t>Ֆինանսների նախարարություն</w:t>
            </w:r>
          </w:p>
        </w:tc>
        <w:tc>
          <w:tcPr>
            <w:tcW w:w="6053" w:type="dxa"/>
            <w:tcBorders>
              <w:top w:val="outset" w:sz="6" w:space="0" w:color="auto"/>
              <w:left w:val="outset" w:sz="6" w:space="0" w:color="auto"/>
              <w:bottom w:val="outset" w:sz="6" w:space="0" w:color="auto"/>
            </w:tcBorders>
            <w:shd w:val="clear" w:color="auto" w:fill="D0D0D0"/>
          </w:tcPr>
          <w:p w:rsidR="00A76FFE" w:rsidRPr="00A76FFE" w:rsidRDefault="00A76FFE" w:rsidP="00A76FFE">
            <w:pPr>
              <w:spacing w:after="0" w:line="240" w:lineRule="auto"/>
              <w:jc w:val="center"/>
              <w:rPr>
                <w:rFonts w:ascii="GHEA Grapalat" w:eastAsia="Times New Roman" w:hAnsi="GHEA Grapalat" w:cs="Times New Roman"/>
                <w:color w:val="000000"/>
                <w:sz w:val="24"/>
                <w:szCs w:val="24"/>
                <w:lang w:val="hy-AM"/>
              </w:rPr>
            </w:pPr>
            <w:r w:rsidRPr="000305F4">
              <w:rPr>
                <w:rFonts w:ascii="GHEA Grapalat" w:eastAsia="Times New Roman" w:hAnsi="GHEA Grapalat" w:cs="Times New Roman"/>
                <w:color w:val="000000"/>
                <w:sz w:val="24"/>
                <w:szCs w:val="24"/>
                <w:lang w:val="hy-AM"/>
              </w:rPr>
              <w:t>1</w:t>
            </w:r>
            <w:r w:rsidR="008F502E">
              <w:rPr>
                <w:rFonts w:ascii="GHEA Grapalat" w:eastAsia="Times New Roman" w:hAnsi="GHEA Grapalat" w:cs="Times New Roman"/>
                <w:color w:val="000000"/>
                <w:sz w:val="24"/>
                <w:szCs w:val="24"/>
                <w:lang w:val="hy-AM"/>
              </w:rPr>
              <w:t>4</w:t>
            </w:r>
            <w:r w:rsidRPr="00A76FFE">
              <w:rPr>
                <w:rFonts w:ascii="GHEA Grapalat" w:eastAsia="Times New Roman" w:hAnsi="GHEA Grapalat" w:cs="Times New Roman"/>
                <w:color w:val="000000"/>
                <w:sz w:val="24"/>
                <w:szCs w:val="24"/>
                <w:lang w:val="hy-AM"/>
              </w:rPr>
              <w:t>.03.202</w:t>
            </w:r>
            <w:r w:rsidRPr="00A76FFE">
              <w:rPr>
                <w:rFonts w:ascii="GHEA Grapalat" w:eastAsia="Times New Roman" w:hAnsi="GHEA Grapalat" w:cs="Times New Roman"/>
                <w:color w:val="000000"/>
                <w:sz w:val="24"/>
                <w:szCs w:val="24"/>
              </w:rPr>
              <w:t>4</w:t>
            </w:r>
            <w:r w:rsidRPr="00A76FFE">
              <w:rPr>
                <w:rFonts w:ascii="GHEA Grapalat" w:eastAsia="Times New Roman" w:hAnsi="GHEA Grapalat" w:cs="Times New Roman"/>
                <w:color w:val="000000"/>
                <w:sz w:val="24"/>
                <w:szCs w:val="24"/>
                <w:lang w:val="hy-AM"/>
              </w:rPr>
              <w:t>թ.</w:t>
            </w:r>
          </w:p>
        </w:tc>
      </w:tr>
      <w:tr w:rsidR="00A76FFE" w:rsidRPr="00A76FFE" w:rsidTr="00042647">
        <w:trPr>
          <w:tblCellSpacing w:w="0" w:type="dxa"/>
          <w:jc w:val="center"/>
        </w:trPr>
        <w:tc>
          <w:tcPr>
            <w:tcW w:w="5099" w:type="dxa"/>
            <w:vMerge/>
            <w:tcBorders>
              <w:top w:val="outset" w:sz="6" w:space="0" w:color="auto"/>
              <w:bottom w:val="outset" w:sz="6" w:space="0" w:color="auto"/>
              <w:right w:val="outset" w:sz="6" w:space="0" w:color="auto"/>
            </w:tcBorders>
            <w:shd w:val="clear" w:color="auto" w:fill="FFFFFF"/>
            <w:vAlign w:val="center"/>
          </w:tcPr>
          <w:p w:rsidR="00A76FFE" w:rsidRPr="00A76FFE" w:rsidRDefault="00A76FFE" w:rsidP="00A76FFE">
            <w:pPr>
              <w:spacing w:after="0" w:line="360" w:lineRule="auto"/>
              <w:ind w:left="161"/>
              <w:rPr>
                <w:rFonts w:ascii="GHEA Grapalat" w:eastAsia="Calibri" w:hAnsi="GHEA Grapalat" w:cs="GHEA Grapalat"/>
                <w:color w:val="000000"/>
                <w:sz w:val="24"/>
                <w:szCs w:val="24"/>
              </w:rPr>
            </w:pPr>
          </w:p>
        </w:tc>
        <w:tc>
          <w:tcPr>
            <w:tcW w:w="6053" w:type="dxa"/>
            <w:tcBorders>
              <w:top w:val="outset" w:sz="6" w:space="0" w:color="auto"/>
              <w:left w:val="outset" w:sz="6" w:space="0" w:color="auto"/>
              <w:bottom w:val="outset" w:sz="6" w:space="0" w:color="auto"/>
            </w:tcBorders>
            <w:shd w:val="clear" w:color="auto" w:fill="D0D0D0"/>
          </w:tcPr>
          <w:p w:rsidR="00A76FFE" w:rsidRPr="00A76FFE" w:rsidRDefault="00A76FFE" w:rsidP="00A76FFE">
            <w:pPr>
              <w:spacing w:after="0" w:line="240" w:lineRule="auto"/>
              <w:jc w:val="center"/>
              <w:rPr>
                <w:rFonts w:ascii="GHEA Grapalat" w:eastAsia="Times New Roman" w:hAnsi="GHEA Grapalat" w:cs="Times New Roman"/>
                <w:color w:val="000000"/>
                <w:sz w:val="24"/>
                <w:szCs w:val="24"/>
                <w:lang w:val="hy-AM"/>
              </w:rPr>
            </w:pPr>
            <w:r w:rsidRPr="00A76FFE">
              <w:rPr>
                <w:rFonts w:ascii="GHEA Grapalat" w:eastAsia="Times New Roman" w:hAnsi="GHEA Grapalat" w:cs="Times New Roman"/>
                <w:color w:val="000000"/>
                <w:sz w:val="24"/>
                <w:szCs w:val="24"/>
                <w:lang w:val="hy-AM"/>
              </w:rPr>
              <w:t xml:space="preserve">N </w:t>
            </w:r>
            <w:r w:rsidR="008F502E" w:rsidRPr="008F502E">
              <w:rPr>
                <w:rFonts w:ascii="GHEA Grapalat" w:eastAsia="Times New Roman" w:hAnsi="GHEA Grapalat" w:cs="Times New Roman"/>
                <w:color w:val="000000"/>
                <w:sz w:val="24"/>
                <w:szCs w:val="24"/>
              </w:rPr>
              <w:t>01/34-3/5341-2024</w:t>
            </w:r>
          </w:p>
        </w:tc>
      </w:tr>
      <w:tr w:rsidR="00A76FFE" w:rsidRPr="00851AA9" w:rsidTr="00042647">
        <w:trPr>
          <w:tblCellSpacing w:w="0" w:type="dxa"/>
          <w:jc w:val="center"/>
        </w:trPr>
        <w:tc>
          <w:tcPr>
            <w:tcW w:w="5099" w:type="dxa"/>
            <w:tcBorders>
              <w:top w:val="outset" w:sz="6" w:space="0" w:color="auto"/>
              <w:bottom w:val="outset" w:sz="6" w:space="0" w:color="auto"/>
              <w:right w:val="outset" w:sz="6" w:space="0" w:color="auto"/>
            </w:tcBorders>
            <w:shd w:val="clear" w:color="auto" w:fill="FFFFFF"/>
          </w:tcPr>
          <w:p w:rsidR="008F502E" w:rsidRPr="008F502E" w:rsidRDefault="008F502E" w:rsidP="008F502E">
            <w:pPr>
              <w:suppressAutoHyphens/>
              <w:spacing w:after="0" w:line="276" w:lineRule="auto"/>
              <w:jc w:val="both"/>
              <w:rPr>
                <w:rFonts w:ascii="GHEA Grapalat" w:eastAsia="Calibri" w:hAnsi="GHEA Grapalat" w:cs="Calibri"/>
                <w:color w:val="00000A"/>
                <w:sz w:val="24"/>
                <w:szCs w:val="24"/>
                <w:lang w:val="hy-AM"/>
              </w:rPr>
            </w:pPr>
            <w:r w:rsidRPr="008F502E">
              <w:rPr>
                <w:rFonts w:ascii="GHEA Grapalat" w:eastAsia="Calibri" w:hAnsi="GHEA Grapalat" w:cs="Sylfaen"/>
                <w:color w:val="00000A"/>
                <w:sz w:val="24"/>
                <w:szCs w:val="24"/>
                <w:lang w:val="hy-AM"/>
              </w:rPr>
              <w:t>Ք</w:t>
            </w:r>
            <w:r w:rsidRPr="008F502E">
              <w:rPr>
                <w:rFonts w:ascii="GHEA Grapalat" w:eastAsia="Calibri" w:hAnsi="GHEA Grapalat" w:cs="Sylfaen"/>
                <w:color w:val="222222"/>
                <w:sz w:val="24"/>
                <w:szCs w:val="24"/>
                <w:shd w:val="clear" w:color="auto" w:fill="FFFFFF"/>
                <w:lang w:val="hy-AM"/>
              </w:rPr>
              <w:t>ննարկելով</w:t>
            </w:r>
            <w:r>
              <w:rPr>
                <w:rFonts w:ascii="GHEA Grapalat" w:eastAsia="Calibri" w:hAnsi="GHEA Grapalat" w:cs="Sylfaen"/>
                <w:color w:val="222222"/>
                <w:sz w:val="24"/>
                <w:szCs w:val="24"/>
                <w:shd w:val="clear" w:color="auto" w:fill="FFFFFF"/>
                <w:lang w:val="hy-AM"/>
              </w:rPr>
              <w:t xml:space="preserve"> </w:t>
            </w:r>
            <w:r w:rsidRPr="008F502E">
              <w:rPr>
                <w:rFonts w:ascii="GHEA Grapalat" w:eastAsia="Calibri" w:hAnsi="GHEA Grapalat" w:cs="Calibri"/>
                <w:color w:val="00000A"/>
                <w:sz w:val="24"/>
                <w:szCs w:val="24"/>
                <w:lang w:val="hy-AM"/>
              </w:rPr>
              <w:t xml:space="preserve">«Հայաստանի Հանրապետության 2024 թվականի պետական բյուջեի մասին» օրենքում վերաբաշխում, փոփոխություն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նախագիծը (այսուհետ Նախագիծ), </w:t>
            </w:r>
            <w:proofErr w:type="spellStart"/>
            <w:r w:rsidRPr="008F502E">
              <w:rPr>
                <w:rFonts w:ascii="GHEA Grapalat" w:eastAsia="Calibri" w:hAnsi="GHEA Grapalat" w:cs="Calibri"/>
                <w:color w:val="00000A"/>
                <w:sz w:val="24"/>
                <w:szCs w:val="24"/>
                <w:lang w:val="ru-RU"/>
              </w:rPr>
              <w:t>հայտնում</w:t>
            </w:r>
            <w:proofErr w:type="spellEnd"/>
            <w:r w:rsidRPr="008F502E">
              <w:rPr>
                <w:rFonts w:ascii="GHEA Grapalat" w:eastAsia="Calibri" w:hAnsi="GHEA Grapalat" w:cs="Calibri"/>
                <w:color w:val="00000A"/>
                <w:sz w:val="24"/>
                <w:szCs w:val="24"/>
                <w:lang w:val="af-ZA"/>
              </w:rPr>
              <w:t xml:space="preserve"> </w:t>
            </w:r>
            <w:proofErr w:type="spellStart"/>
            <w:r w:rsidRPr="008F502E">
              <w:rPr>
                <w:rFonts w:ascii="GHEA Grapalat" w:eastAsia="Calibri" w:hAnsi="GHEA Grapalat" w:cs="Calibri"/>
                <w:color w:val="00000A"/>
                <w:sz w:val="24"/>
                <w:szCs w:val="24"/>
                <w:lang w:val="ru-RU"/>
              </w:rPr>
              <w:t>ենք</w:t>
            </w:r>
            <w:proofErr w:type="spellEnd"/>
            <w:r w:rsidRPr="008F502E">
              <w:rPr>
                <w:rFonts w:ascii="GHEA Grapalat" w:eastAsia="Calibri" w:hAnsi="GHEA Grapalat" w:cs="Calibri"/>
                <w:color w:val="00000A"/>
                <w:sz w:val="24"/>
                <w:szCs w:val="24"/>
                <w:lang w:val="af-ZA"/>
              </w:rPr>
              <w:t xml:space="preserve">, </w:t>
            </w:r>
            <w:proofErr w:type="spellStart"/>
            <w:r w:rsidRPr="008F502E">
              <w:rPr>
                <w:rFonts w:ascii="GHEA Grapalat" w:eastAsia="Calibri" w:hAnsi="GHEA Grapalat" w:cs="Calibri"/>
                <w:color w:val="00000A"/>
                <w:sz w:val="24"/>
                <w:szCs w:val="24"/>
                <w:lang w:val="ru-RU"/>
              </w:rPr>
              <w:t>որ</w:t>
            </w:r>
            <w:proofErr w:type="spellEnd"/>
            <w:r w:rsidRPr="008F502E">
              <w:rPr>
                <w:rFonts w:ascii="GHEA Grapalat" w:eastAsia="Calibri" w:hAnsi="GHEA Grapalat" w:cs="Calibri"/>
                <w:color w:val="00000A"/>
                <w:sz w:val="24"/>
                <w:szCs w:val="24"/>
                <w:lang w:val="af-ZA"/>
              </w:rPr>
              <w:t xml:space="preserve"> </w:t>
            </w:r>
            <w:r w:rsidRPr="008F502E">
              <w:rPr>
                <w:rFonts w:ascii="GHEA Grapalat" w:eastAsia="Calibri" w:hAnsi="GHEA Grapalat" w:cs="Calibri"/>
                <w:color w:val="00000A"/>
                <w:sz w:val="24"/>
                <w:szCs w:val="24"/>
                <w:lang w:val="hy-AM"/>
              </w:rPr>
              <w:t xml:space="preserve">վերջինիս վերաբերյալ առարկություններ </w:t>
            </w:r>
            <w:r w:rsidRPr="008F502E">
              <w:rPr>
                <w:rFonts w:ascii="GHEA Grapalat" w:eastAsia="Times New Roman" w:hAnsi="GHEA Grapalat" w:cs="Sylfaen"/>
                <w:color w:val="00000A"/>
                <w:sz w:val="24"/>
                <w:szCs w:val="24"/>
                <w:lang w:val="hy-AM"/>
              </w:rPr>
              <w:t>չունենք:</w:t>
            </w:r>
          </w:p>
          <w:p w:rsidR="00A76FFE" w:rsidRPr="008F502E" w:rsidRDefault="008F502E" w:rsidP="008F502E">
            <w:pPr>
              <w:suppressAutoHyphens/>
              <w:spacing w:after="0" w:line="276" w:lineRule="auto"/>
              <w:contextualSpacing/>
              <w:jc w:val="both"/>
              <w:rPr>
                <w:rFonts w:ascii="GHEA Grapalat" w:eastAsia="Calibri" w:hAnsi="GHEA Grapalat" w:cs="Calibri"/>
                <w:color w:val="00000A"/>
                <w:sz w:val="24"/>
                <w:szCs w:val="24"/>
                <w:lang w:val="hy-AM"/>
              </w:rPr>
            </w:pPr>
            <w:r w:rsidRPr="008F502E">
              <w:rPr>
                <w:rFonts w:ascii="GHEA Grapalat" w:eastAsia="Calibri" w:hAnsi="GHEA Grapalat" w:cs="Calibri"/>
                <w:color w:val="00000A"/>
                <w:sz w:val="24"/>
                <w:szCs w:val="24"/>
                <w:lang w:val="hy-AM"/>
              </w:rPr>
              <w:t xml:space="preserve">        Միաժամանակ, Նախագծի վերաբերյալ ունենք խմբագրական բնույթի դիտողություն՝</w:t>
            </w:r>
            <w:r>
              <w:rPr>
                <w:rFonts w:ascii="GHEA Grapalat" w:eastAsia="Calibri" w:hAnsi="GHEA Grapalat" w:cs="Calibri"/>
                <w:color w:val="00000A"/>
                <w:sz w:val="24"/>
                <w:szCs w:val="24"/>
                <w:lang w:val="hy-AM"/>
              </w:rPr>
              <w:t xml:space="preserve"> </w:t>
            </w:r>
            <w:r w:rsidRPr="008F502E">
              <w:rPr>
                <w:rFonts w:ascii="GHEA Grapalat" w:eastAsia="Calibri" w:hAnsi="GHEA Grapalat" w:cs="Calibri"/>
                <w:color w:val="00000A"/>
                <w:sz w:val="24"/>
                <w:szCs w:val="24"/>
                <w:lang w:val="hy-AM"/>
              </w:rPr>
              <w:t xml:space="preserve">նկատի ունենալով, որ Նախագծի հավելված 7-ի գնումների պլանում ներառված </w:t>
            </w:r>
            <w:r w:rsidRPr="008F502E">
              <w:rPr>
                <w:rFonts w:ascii="GHEA Grapalat" w:eastAsia="Calibri" w:hAnsi="GHEA Grapalat" w:cs="GHEA Grapalat"/>
                <w:color w:val="00000A"/>
                <w:sz w:val="24"/>
                <w:szCs w:val="24"/>
                <w:lang w:val="hy-AM"/>
              </w:rPr>
              <w:t xml:space="preserve">32231200 </w:t>
            </w:r>
            <w:r w:rsidRPr="008F502E">
              <w:rPr>
                <w:rFonts w:ascii="GHEA Grapalat" w:eastAsia="Calibri" w:hAnsi="GHEA Grapalat" w:cs="Sylfaen"/>
                <w:color w:val="00000A"/>
                <w:sz w:val="24"/>
                <w:szCs w:val="24"/>
                <w:lang w:val="hy-AM"/>
              </w:rPr>
              <w:t>«</w:t>
            </w:r>
            <w:proofErr w:type="spellStart"/>
            <w:r w:rsidRPr="008F502E">
              <w:rPr>
                <w:rFonts w:ascii="GHEA Grapalat" w:eastAsia="Calibri" w:hAnsi="GHEA Grapalat" w:cs="Sylfaen"/>
                <w:color w:val="00000A"/>
                <w:sz w:val="24"/>
                <w:szCs w:val="24"/>
                <w:lang w:val="hy-AM"/>
              </w:rPr>
              <w:t>տեսակոնֆերանսի</w:t>
            </w:r>
            <w:proofErr w:type="spellEnd"/>
            <w:r w:rsidRPr="008F502E">
              <w:rPr>
                <w:rFonts w:ascii="GHEA Grapalat" w:eastAsia="Calibri" w:hAnsi="GHEA Grapalat" w:cs="Sylfaen"/>
                <w:color w:val="00000A"/>
                <w:sz w:val="24"/>
                <w:szCs w:val="24"/>
                <w:lang w:val="hy-AM"/>
              </w:rPr>
              <w:t xml:space="preserve"> սարքեր» առարկան ներառված է էլեկտրոնային աճուրդի միջոցով ձեռք բերվող ապրանքների ցանկում, ուստի անհրաժեշտ է վերոնշյալ առարկայի տողի «Գնման </w:t>
            </w:r>
            <w:proofErr w:type="spellStart"/>
            <w:r w:rsidRPr="008F502E">
              <w:rPr>
                <w:rFonts w:ascii="GHEA Grapalat" w:eastAsia="Calibri" w:hAnsi="GHEA Grapalat" w:cs="Sylfaen"/>
                <w:color w:val="00000A"/>
                <w:sz w:val="24"/>
                <w:szCs w:val="24"/>
                <w:lang w:val="hy-AM"/>
              </w:rPr>
              <w:t>ձևը</w:t>
            </w:r>
            <w:proofErr w:type="spellEnd"/>
            <w:r w:rsidRPr="008F502E">
              <w:rPr>
                <w:rFonts w:ascii="GHEA Grapalat" w:eastAsia="Calibri" w:hAnsi="GHEA Grapalat" w:cs="Sylfaen"/>
                <w:color w:val="00000A"/>
                <w:sz w:val="24"/>
                <w:szCs w:val="24"/>
                <w:lang w:val="hy-AM"/>
              </w:rPr>
              <w:t xml:space="preserve">» սյունակում նշված «ԳՀ» գնման </w:t>
            </w:r>
            <w:proofErr w:type="spellStart"/>
            <w:r w:rsidRPr="008F502E">
              <w:rPr>
                <w:rFonts w:ascii="GHEA Grapalat" w:eastAsia="Calibri" w:hAnsi="GHEA Grapalat" w:cs="Sylfaen"/>
                <w:color w:val="00000A"/>
                <w:sz w:val="24"/>
                <w:szCs w:val="24"/>
                <w:lang w:val="hy-AM"/>
              </w:rPr>
              <w:t>ձևը</w:t>
            </w:r>
            <w:proofErr w:type="spellEnd"/>
            <w:r w:rsidRPr="008F502E">
              <w:rPr>
                <w:rFonts w:ascii="GHEA Grapalat" w:eastAsia="Calibri" w:hAnsi="GHEA Grapalat" w:cs="Sylfaen"/>
                <w:color w:val="00000A"/>
                <w:sz w:val="24"/>
                <w:szCs w:val="24"/>
                <w:lang w:val="hy-AM"/>
              </w:rPr>
              <w:t xml:space="preserve"> փոխարինել ԷԱՃ գնման </w:t>
            </w:r>
            <w:proofErr w:type="spellStart"/>
            <w:r w:rsidRPr="008F502E">
              <w:rPr>
                <w:rFonts w:ascii="GHEA Grapalat" w:eastAsia="Calibri" w:hAnsi="GHEA Grapalat" w:cs="Sylfaen"/>
                <w:color w:val="00000A"/>
                <w:sz w:val="24"/>
                <w:szCs w:val="24"/>
                <w:lang w:val="hy-AM"/>
              </w:rPr>
              <w:t>ձևով</w:t>
            </w:r>
            <w:proofErr w:type="spellEnd"/>
            <w:r w:rsidRPr="008F502E">
              <w:rPr>
                <w:rFonts w:ascii="GHEA Grapalat" w:eastAsia="Calibri" w:hAnsi="GHEA Grapalat" w:cs="Sylfaen"/>
                <w:color w:val="00000A"/>
                <w:sz w:val="24"/>
                <w:szCs w:val="24"/>
                <w:lang w:val="hy-AM"/>
              </w:rPr>
              <w:t>:</w:t>
            </w:r>
          </w:p>
        </w:tc>
        <w:tc>
          <w:tcPr>
            <w:tcW w:w="6053" w:type="dxa"/>
            <w:tcBorders>
              <w:top w:val="outset" w:sz="6" w:space="0" w:color="auto"/>
              <w:left w:val="outset" w:sz="6" w:space="0" w:color="auto"/>
              <w:bottom w:val="outset" w:sz="6" w:space="0" w:color="auto"/>
            </w:tcBorders>
            <w:shd w:val="clear" w:color="auto" w:fill="FFFFFF"/>
          </w:tcPr>
          <w:p w:rsidR="008F502E" w:rsidRDefault="00A76FFE" w:rsidP="005D3D41">
            <w:pPr>
              <w:tabs>
                <w:tab w:val="left" w:pos="9360"/>
              </w:tabs>
              <w:spacing w:after="0" w:line="240" w:lineRule="auto"/>
              <w:jc w:val="both"/>
              <w:rPr>
                <w:rFonts w:ascii="Sylfaen" w:eastAsia="Calibri" w:hAnsi="Sylfaen" w:cs="Calibri"/>
                <w:color w:val="000000"/>
                <w:sz w:val="24"/>
                <w:szCs w:val="24"/>
                <w:lang w:val="hy-AM"/>
              </w:rPr>
            </w:pPr>
            <w:r w:rsidRPr="00A76FFE">
              <w:rPr>
                <w:rFonts w:ascii="Calibri" w:eastAsia="Calibri" w:hAnsi="Calibri" w:cs="Calibri"/>
                <w:color w:val="000000"/>
                <w:sz w:val="24"/>
                <w:szCs w:val="24"/>
                <w:lang w:val="hy-AM"/>
              </w:rPr>
              <w:t> </w:t>
            </w: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8F502E" w:rsidRDefault="008F502E" w:rsidP="005D3D41">
            <w:pPr>
              <w:tabs>
                <w:tab w:val="left" w:pos="9360"/>
              </w:tabs>
              <w:spacing w:after="0" w:line="240" w:lineRule="auto"/>
              <w:jc w:val="both"/>
              <w:rPr>
                <w:rFonts w:ascii="Sylfaen" w:eastAsia="Calibri" w:hAnsi="Sylfaen" w:cs="Calibri"/>
                <w:color w:val="000000"/>
                <w:sz w:val="24"/>
                <w:szCs w:val="24"/>
                <w:lang w:val="hy-AM"/>
              </w:rPr>
            </w:pPr>
          </w:p>
          <w:p w:rsidR="005D3D41" w:rsidRDefault="005D3D41" w:rsidP="00851AA9">
            <w:pPr>
              <w:tabs>
                <w:tab w:val="left" w:pos="9360"/>
              </w:tabs>
              <w:spacing w:after="0" w:line="240" w:lineRule="auto"/>
              <w:jc w:val="center"/>
              <w:rPr>
                <w:rFonts w:ascii="GHEA Grapalat" w:eastAsia="Calibri" w:hAnsi="GHEA Grapalat" w:cs="Sylfaen"/>
                <w:sz w:val="24"/>
                <w:szCs w:val="24"/>
                <w:lang w:val="hy-AM"/>
              </w:rPr>
            </w:pPr>
            <w:r w:rsidRPr="005D3D41">
              <w:rPr>
                <w:rFonts w:ascii="GHEA Grapalat" w:eastAsia="Calibri" w:hAnsi="GHEA Grapalat" w:cs="Sylfaen"/>
                <w:sz w:val="24"/>
                <w:szCs w:val="24"/>
                <w:lang w:val="hy-AM"/>
              </w:rPr>
              <w:t>Ընդունվել է</w:t>
            </w:r>
            <w:bookmarkStart w:id="0" w:name="_GoBack"/>
            <w:bookmarkEnd w:id="0"/>
          </w:p>
          <w:p w:rsidR="00A76FFE" w:rsidRPr="00A76FFE" w:rsidRDefault="005D3D41" w:rsidP="008F502E">
            <w:pPr>
              <w:tabs>
                <w:tab w:val="left" w:pos="9360"/>
              </w:tabs>
              <w:spacing w:after="0" w:line="240" w:lineRule="auto"/>
              <w:jc w:val="both"/>
              <w:rPr>
                <w:rFonts w:ascii="Arial" w:eastAsia="Calibri" w:hAnsi="Arial" w:cs="Arial"/>
                <w:color w:val="000000"/>
                <w:sz w:val="24"/>
                <w:szCs w:val="24"/>
                <w:lang w:val="hy-AM"/>
              </w:rPr>
            </w:pPr>
            <w:r>
              <w:rPr>
                <w:rFonts w:ascii="GHEA Grapalat" w:eastAsia="Calibri" w:hAnsi="GHEA Grapalat" w:cs="Sylfaen"/>
                <w:sz w:val="24"/>
                <w:szCs w:val="24"/>
                <w:lang w:val="hy-AM"/>
              </w:rPr>
              <w:t>Ն</w:t>
            </w:r>
            <w:r w:rsidRPr="005D3D41">
              <w:rPr>
                <w:rFonts w:ascii="GHEA Grapalat" w:eastAsia="Calibri" w:hAnsi="GHEA Grapalat" w:cs="Sylfaen"/>
                <w:sz w:val="24"/>
                <w:szCs w:val="24"/>
                <w:lang w:val="hy-AM"/>
              </w:rPr>
              <w:t>ախագծ</w:t>
            </w:r>
            <w:r w:rsidR="008F502E">
              <w:rPr>
                <w:rFonts w:ascii="GHEA Grapalat" w:eastAsia="Calibri" w:hAnsi="GHEA Grapalat" w:cs="Sylfaen"/>
                <w:sz w:val="24"/>
                <w:szCs w:val="24"/>
                <w:lang w:val="hy-AM"/>
              </w:rPr>
              <w:t xml:space="preserve">ի հավելվածում կատարվել </w:t>
            </w:r>
            <w:r w:rsidRPr="005D3D41">
              <w:rPr>
                <w:rFonts w:ascii="GHEA Grapalat" w:eastAsia="Calibri" w:hAnsi="GHEA Grapalat" w:cs="Sylfaen"/>
                <w:sz w:val="24"/>
                <w:szCs w:val="24"/>
                <w:lang w:val="hy-AM"/>
              </w:rPr>
              <w:t>է համապատասխան փոփոխություն:</w:t>
            </w:r>
            <w:r>
              <w:rPr>
                <w:rFonts w:ascii="Arial" w:eastAsia="Calibri" w:hAnsi="Arial" w:cs="Arial"/>
                <w:color w:val="000000"/>
                <w:sz w:val="24"/>
                <w:szCs w:val="24"/>
                <w:lang w:val="hy-AM"/>
              </w:rPr>
              <w:t xml:space="preserve"> </w:t>
            </w:r>
          </w:p>
        </w:tc>
      </w:tr>
    </w:tbl>
    <w:p w:rsidR="009D68F6" w:rsidRPr="008F502E" w:rsidRDefault="009D68F6">
      <w:pPr>
        <w:rPr>
          <w:lang w:val="hy-AM"/>
        </w:rPr>
      </w:pPr>
    </w:p>
    <w:sectPr w:rsidR="009D68F6" w:rsidRPr="008F50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1C8"/>
    <w:rsid w:val="000241C8"/>
    <w:rsid w:val="000305F4"/>
    <w:rsid w:val="003C0727"/>
    <w:rsid w:val="005D3D41"/>
    <w:rsid w:val="00836C35"/>
    <w:rsid w:val="00851AA9"/>
    <w:rsid w:val="008F502E"/>
    <w:rsid w:val="009D68F6"/>
    <w:rsid w:val="00A163A1"/>
    <w:rsid w:val="00A76FFE"/>
    <w:rsid w:val="00AD67D0"/>
    <w:rsid w:val="00EA07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EE827"/>
  <w15:chartTrackingRefBased/>
  <w15:docId w15:val="{DE213FBD-EB51-4FDB-A55D-120AB4D2C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8F502E"/>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semiHidden/>
    <w:unhideWhenUsed/>
    <w:qFormat/>
    <w:rsid w:val="008F502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322388">
      <w:bodyDiv w:val="1"/>
      <w:marLeft w:val="0"/>
      <w:marRight w:val="0"/>
      <w:marTop w:val="0"/>
      <w:marBottom w:val="0"/>
      <w:divBdr>
        <w:top w:val="none" w:sz="0" w:space="0" w:color="auto"/>
        <w:left w:val="none" w:sz="0" w:space="0" w:color="auto"/>
        <w:bottom w:val="none" w:sz="0" w:space="0" w:color="auto"/>
        <w:right w:val="none" w:sz="0" w:space="0" w:color="auto"/>
      </w:divBdr>
    </w:div>
    <w:div w:id="56638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Arzumanyan</dc:creator>
  <cp:keywords/>
  <dc:description/>
  <cp:lastModifiedBy>Susanna Arzumanyan</cp:lastModifiedBy>
  <cp:revision>15</cp:revision>
  <dcterms:created xsi:type="dcterms:W3CDTF">2024-03-13T07:13:00Z</dcterms:created>
  <dcterms:modified xsi:type="dcterms:W3CDTF">2024-03-14T06:30:00Z</dcterms:modified>
</cp:coreProperties>
</file>