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A310D9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հուլիսի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0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1198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07F4243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3740" w:rsidRPr="00783740">
              <w:rPr>
                <w:rFonts w:ascii="GHEA Grapalat" w:eastAsia="Times New Roman" w:hAnsi="GHEA Grapalat" w:cs="Times New Roman"/>
                <w:sz w:val="24"/>
                <w:szCs w:val="24"/>
              </w:rPr>
              <w:t>01/2-1/247-2024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990019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343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ACA4549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83740" w:rsidRPr="00783740">
              <w:rPr>
                <w:rFonts w:ascii="GHEA Grapalat" w:eastAsia="Times New Roman" w:hAnsi="GHEA Grapalat" w:cs="Times New Roman"/>
                <w:sz w:val="24"/>
                <w:szCs w:val="24"/>
              </w:rPr>
              <w:t>01/3-2/665-2024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4E09E" w14:textId="77777777" w:rsidR="00783740" w:rsidRPr="00783740" w:rsidRDefault="00FD63BA" w:rsidP="0078374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83740" w:rsidRPr="0078374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 2023 թվականի հուլիսի 20-ի N1198-Ա որոշման մեջ լրացումներ և փոփոխություններ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0B39C6A6" w14:textId="77777777" w:rsidR="00783740" w:rsidRPr="00783740" w:rsidRDefault="00783740" w:rsidP="0078374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8374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«Ալֆառենեսանս» սահմանափակ պատասխանատվությամբ ընկերությունը (ՀՎՀՀ 04724751, գրանցված 01.02.2012թ</w:t>
            </w:r>
            <w:r w:rsidRPr="0078374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8374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</w:t>
            </w:r>
            <w:r w:rsidRPr="0078374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2023թ</w:t>
            </w:r>
            <w:r w:rsidRPr="00783740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8374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14 հարկման բազա ունեցող վարձու աշխատողներ, որոնց միջին հարկման բազան կազմում է 106,786 ՀՀ դրամ, իսկ 04.01.2024թ դրությամբ ընկերությունը ունի հարկային մարմնի կողմից վերահսկվող եկամուտների գծով պարտավորություն:</w:t>
            </w:r>
          </w:p>
          <w:p w14:paraId="63ED152C" w14:textId="42867917" w:rsidR="00284962" w:rsidRPr="00402F36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72315F3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83740" w:rsidRPr="00783740">
              <w:rPr>
                <w:rFonts w:ascii="GHEA Grapalat" w:eastAsia="Times New Roman" w:hAnsi="GHEA Grapalat" w:cs="Times New Roman"/>
                <w:sz w:val="24"/>
                <w:szCs w:val="24"/>
              </w:rPr>
              <w:t>//323-2024</w:t>
            </w:r>
          </w:p>
        </w:tc>
      </w:tr>
      <w:tr w:rsidR="005B08DC" w:rsidRPr="0078374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E5C2C" w14:textId="30AA463E" w:rsidR="00783740" w:rsidRPr="00783740" w:rsidRDefault="00783740" w:rsidP="00783740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837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«Հայաստանի Հանրապետության կառավարության 2023 թվականի հուլիսի 20-ի N 1198-Ա որոշման մեջ լրացումներ և փոփոխություններ կատարելու մասին» Հայաստանի Հանրապետության կառավարության որոշման (Այսուհետ՝ Որոշում) նախագծի (Այսուհետ՝ Նախագիծ) վերաբերյալ հայտնում ենք հետևյալը՝</w:t>
            </w:r>
          </w:p>
          <w:p w14:paraId="54130BFA" w14:textId="77777777" w:rsidR="00783740" w:rsidRPr="00783740" w:rsidRDefault="00783740" w:rsidP="0078374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Նկատի ունենալով «Նորմատիվ իրավական ակտերի մասին» օրենքի 14-րդ հոդվածի 5-րդ մասն, ըստ որի՝ </w:t>
            </w:r>
            <w:r w:rsidRPr="007837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միջակետով, </w:t>
            </w: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</w:t>
            </w: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նշել, որ</w:t>
            </w:r>
            <w:r w:rsidRPr="007837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t>Նախագծի համարակալումն անհրաժեշտ է վերանայել՝ այն համապատաասխանեցնելով «Նորմատիվ իրավական ակտերի մասին» օրենքի պահանջներին:</w:t>
            </w:r>
          </w:p>
          <w:p w14:paraId="79BF69BB" w14:textId="77777777" w:rsidR="00783740" w:rsidRPr="00783740" w:rsidRDefault="00783740" w:rsidP="0078374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Հաշվի առնելով կատարվող փոփոխությունների և լրացումների ծավալները և «Նորմատիվ իրավական ակտերի մասին» օրենքի 34-րդ հոդվածի 4-րդ մասը, որի համաձայն՝ </w:t>
            </w:r>
            <w:r w:rsidRPr="007837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Եթե նորմատիվ իրավական ակտում կատարվում են ծավալուն փոփոխություններ կամ լրացումներ, ապա ակտը կարող է ամբողջությամբ շարադրվել նոր խմբագրությամբ, </w:t>
            </w:r>
            <w:r w:rsidRPr="00783740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Հավելվածը շարադրել նոր խմբագրությամբ:</w:t>
            </w:r>
          </w:p>
          <w:p w14:paraId="7FEF3C22" w14:textId="3F482B10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2EFB9F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F56A61C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559C86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D9DA74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B22D19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383F2E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A13F36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0D561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EB17BF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F6C0DA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095C04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35AA3B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F149F1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059F07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1EB17B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30430" w14:textId="77777777" w:rsidR="00C57929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A983F23" w:rsidR="00C57929" w:rsidRPr="00442127" w:rsidRDefault="00C579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5792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2024-03-06T13:40:00Z</dcterms:modified>
</cp:coreProperties>
</file>