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78B80" w14:textId="77777777" w:rsidR="00C46220" w:rsidRPr="00EF1054" w:rsidRDefault="009E6C7E">
      <w:pPr>
        <w:pStyle w:val="headingtitleStyle"/>
        <w:rPr>
          <w:sz w:val="22"/>
          <w:szCs w:val="22"/>
          <w:lang w:val="hy-AM"/>
        </w:rPr>
      </w:pPr>
      <w:bookmarkStart w:id="0" w:name="_Toc1"/>
      <w:r w:rsidRPr="00EF1054">
        <w:rPr>
          <w:sz w:val="22"/>
          <w:szCs w:val="22"/>
          <w:lang w:val="hy-AM"/>
        </w:rPr>
        <w:t>Ամփոփաթերթ</w:t>
      </w:r>
      <w:bookmarkEnd w:id="0"/>
    </w:p>
    <w:p w14:paraId="7D8F60D3" w14:textId="77777777" w:rsidR="00C46220" w:rsidRPr="00EF1054" w:rsidRDefault="009E6C7E">
      <w:pPr>
        <w:pStyle w:val="headingtitleStyle"/>
        <w:rPr>
          <w:sz w:val="22"/>
          <w:szCs w:val="22"/>
          <w:lang w:val="hy-AM"/>
        </w:rPr>
      </w:pPr>
      <w:bookmarkStart w:id="1" w:name="_Toc2"/>
      <w:r w:rsidRPr="00EF1054">
        <w:rPr>
          <w:sz w:val="22"/>
          <w:szCs w:val="22"/>
          <w:lang w:val="hy-AM"/>
        </w:rPr>
        <w:t>ՀԱՅԱՍՏԱՆԻ ՀԱՆՐԱՊԵՏՈՒԹՅԱՆ ԿԱՌԱՎԱՐՈՒԹՅԱՆ 2015 ԹՎԱԿԱՆԻ ՍԵՊՏԵՄԲԵՐԻ 17-Ի N 1118-Ն ՈՐՈՇՄԱՆ ՄԵՋ ԼՐԱՑՈՒՄ ԵՎ ՓՈՓՈԽՈՒԹՅՈՒՆՆԵՐ ԿԱՏԱՐԵԼՈՒ ՄԱՍԻՆ նախագծի վերաբերյալ</w:t>
      </w:r>
      <w:bookmarkEnd w:id="1"/>
    </w:p>
    <w:p w14:paraId="008268C1" w14:textId="77777777" w:rsidR="00C46220" w:rsidRPr="00EF1054" w:rsidRDefault="00C46220">
      <w:pPr>
        <w:rPr>
          <w:rFonts w:ascii="GHEA Grapalat" w:hAnsi="GHEA Grapalat"/>
          <w:sz w:val="22"/>
          <w:szCs w:val="22"/>
          <w:lang w:val="hy-AM"/>
        </w:rPr>
      </w:pPr>
    </w:p>
    <w:p w14:paraId="25F96F62" w14:textId="77777777" w:rsidR="00C46220" w:rsidRPr="00EF1054" w:rsidRDefault="00C46220">
      <w:pPr>
        <w:rPr>
          <w:rFonts w:ascii="GHEA Grapalat" w:hAnsi="GHEA Grapalat"/>
          <w:sz w:val="22"/>
          <w:szCs w:val="22"/>
          <w:lang w:val="hy-AM"/>
        </w:rPr>
      </w:pPr>
    </w:p>
    <w:p w14:paraId="6D32D013" w14:textId="77777777" w:rsidR="00C46220" w:rsidRPr="00EF1054" w:rsidRDefault="00C46220">
      <w:pPr>
        <w:rPr>
          <w:rFonts w:ascii="GHEA Grapalat" w:hAnsi="GHEA Grapalat"/>
          <w:sz w:val="22"/>
          <w:szCs w:val="22"/>
          <w:lang w:val="hy-AM"/>
        </w:rPr>
      </w:pPr>
    </w:p>
    <w:tbl>
      <w:tblPr>
        <w:tblW w:w="0" w:type="auto"/>
        <w:tblInd w:w="10" w:type="dxa"/>
        <w:tblCellMar>
          <w:left w:w="10" w:type="dxa"/>
          <w:right w:w="10" w:type="dxa"/>
        </w:tblCellMar>
        <w:tblLook w:val="04A0" w:firstRow="1" w:lastRow="0" w:firstColumn="1" w:lastColumn="0" w:noHBand="0" w:noVBand="1"/>
      </w:tblPr>
      <w:tblGrid>
        <w:gridCol w:w="460"/>
        <w:gridCol w:w="2215"/>
        <w:gridCol w:w="4826"/>
        <w:gridCol w:w="3513"/>
        <w:gridCol w:w="2953"/>
      </w:tblGrid>
      <w:tr w:rsidR="00C46220" w:rsidRPr="00EF1054" w14:paraId="2B13496F" w14:textId="77777777">
        <w:tc>
          <w:tcPr>
            <w:tcW w:w="500" w:type="dxa"/>
            <w:tcBorders>
              <w:top w:val="single" w:sz="1" w:space="0" w:color="000000"/>
              <w:left w:val="single" w:sz="1" w:space="0" w:color="000000"/>
              <w:bottom w:val="single" w:sz="1" w:space="0" w:color="000000"/>
              <w:right w:val="single" w:sz="1" w:space="0" w:color="000000"/>
            </w:tcBorders>
          </w:tcPr>
          <w:p w14:paraId="51656D90"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հ/</w:t>
            </w:r>
          </w:p>
          <w:p w14:paraId="3B290AE6"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հ</w:t>
            </w:r>
          </w:p>
        </w:tc>
        <w:tc>
          <w:tcPr>
            <w:tcW w:w="2250" w:type="dxa"/>
            <w:tcBorders>
              <w:top w:val="single" w:sz="1" w:space="0" w:color="000000"/>
              <w:left w:val="single" w:sz="1" w:space="0" w:color="000000"/>
              <w:bottom w:val="single" w:sz="1" w:space="0" w:color="000000"/>
              <w:right w:val="single" w:sz="1" w:space="0" w:color="000000"/>
            </w:tcBorders>
          </w:tcPr>
          <w:p w14:paraId="3093EE60"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362CA407"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699D817F"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5A7DE6FC"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Կատարված փոփոխությունը</w:t>
            </w:r>
          </w:p>
        </w:tc>
      </w:tr>
      <w:tr w:rsidR="00C46220" w:rsidRPr="00EF1054" w14:paraId="2DE2B2DA" w14:textId="77777777">
        <w:tc>
          <w:tcPr>
            <w:tcW w:w="500" w:type="dxa"/>
            <w:tcBorders>
              <w:top w:val="single" w:sz="1" w:space="0" w:color="000000"/>
              <w:left w:val="single" w:sz="1" w:space="0" w:color="000000"/>
              <w:bottom w:val="single" w:sz="1" w:space="0" w:color="000000"/>
              <w:right w:val="single" w:sz="1" w:space="0" w:color="000000"/>
            </w:tcBorders>
            <w:vAlign w:val="center"/>
          </w:tcPr>
          <w:p w14:paraId="1DF4F2C8" w14:textId="77777777" w:rsidR="00C46220" w:rsidRPr="00EF1054" w:rsidRDefault="00C46220">
            <w:pPr>
              <w:jc w:val="center"/>
              <w:rPr>
                <w:rFonts w:ascii="GHEA Grapalat" w:hAnsi="GHEA Grapalat"/>
                <w:sz w:val="22"/>
                <w:szCs w:val="22"/>
                <w:lang w:val="hy-AM"/>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591292C2"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38950DD8"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4940EA7D"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5A70A123"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4</w:t>
            </w:r>
          </w:p>
        </w:tc>
      </w:tr>
      <w:tr w:rsidR="00C46220" w:rsidRPr="00072816" w14:paraId="36EAB131" w14:textId="77777777">
        <w:tc>
          <w:tcPr>
            <w:tcW w:w="500" w:type="dxa"/>
            <w:tcBorders>
              <w:top w:val="single" w:sz="1" w:space="0" w:color="000000"/>
              <w:left w:val="single" w:sz="1" w:space="0" w:color="000000"/>
              <w:bottom w:val="single" w:sz="1" w:space="0" w:color="000000"/>
              <w:right w:val="single" w:sz="1" w:space="0" w:color="000000"/>
            </w:tcBorders>
          </w:tcPr>
          <w:p w14:paraId="6CF427B0"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1</w:t>
            </w:r>
          </w:p>
        </w:tc>
        <w:tc>
          <w:tcPr>
            <w:tcW w:w="2250" w:type="dxa"/>
            <w:tcBorders>
              <w:top w:val="single" w:sz="1" w:space="0" w:color="000000"/>
              <w:left w:val="single" w:sz="1" w:space="0" w:color="000000"/>
              <w:bottom w:val="single" w:sz="1" w:space="0" w:color="000000"/>
              <w:right w:val="single" w:sz="1" w:space="0" w:color="000000"/>
            </w:tcBorders>
          </w:tcPr>
          <w:p w14:paraId="6DA38A9D"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Karlen Kocharyan</w:t>
            </w:r>
          </w:p>
          <w:p w14:paraId="360996A8"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15.02.2024 23:28:38</w:t>
            </w:r>
          </w:p>
        </w:tc>
        <w:tc>
          <w:tcPr>
            <w:tcW w:w="5200" w:type="dxa"/>
            <w:tcBorders>
              <w:top w:val="single" w:sz="1" w:space="0" w:color="000000"/>
              <w:left w:val="single" w:sz="1" w:space="0" w:color="000000"/>
              <w:bottom w:val="single" w:sz="1" w:space="0" w:color="000000"/>
              <w:right w:val="single" w:sz="1" w:space="0" w:color="000000"/>
            </w:tcBorders>
          </w:tcPr>
          <w:p w14:paraId="28E57AFB"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Առաջարկում եմ դիտարկել տնտեսության համար հեռանկարային այլ ոլորտներ ևս ներառելու հնարավորությունը:  Ծրագրի դրական ազդեցությունը գործարար միջավայրի վրա ակնհայտ է:  Ստեղծված իրավիճակում պետության համար միանշանակ առավելի շահեկան է խթանելի տեղական բիզնեսը, քան ԵԱՏՄ մաքսատուրքեր վճարել՝ կոպեկներ հետ ստանալու ակնկալիքով.:</w:t>
            </w:r>
          </w:p>
        </w:tc>
        <w:tc>
          <w:tcPr>
            <w:tcW w:w="3800" w:type="dxa"/>
            <w:tcBorders>
              <w:top w:val="single" w:sz="1" w:space="0" w:color="000000"/>
              <w:left w:val="single" w:sz="1" w:space="0" w:color="000000"/>
              <w:bottom w:val="single" w:sz="1" w:space="0" w:color="000000"/>
              <w:right w:val="single" w:sz="1" w:space="0" w:color="000000"/>
            </w:tcBorders>
          </w:tcPr>
          <w:p w14:paraId="06ABC1C2" w14:textId="1CC98C83" w:rsidR="00C46220" w:rsidRPr="00EF1054" w:rsidRDefault="00FC4B31">
            <w:pPr>
              <w:jc w:val="center"/>
              <w:rPr>
                <w:rFonts w:ascii="GHEA Grapalat" w:hAnsi="GHEA Grapalat"/>
                <w:sz w:val="22"/>
                <w:szCs w:val="22"/>
                <w:lang w:val="hy-AM"/>
              </w:rPr>
            </w:pPr>
            <w:r w:rsidRPr="00EF1054">
              <w:rPr>
                <w:rFonts w:ascii="GHEA Grapalat" w:hAnsi="GHEA Grapalat"/>
                <w:sz w:val="22"/>
                <w:szCs w:val="22"/>
                <w:lang w:val="hy-AM"/>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14:paraId="0634E966" w14:textId="2E36EC2D" w:rsidR="00C46220" w:rsidRPr="00EF1054" w:rsidRDefault="00FC4B31">
            <w:pPr>
              <w:jc w:val="center"/>
              <w:rPr>
                <w:rFonts w:ascii="GHEA Grapalat" w:hAnsi="GHEA Grapalat"/>
                <w:sz w:val="22"/>
                <w:szCs w:val="22"/>
                <w:lang w:val="hy-AM"/>
              </w:rPr>
            </w:pPr>
            <w:r w:rsidRPr="00EF1054">
              <w:rPr>
                <w:rFonts w:ascii="GHEA Grapalat" w:hAnsi="GHEA Grapalat"/>
                <w:sz w:val="22"/>
                <w:szCs w:val="22"/>
                <w:lang w:val="hy-AM"/>
              </w:rPr>
              <w:t>Ոլորտները պարբերաբար</w:t>
            </w:r>
            <w:r w:rsidR="00072816" w:rsidRPr="00072816">
              <w:rPr>
                <w:rFonts w:ascii="GHEA Grapalat" w:hAnsi="GHEA Grapalat"/>
                <w:sz w:val="22"/>
                <w:szCs w:val="22"/>
                <w:lang w:val="hy-AM"/>
              </w:rPr>
              <w:t xml:space="preserve"> </w:t>
            </w:r>
            <w:r w:rsidR="00072816">
              <w:rPr>
                <w:rFonts w:ascii="GHEA Grapalat" w:hAnsi="GHEA Grapalat"/>
                <w:sz w:val="22"/>
                <w:szCs w:val="22"/>
                <w:lang w:val="hy-AM"/>
              </w:rPr>
              <w:t>քննարկվում</w:t>
            </w:r>
            <w:r w:rsidRPr="00EF1054">
              <w:rPr>
                <w:rFonts w:ascii="GHEA Grapalat" w:hAnsi="GHEA Grapalat"/>
                <w:sz w:val="22"/>
                <w:szCs w:val="22"/>
                <w:lang w:val="hy-AM"/>
              </w:rPr>
              <w:t xml:space="preserve"> են։ Զարգացման պոտենցիալ ունեցող ոլորտները ներառվում են, որպես գերակա ոլորտ։</w:t>
            </w:r>
          </w:p>
        </w:tc>
      </w:tr>
      <w:tr w:rsidR="00C46220" w:rsidRPr="00072816" w14:paraId="16D77270" w14:textId="77777777">
        <w:tc>
          <w:tcPr>
            <w:tcW w:w="500" w:type="dxa"/>
            <w:tcBorders>
              <w:top w:val="single" w:sz="1" w:space="0" w:color="000000"/>
              <w:left w:val="single" w:sz="1" w:space="0" w:color="000000"/>
              <w:bottom w:val="single" w:sz="1" w:space="0" w:color="000000"/>
              <w:right w:val="single" w:sz="1" w:space="0" w:color="000000"/>
            </w:tcBorders>
          </w:tcPr>
          <w:p w14:paraId="649C750C"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2</w:t>
            </w:r>
          </w:p>
        </w:tc>
        <w:tc>
          <w:tcPr>
            <w:tcW w:w="2250" w:type="dxa"/>
            <w:tcBorders>
              <w:top w:val="single" w:sz="1" w:space="0" w:color="000000"/>
              <w:left w:val="single" w:sz="1" w:space="0" w:color="000000"/>
              <w:bottom w:val="single" w:sz="1" w:space="0" w:color="000000"/>
              <w:right w:val="single" w:sz="1" w:space="0" w:color="000000"/>
            </w:tcBorders>
          </w:tcPr>
          <w:p w14:paraId="61433BCD"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Alex Petrosyan</w:t>
            </w:r>
          </w:p>
          <w:p w14:paraId="6B5A1DA2"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15.02.2024 23:14:25</w:t>
            </w:r>
          </w:p>
        </w:tc>
        <w:tc>
          <w:tcPr>
            <w:tcW w:w="5200" w:type="dxa"/>
            <w:tcBorders>
              <w:top w:val="single" w:sz="1" w:space="0" w:color="000000"/>
              <w:left w:val="single" w:sz="1" w:space="0" w:color="000000"/>
              <w:bottom w:val="single" w:sz="1" w:space="0" w:color="000000"/>
              <w:right w:val="single" w:sz="1" w:space="0" w:color="000000"/>
            </w:tcBorders>
          </w:tcPr>
          <w:p w14:paraId="7B2FBAD9"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 xml:space="preserve">Արտադրությունից բացի պետք է հնարավորություն տալ նաև սպասարկման ոլորտում գործունեություն ծավալող </w:t>
            </w:r>
            <w:r w:rsidRPr="00EF1054">
              <w:rPr>
                <w:rFonts w:ascii="GHEA Grapalat" w:eastAsia="GHEA Grapalat" w:hAnsi="GHEA Grapalat" w:cs="GHEA Grapalat"/>
                <w:color w:val="000000"/>
                <w:sz w:val="22"/>
                <w:szCs w:val="22"/>
                <w:lang w:val="hy-AM"/>
              </w:rPr>
              <w:lastRenderedPageBreak/>
              <w:t>տնտեսավարողներին ևս օգտվել ծրագրի օժանդակությունից՝ սպասարկման ոլորտներում կիրառվող ժամանակակից տեխնոլոգիական սարքավորումներ ձեռքբերելու համար:</w:t>
            </w:r>
          </w:p>
        </w:tc>
        <w:tc>
          <w:tcPr>
            <w:tcW w:w="3800" w:type="dxa"/>
            <w:tcBorders>
              <w:top w:val="single" w:sz="1" w:space="0" w:color="000000"/>
              <w:left w:val="single" w:sz="1" w:space="0" w:color="000000"/>
              <w:bottom w:val="single" w:sz="1" w:space="0" w:color="000000"/>
              <w:right w:val="single" w:sz="1" w:space="0" w:color="000000"/>
            </w:tcBorders>
          </w:tcPr>
          <w:p w14:paraId="711FFF5B" w14:textId="23C6E289" w:rsidR="00C46220" w:rsidRPr="00EF1054" w:rsidRDefault="00FC4B31" w:rsidP="00FC4B31">
            <w:pPr>
              <w:jc w:val="center"/>
              <w:rPr>
                <w:rFonts w:ascii="GHEA Grapalat" w:hAnsi="GHEA Grapalat"/>
                <w:sz w:val="22"/>
                <w:szCs w:val="22"/>
                <w:lang w:val="hy-AM"/>
              </w:rPr>
            </w:pPr>
            <w:r w:rsidRPr="00EF1054">
              <w:rPr>
                <w:rFonts w:ascii="GHEA Grapalat" w:hAnsi="GHEA Grapalat"/>
                <w:sz w:val="22"/>
                <w:szCs w:val="22"/>
                <w:lang w:val="hy-AM"/>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14:paraId="73942EE1" w14:textId="18C98227" w:rsidR="00C46220" w:rsidRPr="00EF1054" w:rsidRDefault="00FC4B31">
            <w:pPr>
              <w:jc w:val="center"/>
              <w:rPr>
                <w:rFonts w:ascii="GHEA Grapalat" w:hAnsi="GHEA Grapalat"/>
                <w:sz w:val="22"/>
                <w:szCs w:val="22"/>
                <w:lang w:val="hy-AM"/>
              </w:rPr>
            </w:pPr>
            <w:r w:rsidRPr="00EF1054">
              <w:rPr>
                <w:rFonts w:ascii="GHEA Grapalat" w:hAnsi="GHEA Grapalat"/>
                <w:sz w:val="22"/>
                <w:szCs w:val="22"/>
                <w:lang w:val="hy-AM"/>
              </w:rPr>
              <w:t xml:space="preserve">Ծառայությունների որոշ տեսակներին սարքավորումների </w:t>
            </w:r>
            <w:r w:rsidRPr="00EF1054">
              <w:rPr>
                <w:rFonts w:ascii="GHEA Grapalat" w:hAnsi="GHEA Grapalat"/>
                <w:sz w:val="22"/>
                <w:szCs w:val="22"/>
                <w:lang w:val="hy-AM"/>
              </w:rPr>
              <w:lastRenderedPageBreak/>
              <w:t>ներմուծման դեպքում տրամադրվում է մաքսատուրքից ազատման արտոնություն</w:t>
            </w:r>
            <w:r w:rsidR="00072816">
              <w:rPr>
                <w:rFonts w:ascii="GHEA Grapalat" w:hAnsi="GHEA Grapalat"/>
                <w:sz w:val="22"/>
                <w:szCs w:val="22"/>
                <w:lang w:val="hy-AM"/>
              </w:rPr>
              <w:t xml:space="preserve"> </w:t>
            </w:r>
            <w:r w:rsidR="00072816" w:rsidRPr="00072816">
              <w:rPr>
                <w:rFonts w:ascii="GHEA Grapalat" w:hAnsi="GHEA Grapalat"/>
                <w:sz w:val="22"/>
                <w:szCs w:val="22"/>
                <w:lang w:val="hy-AM"/>
              </w:rPr>
              <w:t>(</w:t>
            </w:r>
            <w:r w:rsidR="00072816">
              <w:rPr>
                <w:rFonts w:ascii="GHEA Grapalat" w:hAnsi="GHEA Grapalat"/>
                <w:sz w:val="22"/>
                <w:szCs w:val="22"/>
                <w:lang w:val="hy-AM"/>
              </w:rPr>
              <w:t>որոշներին տրամադրվել է</w:t>
            </w:r>
            <w:r w:rsidR="00072816" w:rsidRPr="00072816">
              <w:rPr>
                <w:rFonts w:ascii="GHEA Grapalat" w:hAnsi="GHEA Grapalat"/>
                <w:sz w:val="22"/>
                <w:szCs w:val="22"/>
                <w:lang w:val="hy-AM"/>
              </w:rPr>
              <w:t>)</w:t>
            </w:r>
            <w:r w:rsidRPr="00EF1054">
              <w:rPr>
                <w:rFonts w:ascii="GHEA Grapalat" w:hAnsi="GHEA Grapalat"/>
                <w:sz w:val="22"/>
                <w:szCs w:val="22"/>
                <w:lang w:val="hy-AM"/>
              </w:rPr>
              <w:t>։ Քանի որ արտոնությունը տրամադրվում է գերակա ոլորտներում իրականացվող ներդրումային ծրագրերին, ՀՀ կառավարությունը սահմանել է այն ոլորտները, որոնք համարվում են գերակա։</w:t>
            </w:r>
          </w:p>
        </w:tc>
      </w:tr>
      <w:tr w:rsidR="00C46220" w:rsidRPr="00072816" w14:paraId="58CAD8B7" w14:textId="77777777">
        <w:tc>
          <w:tcPr>
            <w:tcW w:w="500" w:type="dxa"/>
            <w:tcBorders>
              <w:top w:val="single" w:sz="1" w:space="0" w:color="000000"/>
              <w:left w:val="single" w:sz="1" w:space="0" w:color="000000"/>
              <w:bottom w:val="single" w:sz="1" w:space="0" w:color="000000"/>
              <w:right w:val="single" w:sz="1" w:space="0" w:color="000000"/>
            </w:tcBorders>
          </w:tcPr>
          <w:p w14:paraId="624E0089"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14:paraId="65777D68"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"Տնտեսական իրավունքի կենտրոն" Հասարակական կազմակերպություն</w:t>
            </w:r>
          </w:p>
          <w:p w14:paraId="3412DF5D"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31.01.2024 17:17:28</w:t>
            </w:r>
          </w:p>
        </w:tc>
        <w:tc>
          <w:tcPr>
            <w:tcW w:w="5200" w:type="dxa"/>
            <w:tcBorders>
              <w:top w:val="single" w:sz="1" w:space="0" w:color="000000"/>
              <w:left w:val="single" w:sz="1" w:space="0" w:color="000000"/>
              <w:bottom w:val="single" w:sz="1" w:space="0" w:color="000000"/>
              <w:right w:val="single" w:sz="1" w:space="0" w:color="000000"/>
            </w:tcBorders>
          </w:tcPr>
          <w:p w14:paraId="530FD1CB"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Մովսես Արիստակեսյան Տնտեսական իրավունքի կենտրոն ՀԿ նախագահ Հայաստանի ՔՀԿ-ների հակակոռուպցիոն կոալիցիայի կառավարման խորհրդի նախագահ  Խիստ անհրաժեշտ է այդ արտոնությունների տրամադրման պրակտիկան իսպառ վերացնել և ներդրումների խթանման նպատակով կիրառել միջազգային պրակտիկայում ընդունված ավելի մրցակցային և շուկայական գործիքներ:</w:t>
            </w:r>
          </w:p>
        </w:tc>
        <w:tc>
          <w:tcPr>
            <w:tcW w:w="3800" w:type="dxa"/>
            <w:tcBorders>
              <w:top w:val="single" w:sz="1" w:space="0" w:color="000000"/>
              <w:left w:val="single" w:sz="1" w:space="0" w:color="000000"/>
              <w:bottom w:val="single" w:sz="1" w:space="0" w:color="000000"/>
              <w:right w:val="single" w:sz="1" w:space="0" w:color="000000"/>
            </w:tcBorders>
          </w:tcPr>
          <w:p w14:paraId="20F03EE0" w14:textId="3BFF58B2" w:rsidR="00C46220" w:rsidRPr="00EF1054" w:rsidRDefault="00FC4B31">
            <w:pPr>
              <w:jc w:val="center"/>
              <w:rPr>
                <w:rFonts w:ascii="GHEA Grapalat" w:hAnsi="GHEA Grapalat"/>
                <w:sz w:val="22"/>
                <w:szCs w:val="22"/>
                <w:lang w:val="hy-AM"/>
              </w:rPr>
            </w:pPr>
            <w:r w:rsidRPr="00EF1054">
              <w:rPr>
                <w:rFonts w:ascii="GHEA Grapalat" w:hAnsi="GHEA Grapalat"/>
                <w:sz w:val="22"/>
                <w:szCs w:val="22"/>
                <w:lang w:val="hy-AM"/>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14:paraId="3A05C850" w14:textId="48A2B08F" w:rsidR="009E72B6" w:rsidRPr="009E72B6" w:rsidRDefault="00110511" w:rsidP="009E72B6">
            <w:pPr>
              <w:jc w:val="center"/>
              <w:rPr>
                <w:rFonts w:ascii="GHEA Grapalat" w:hAnsi="GHEA Grapalat"/>
                <w:sz w:val="22"/>
                <w:szCs w:val="22"/>
                <w:lang w:val="hy-AM"/>
              </w:rPr>
            </w:pPr>
            <w:r w:rsidRPr="00EF1054">
              <w:rPr>
                <w:rFonts w:ascii="GHEA Grapalat" w:hAnsi="GHEA Grapalat"/>
                <w:sz w:val="22"/>
                <w:szCs w:val="22"/>
                <w:lang w:val="hy-AM"/>
              </w:rPr>
              <w:t xml:space="preserve">Արտոնությունը նախատեսված է ԵԱՏՄ իրավակարգավորումների շրջանակում և տրամադրվում է այդ իրավակարգավորումների հիման վրա՝ երկրի ներքին իրավական ակտով սահմանված ընթացակարգին համապատասխան և </w:t>
            </w:r>
            <w:r w:rsidR="009E72B6" w:rsidRPr="009E72B6">
              <w:rPr>
                <w:rFonts w:ascii="GHEA Grapalat" w:hAnsi="GHEA Grapalat"/>
                <w:sz w:val="22"/>
                <w:szCs w:val="22"/>
                <w:lang w:val="hy-AM"/>
              </w:rPr>
              <w:t>կիրառվում է նաև ԵԱՏՄ անդամ երկրներում</w:t>
            </w:r>
            <w:r w:rsidRPr="00EF1054">
              <w:rPr>
                <w:rFonts w:ascii="GHEA Grapalat" w:hAnsi="GHEA Grapalat"/>
                <w:sz w:val="22"/>
                <w:szCs w:val="22"/>
                <w:lang w:val="hy-AM"/>
              </w:rPr>
              <w:t>։</w:t>
            </w:r>
            <w:r w:rsidR="009E72B6" w:rsidRPr="009E72B6">
              <w:rPr>
                <w:rFonts w:ascii="GHEA Grapalat" w:hAnsi="GHEA Grapalat"/>
                <w:sz w:val="22"/>
                <w:szCs w:val="22"/>
                <w:lang w:val="hy-AM"/>
              </w:rPr>
              <w:t xml:space="preserve"> ՀՀ տնտեսվարող սուբյեկտների </w:t>
            </w:r>
            <w:r w:rsidR="009E72B6" w:rsidRPr="009E72B6">
              <w:rPr>
                <w:rFonts w:ascii="GHEA Grapalat" w:hAnsi="GHEA Grapalat"/>
                <w:sz w:val="22"/>
                <w:szCs w:val="22"/>
                <w:lang w:val="hy-AM"/>
              </w:rPr>
              <w:lastRenderedPageBreak/>
              <w:t xml:space="preserve">համար </w:t>
            </w:r>
            <w:r w:rsidRPr="00EF1054">
              <w:rPr>
                <w:rFonts w:ascii="GHEA Grapalat" w:hAnsi="GHEA Grapalat"/>
                <w:sz w:val="22"/>
                <w:szCs w:val="22"/>
                <w:lang w:val="hy-AM"/>
              </w:rPr>
              <w:t xml:space="preserve">այն իսպառ վերացները կառաջացնի </w:t>
            </w:r>
            <w:r w:rsidR="009E72B6" w:rsidRPr="009E72B6">
              <w:rPr>
                <w:rFonts w:ascii="GHEA Grapalat" w:hAnsi="GHEA Grapalat"/>
                <w:sz w:val="22"/>
                <w:szCs w:val="22"/>
                <w:lang w:val="hy-AM"/>
              </w:rPr>
              <w:t xml:space="preserve">լրացուցիչ բարդություններ </w:t>
            </w:r>
            <w:r w:rsidRPr="00EF1054">
              <w:rPr>
                <w:rFonts w:ascii="GHEA Grapalat" w:hAnsi="GHEA Grapalat"/>
                <w:sz w:val="22"/>
                <w:szCs w:val="22"/>
                <w:lang w:val="hy-AM"/>
              </w:rPr>
              <w:t xml:space="preserve">և </w:t>
            </w:r>
            <w:r w:rsidR="009E72B6" w:rsidRPr="009E72B6">
              <w:rPr>
                <w:rFonts w:ascii="GHEA Grapalat" w:hAnsi="GHEA Grapalat"/>
                <w:sz w:val="22"/>
                <w:szCs w:val="22"/>
                <w:lang w:val="hy-AM"/>
              </w:rPr>
              <w:t>վերջիններս կհայտնվեն ավելի վատ մրցակցային վիճակում, քան ԵԱՏՄ անդամ երկրներում նմանատիպ գործունեությամբ զբաղվող տնտեսվարող սուբյեկտները։</w:t>
            </w:r>
          </w:p>
          <w:p w14:paraId="3BA8E0F5" w14:textId="77777777" w:rsidR="00C46220" w:rsidRPr="00EF1054" w:rsidRDefault="00C46220">
            <w:pPr>
              <w:jc w:val="center"/>
              <w:rPr>
                <w:rFonts w:ascii="GHEA Grapalat" w:hAnsi="GHEA Grapalat"/>
                <w:sz w:val="22"/>
                <w:szCs w:val="22"/>
                <w:lang w:val="hy-AM"/>
              </w:rPr>
            </w:pPr>
          </w:p>
        </w:tc>
      </w:tr>
      <w:tr w:rsidR="00C46220" w:rsidRPr="00072816" w14:paraId="63D1ED41" w14:textId="77777777">
        <w:tc>
          <w:tcPr>
            <w:tcW w:w="500" w:type="dxa"/>
            <w:tcBorders>
              <w:top w:val="single" w:sz="1" w:space="0" w:color="000000"/>
              <w:left w:val="single" w:sz="1" w:space="0" w:color="000000"/>
              <w:bottom w:val="single" w:sz="1" w:space="0" w:color="000000"/>
              <w:right w:val="single" w:sz="1" w:space="0" w:color="000000"/>
            </w:tcBorders>
          </w:tcPr>
          <w:p w14:paraId="78E8C9C8"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14:paraId="1591EDAD"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"Տնտեսական իրավունքի կենտրոն" Հասարակական կազմակերպություն</w:t>
            </w:r>
          </w:p>
          <w:p w14:paraId="1A57CE9B"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31.01.2024 17:15:09</w:t>
            </w:r>
          </w:p>
        </w:tc>
        <w:tc>
          <w:tcPr>
            <w:tcW w:w="5200" w:type="dxa"/>
            <w:tcBorders>
              <w:top w:val="single" w:sz="1" w:space="0" w:color="000000"/>
              <w:left w:val="single" w:sz="1" w:space="0" w:color="000000"/>
              <w:bottom w:val="single" w:sz="1" w:space="0" w:color="000000"/>
              <w:right w:val="single" w:sz="1" w:space="0" w:color="000000"/>
            </w:tcBorders>
          </w:tcPr>
          <w:p w14:paraId="359DD219" w14:textId="77777777" w:rsidR="00C46220" w:rsidRPr="00EF1054" w:rsidRDefault="009E6C7E">
            <w:pPr>
              <w:jc w:val="center"/>
              <w:rPr>
                <w:rFonts w:ascii="GHEA Grapalat" w:hAnsi="GHEA Grapalat"/>
                <w:sz w:val="22"/>
                <w:szCs w:val="22"/>
                <w:lang w:val="hy-AM"/>
              </w:rPr>
            </w:pPr>
            <w:r w:rsidRPr="00EF1054">
              <w:rPr>
                <w:rFonts w:ascii="GHEA Grapalat" w:eastAsia="GHEA Grapalat" w:hAnsi="GHEA Grapalat" w:cs="GHEA Grapalat"/>
                <w:color w:val="000000"/>
                <w:sz w:val="22"/>
                <w:szCs w:val="22"/>
                <w:lang w:val="hy-AM"/>
              </w:rPr>
              <w:t xml:space="preserve">Մովսես Արիստակեսյան  Տնտեսական իրավունքի կենտրոն ՀԿ նախագահ Հայաստանի ՔՀԿ-ների հակակոռուպցիոն կոալիցիայի կառավարման խորհրդի նախագահ  Արտոնությունների տրամադրման ճանապարհով ներդրումների խրախուսումը իր բնույթով հակասում է ՀՀ հարկային օրենսգրքի հիմնական սկզբունքներին, իր մեջ պարունակում է կոռուպցիոն լուրջ ռիսկեր: Այդ մասին է վկայում այդ ոլորտում նախընթաց փորձը, ինչի արդյունքների մասին պատշաճ լրատվություն ստանալու մեր բազմաթիվ փորձերը արժանացել են ձեր կողմից խուսափողական և ՀՀ վարչապետի բնորոշմամբ ցրողական պատասխանների: Այդ </w:t>
            </w:r>
            <w:r w:rsidRPr="00EF1054">
              <w:rPr>
                <w:rFonts w:ascii="GHEA Grapalat" w:eastAsia="GHEA Grapalat" w:hAnsi="GHEA Grapalat" w:cs="GHEA Grapalat"/>
                <w:color w:val="000000"/>
                <w:sz w:val="22"/>
                <w:szCs w:val="22"/>
                <w:lang w:val="hy-AM"/>
              </w:rPr>
              <w:lastRenderedPageBreak/>
              <w:t>պատասխաններից անգամ հետևում է, որ ԱԱՀ արտոնություններ ստացած կազմակերպությունների մի մասը այդ արտոնությունների դիմաց չեն կատարել իրենց պայմանագրային պարտավորությունները, արտոնությունները ստանալուց հետո անգամ դադարեցրել են կմ սառեցրել են իրենց գործունեությունը: Իսկ մաքսատուրքերի արտոնություններից մեր երկիրը բնավ չի օգտվում և այդ ներդրումները դառնում են անարդյունավետ:</w:t>
            </w:r>
          </w:p>
        </w:tc>
        <w:tc>
          <w:tcPr>
            <w:tcW w:w="3800" w:type="dxa"/>
            <w:tcBorders>
              <w:top w:val="single" w:sz="1" w:space="0" w:color="000000"/>
              <w:left w:val="single" w:sz="1" w:space="0" w:color="000000"/>
              <w:bottom w:val="single" w:sz="1" w:space="0" w:color="000000"/>
              <w:right w:val="single" w:sz="1" w:space="0" w:color="000000"/>
            </w:tcBorders>
          </w:tcPr>
          <w:p w14:paraId="0291CEFF" w14:textId="303DE24A" w:rsidR="00C46220" w:rsidRPr="00EF1054" w:rsidRDefault="00FC4B31">
            <w:pPr>
              <w:jc w:val="center"/>
              <w:rPr>
                <w:rFonts w:ascii="GHEA Grapalat" w:hAnsi="GHEA Grapalat"/>
                <w:sz w:val="22"/>
                <w:szCs w:val="22"/>
                <w:lang w:val="hy-AM"/>
              </w:rPr>
            </w:pPr>
            <w:r w:rsidRPr="00EF1054">
              <w:rPr>
                <w:rFonts w:ascii="GHEA Grapalat" w:hAnsi="GHEA Grapalat"/>
                <w:sz w:val="22"/>
                <w:szCs w:val="22"/>
                <w:lang w:val="hy-AM"/>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14:paraId="42DA8C7B" w14:textId="27BD6392" w:rsidR="00110511" w:rsidRPr="00110511" w:rsidRDefault="00110511" w:rsidP="00110511">
            <w:pPr>
              <w:jc w:val="center"/>
              <w:rPr>
                <w:rFonts w:ascii="GHEA Grapalat" w:hAnsi="GHEA Grapalat"/>
                <w:sz w:val="22"/>
                <w:szCs w:val="22"/>
                <w:lang w:val="hy-AM"/>
              </w:rPr>
            </w:pPr>
            <w:r w:rsidRPr="00110511">
              <w:rPr>
                <w:rFonts w:ascii="GHEA Grapalat" w:hAnsi="GHEA Grapalat"/>
                <w:sz w:val="22"/>
                <w:szCs w:val="22"/>
                <w:lang w:val="hy-AM"/>
              </w:rPr>
              <w:t xml:space="preserve">Նախարարությունը </w:t>
            </w:r>
            <w:r w:rsidRPr="00EF1054">
              <w:rPr>
                <w:rFonts w:ascii="GHEA Grapalat" w:hAnsi="GHEA Grapalat"/>
                <w:sz w:val="22"/>
                <w:szCs w:val="22"/>
                <w:lang w:val="hy-AM"/>
              </w:rPr>
              <w:t xml:space="preserve">ԱԱՀ արտոնություններ ստացած կազմակերպությունների </w:t>
            </w:r>
            <w:r w:rsidRPr="00110511">
              <w:rPr>
                <w:rFonts w:ascii="GHEA Grapalat" w:hAnsi="GHEA Grapalat"/>
                <w:sz w:val="22"/>
                <w:szCs w:val="22"/>
                <w:lang w:val="hy-AM"/>
              </w:rPr>
              <w:t>մոնիթորինգի ընթացքում</w:t>
            </w:r>
            <w:r w:rsidRPr="00EF1054">
              <w:rPr>
                <w:rFonts w:ascii="GHEA Grapalat" w:hAnsi="GHEA Grapalat"/>
                <w:sz w:val="22"/>
                <w:szCs w:val="22"/>
                <w:lang w:val="hy-AM"/>
              </w:rPr>
              <w:t>, եթե լինում են շեղումներ,</w:t>
            </w:r>
            <w:r w:rsidRPr="00110511">
              <w:rPr>
                <w:rFonts w:ascii="GHEA Grapalat" w:hAnsi="GHEA Grapalat"/>
                <w:sz w:val="22"/>
                <w:szCs w:val="22"/>
                <w:lang w:val="hy-AM"/>
              </w:rPr>
              <w:t xml:space="preserve"> ծրագիր իրականացնող ընկերությունների հետ փորձում է հասկանալ շեղման պատճառները՝ վերջիններիս առաջարկելով ձեռնարկել դրանց վերացմանն ուղղված համապատասխան քայլեր։</w:t>
            </w:r>
          </w:p>
          <w:p w14:paraId="554C2007" w14:textId="009DD7B3" w:rsidR="00110511" w:rsidRPr="00110511" w:rsidRDefault="00110511" w:rsidP="00110511">
            <w:pPr>
              <w:jc w:val="center"/>
              <w:rPr>
                <w:rFonts w:ascii="GHEA Grapalat" w:hAnsi="GHEA Grapalat"/>
                <w:sz w:val="22"/>
                <w:szCs w:val="22"/>
                <w:lang w:val="hy-AM"/>
              </w:rPr>
            </w:pPr>
            <w:r w:rsidRPr="00110511">
              <w:rPr>
                <w:rFonts w:ascii="GHEA Grapalat" w:hAnsi="GHEA Grapalat"/>
                <w:sz w:val="22"/>
                <w:szCs w:val="22"/>
                <w:lang w:val="hy-AM"/>
              </w:rPr>
              <w:t xml:space="preserve">Այն ընկերությունները, </w:t>
            </w:r>
            <w:r w:rsidRPr="00110511">
              <w:rPr>
                <w:rFonts w:ascii="GHEA Grapalat" w:hAnsi="GHEA Grapalat"/>
                <w:sz w:val="22"/>
                <w:szCs w:val="22"/>
                <w:lang w:val="hy-AM"/>
              </w:rPr>
              <w:lastRenderedPageBreak/>
              <w:t xml:space="preserve">որոնք մոնիթորինգի արդյունքներով պարզվում է, որ ծրագիրը պատշաճ չեն իրականացնում՝ Նախարարությունը խզում է վերջիններիս հետ կառավարության սահմանած կարգով նախատեսված պայմանագիրը, որի հետևանքով դադարեցվում է արտոնությունը։ Նշված հիմքով </w:t>
            </w:r>
            <w:r w:rsidRPr="00EF1054">
              <w:rPr>
                <w:rFonts w:ascii="GHEA Grapalat" w:hAnsi="GHEA Grapalat"/>
                <w:sz w:val="22"/>
                <w:szCs w:val="22"/>
                <w:lang w:val="hy-AM"/>
              </w:rPr>
              <w:t>վերջերս</w:t>
            </w:r>
            <w:r w:rsidRPr="00110511">
              <w:rPr>
                <w:rFonts w:ascii="GHEA Grapalat" w:hAnsi="GHEA Grapalat"/>
                <w:sz w:val="22"/>
                <w:szCs w:val="22"/>
                <w:lang w:val="hy-AM"/>
              </w:rPr>
              <w:t xml:space="preserve"> 3 ընկերության հետ պայմանագիրը լուծվել է։</w:t>
            </w:r>
          </w:p>
          <w:p w14:paraId="429B6873" w14:textId="77777777" w:rsidR="00C46220" w:rsidRPr="00EF1054" w:rsidRDefault="00110511" w:rsidP="00110511">
            <w:pPr>
              <w:jc w:val="center"/>
              <w:rPr>
                <w:rFonts w:ascii="GHEA Grapalat" w:hAnsi="GHEA Grapalat"/>
                <w:sz w:val="22"/>
                <w:szCs w:val="22"/>
                <w:lang w:val="hy-AM"/>
              </w:rPr>
            </w:pPr>
            <w:r w:rsidRPr="00EF1054">
              <w:rPr>
                <w:rFonts w:ascii="GHEA Grapalat" w:hAnsi="GHEA Grapalat"/>
                <w:sz w:val="22"/>
                <w:szCs w:val="22"/>
                <w:lang w:val="hy-AM"/>
              </w:rPr>
              <w:t xml:space="preserve">Հարկ է նշել նաև, որ ԱԱՀ-ի երկարաձգման արտոնությունը տրամադրող հարկային օրենսգրքով սահմանված հոդվածը ՀՀ կառավարության 2022 թվականի օգոստոսի 18-ի թիվ 1277-Ն որոշմամբ ուժը կորցրած է ճանաչվել և դրանից հետո արտոնություններ բնականաբար չի </w:t>
            </w:r>
            <w:r w:rsidRPr="00EF1054">
              <w:rPr>
                <w:rFonts w:ascii="GHEA Grapalat" w:hAnsi="GHEA Grapalat"/>
                <w:sz w:val="22"/>
                <w:szCs w:val="22"/>
                <w:lang w:val="hy-AM"/>
              </w:rPr>
              <w:lastRenderedPageBreak/>
              <w:t>տրամադրվել, հաշվի առնելով նաև, որ մի շարք ապրանքներ ներմուծման ժամանակ սահմանին ԱԱՀ-ի վճարումից ազատված են։</w:t>
            </w:r>
          </w:p>
          <w:p w14:paraId="18C13E21" w14:textId="77777777" w:rsidR="00EF1054" w:rsidRPr="00EF1054" w:rsidRDefault="00EF1054" w:rsidP="00EF1054">
            <w:pPr>
              <w:jc w:val="center"/>
              <w:rPr>
                <w:rFonts w:ascii="GHEA Grapalat" w:hAnsi="GHEA Grapalat"/>
                <w:sz w:val="22"/>
                <w:szCs w:val="22"/>
                <w:lang w:val="hy-AM"/>
              </w:rPr>
            </w:pPr>
            <w:r w:rsidRPr="00EF1054">
              <w:rPr>
                <w:rFonts w:ascii="GHEA Grapalat" w:hAnsi="GHEA Grapalat"/>
                <w:sz w:val="22"/>
                <w:szCs w:val="22"/>
                <w:lang w:val="hy-AM"/>
              </w:rPr>
              <w:t xml:space="preserve">Միաժամանակ կարևոր է նշել նաև այն հանգամանքը, որ ի տարբերություն ԱԱՀ-ի երկարաձգման ընթացակարգի, մաքսատուրքի վճարումից ազատման արտոնության տրամադրման ընթացակարգը արտոնության տրամադրման համար չի նախատեսում ներդրումային ծրագրի գնահատման ընթացակարգ՝ պայմանավորված որևէ ցուցանիշի մեծությամբ, հետևաբար տնտեսվարող սուբյեկտների կողմից ներդրումների ծավալի կամ աշխատատեղերի ցուցանիշների հայտով ներկայացման ժամանակ </w:t>
            </w:r>
            <w:r w:rsidRPr="00EF1054">
              <w:rPr>
                <w:rFonts w:ascii="GHEA Grapalat" w:hAnsi="GHEA Grapalat"/>
                <w:sz w:val="22"/>
                <w:szCs w:val="22"/>
                <w:lang w:val="hy-AM"/>
              </w:rPr>
              <w:lastRenderedPageBreak/>
              <w:t xml:space="preserve">դրանց ուռճացումը անիմաստ է, և չի կարող հետապնդել որևէ ողջամիտ նպատակ։ </w:t>
            </w:r>
          </w:p>
          <w:p w14:paraId="2EBEABCF" w14:textId="7000324C" w:rsidR="00110511" w:rsidRPr="00EF1054" w:rsidRDefault="00EF1054" w:rsidP="00EF1054">
            <w:pPr>
              <w:jc w:val="center"/>
              <w:rPr>
                <w:rFonts w:ascii="GHEA Grapalat" w:hAnsi="GHEA Grapalat"/>
                <w:sz w:val="22"/>
                <w:szCs w:val="22"/>
                <w:lang w:val="hy-AM"/>
              </w:rPr>
            </w:pPr>
            <w:bookmarkStart w:id="2" w:name="_GoBack"/>
            <w:bookmarkEnd w:id="2"/>
            <w:r w:rsidRPr="00EF1054">
              <w:rPr>
                <w:rFonts w:ascii="GHEA Grapalat" w:hAnsi="GHEA Grapalat"/>
                <w:sz w:val="22"/>
                <w:szCs w:val="22"/>
                <w:lang w:val="hy-AM"/>
              </w:rPr>
              <w:t>Պետք է փաստել նաև այն հանգամանքը, որ այդ արտոնության կիրառման արդյունքում տնտեսվարող սուբյեկտների գործունեության բարելավման հետևանքով կարող են ավելանալ ՀՀ պետական բյուջեի մուտքերը այլ հարկատեսակների մասով։</w:t>
            </w:r>
          </w:p>
        </w:tc>
      </w:tr>
    </w:tbl>
    <w:p w14:paraId="0787CB48" w14:textId="77777777" w:rsidR="009E6C7E" w:rsidRPr="00EF1054" w:rsidRDefault="009E6C7E">
      <w:pPr>
        <w:rPr>
          <w:rFonts w:ascii="GHEA Grapalat" w:hAnsi="GHEA Grapalat"/>
          <w:sz w:val="22"/>
          <w:szCs w:val="22"/>
          <w:lang w:val="hy-AM"/>
        </w:rPr>
      </w:pPr>
    </w:p>
    <w:sectPr w:rsidR="009E6C7E" w:rsidRPr="00EF1054">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46220"/>
    <w:rsid w:val="00072816"/>
    <w:rsid w:val="00110511"/>
    <w:rsid w:val="008901D3"/>
    <w:rsid w:val="009E6C7E"/>
    <w:rsid w:val="009E72B6"/>
    <w:rsid w:val="00C46220"/>
    <w:rsid w:val="00EF1054"/>
    <w:rsid w:val="00FC4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27687"/>
  <w15:docId w15:val="{087AE026-BB8E-4B7C-98DF-58238A3AA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503642">
      <w:bodyDiv w:val="1"/>
      <w:marLeft w:val="0"/>
      <w:marRight w:val="0"/>
      <w:marTop w:val="0"/>
      <w:marBottom w:val="0"/>
      <w:divBdr>
        <w:top w:val="none" w:sz="0" w:space="0" w:color="auto"/>
        <w:left w:val="none" w:sz="0" w:space="0" w:color="auto"/>
        <w:bottom w:val="none" w:sz="0" w:space="0" w:color="auto"/>
        <w:right w:val="none" w:sz="0" w:space="0" w:color="auto"/>
      </w:divBdr>
    </w:div>
    <w:div w:id="717238419">
      <w:bodyDiv w:val="1"/>
      <w:marLeft w:val="0"/>
      <w:marRight w:val="0"/>
      <w:marTop w:val="0"/>
      <w:marBottom w:val="0"/>
      <w:divBdr>
        <w:top w:val="none" w:sz="0" w:space="0" w:color="auto"/>
        <w:left w:val="none" w:sz="0" w:space="0" w:color="auto"/>
        <w:bottom w:val="none" w:sz="0" w:space="0" w:color="auto"/>
        <w:right w:val="none" w:sz="0" w:space="0" w:color="auto"/>
      </w:divBdr>
    </w:div>
    <w:div w:id="19971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725</Words>
  <Characters>4138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Gohar H. Harutyunyan</cp:lastModifiedBy>
  <cp:revision>3</cp:revision>
  <dcterms:created xsi:type="dcterms:W3CDTF">2024-02-21T10:10:00Z</dcterms:created>
  <dcterms:modified xsi:type="dcterms:W3CDTF">2024-02-22T06:52:00Z</dcterms:modified>
  <cp:category/>
</cp:coreProperties>
</file>