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708" w:rsidRPr="00581A91" w:rsidRDefault="00CC16B1" w:rsidP="007941E6">
      <w:pPr>
        <w:jc w:val="center"/>
        <w:rPr>
          <w:rFonts w:ascii="GHEA Grapalat" w:hAnsi="GHEA Grapalat"/>
          <w:b/>
          <w:sz w:val="24"/>
          <w:szCs w:val="24"/>
        </w:rPr>
      </w:pPr>
      <w:r w:rsidRPr="00581A91">
        <w:rPr>
          <w:rFonts w:ascii="GHEA Grapalat" w:hAnsi="GHEA Grapalat"/>
          <w:b/>
          <w:sz w:val="24"/>
          <w:szCs w:val="24"/>
        </w:rPr>
        <w:t>ԱՄՓՈՓԱԹԵՐԹ</w:t>
      </w:r>
    </w:p>
    <w:p w:rsidR="006B6F12" w:rsidRPr="00581A91" w:rsidRDefault="003240D0" w:rsidP="00664D58">
      <w:pPr>
        <w:spacing w:after="0" w:line="360" w:lineRule="auto"/>
        <w:jc w:val="center"/>
        <w:rPr>
          <w:rFonts w:ascii="GHEA Grapalat" w:hAnsi="GHEA Grapalat"/>
          <w:b/>
          <w:sz w:val="24"/>
          <w:szCs w:val="24"/>
        </w:rPr>
      </w:pPr>
      <w:r w:rsidRPr="003240D0">
        <w:rPr>
          <w:rFonts w:ascii="GHEA Grapalat" w:hAnsi="GHEA Grapalat"/>
          <w:b/>
          <w:color w:val="000000"/>
          <w:sz w:val="24"/>
          <w:szCs w:val="24"/>
          <w:shd w:val="clear" w:color="auto" w:fill="FFFFFF"/>
          <w:lang w:val="hy-AM"/>
        </w:rPr>
        <w:t xml:space="preserve"> ՀԱՅԱՍՏԱՆԻ ՀԱՆՐԱՊԵՏՈՒԹՅԱՆ ԿԱՌԱՎԱՐՈՒԹՅԱՆ ՈՐՈՇՄԱՆ ՆԱԽԱԳԾԻ </w:t>
      </w:r>
    </w:p>
    <w:tbl>
      <w:tblPr>
        <w:tblStyle w:val="TableGrid"/>
        <w:tblW w:w="10418" w:type="dxa"/>
        <w:tblInd w:w="-714" w:type="dxa"/>
        <w:tblLook w:val="04A0" w:firstRow="1" w:lastRow="0" w:firstColumn="1" w:lastColumn="0" w:noHBand="0" w:noVBand="1"/>
      </w:tblPr>
      <w:tblGrid>
        <w:gridCol w:w="5315"/>
        <w:gridCol w:w="5103"/>
      </w:tblGrid>
      <w:tr w:rsidR="006B6F12" w:rsidRPr="00581A91" w:rsidTr="00E5202D">
        <w:trPr>
          <w:trHeight w:val="477"/>
        </w:trPr>
        <w:tc>
          <w:tcPr>
            <w:tcW w:w="5315" w:type="dxa"/>
            <w:vMerge w:val="restart"/>
            <w:shd w:val="clear" w:color="auto" w:fill="F2F2F2" w:themeFill="background1" w:themeFillShade="F2"/>
            <w:vAlign w:val="center"/>
          </w:tcPr>
          <w:p w:rsidR="006B6F12" w:rsidRPr="00581A91" w:rsidRDefault="004E05F3" w:rsidP="00093DD5">
            <w:pPr>
              <w:pStyle w:val="ListParagraph"/>
              <w:numPr>
                <w:ilvl w:val="0"/>
                <w:numId w:val="1"/>
              </w:numPr>
              <w:jc w:val="center"/>
              <w:rPr>
                <w:rFonts w:ascii="GHEA Grapalat" w:hAnsi="GHEA Grapalat"/>
                <w:sz w:val="24"/>
                <w:szCs w:val="24"/>
              </w:rPr>
            </w:pPr>
            <w:r w:rsidRPr="00581A91">
              <w:rPr>
                <w:rFonts w:ascii="GHEA Grapalat" w:hAnsi="GHEA Grapalat"/>
                <w:sz w:val="24"/>
                <w:szCs w:val="24"/>
                <w:lang w:val="hy-AM"/>
              </w:rPr>
              <w:t>Ֆինանսների նախարարություն</w:t>
            </w:r>
          </w:p>
        </w:tc>
        <w:tc>
          <w:tcPr>
            <w:tcW w:w="5103" w:type="dxa"/>
            <w:shd w:val="clear" w:color="auto" w:fill="F2F2F2" w:themeFill="background1" w:themeFillShade="F2"/>
            <w:vAlign w:val="center"/>
          </w:tcPr>
          <w:p w:rsidR="006B6F12" w:rsidRPr="00581A91" w:rsidRDefault="009D4A75" w:rsidP="009D4A75">
            <w:pPr>
              <w:jc w:val="center"/>
              <w:rPr>
                <w:rFonts w:ascii="GHEA Grapalat" w:hAnsi="GHEA Grapalat"/>
                <w:sz w:val="24"/>
                <w:szCs w:val="24"/>
              </w:rPr>
            </w:pPr>
            <w:r>
              <w:rPr>
                <w:rFonts w:ascii="GHEA Grapalat" w:hAnsi="GHEA Grapalat"/>
                <w:sz w:val="24"/>
                <w:szCs w:val="24"/>
                <w:lang w:val="hy-AM"/>
              </w:rPr>
              <w:t>03</w:t>
            </w:r>
            <w:r w:rsidR="004E05F3" w:rsidRPr="00581A91">
              <w:rPr>
                <w:rFonts w:ascii="GHEA Grapalat" w:hAnsi="GHEA Grapalat"/>
                <w:sz w:val="24"/>
                <w:szCs w:val="24"/>
                <w:lang w:val="hy-AM"/>
              </w:rPr>
              <w:t>.</w:t>
            </w:r>
            <w:r>
              <w:rPr>
                <w:rFonts w:ascii="GHEA Grapalat" w:hAnsi="GHEA Grapalat"/>
                <w:sz w:val="24"/>
                <w:szCs w:val="24"/>
              </w:rPr>
              <w:t>0</w:t>
            </w:r>
            <w:r w:rsidR="003240D0">
              <w:rPr>
                <w:rFonts w:ascii="GHEA Grapalat" w:hAnsi="GHEA Grapalat"/>
                <w:sz w:val="24"/>
                <w:szCs w:val="24"/>
                <w:lang w:val="hy-AM"/>
              </w:rPr>
              <w:t>1</w:t>
            </w:r>
            <w:r w:rsidR="00093DD5" w:rsidRPr="00581A91">
              <w:rPr>
                <w:rFonts w:ascii="GHEA Grapalat" w:hAnsi="GHEA Grapalat"/>
                <w:sz w:val="24"/>
                <w:szCs w:val="24"/>
                <w:lang w:val="hy-AM"/>
              </w:rPr>
              <w:t>.202</w:t>
            </w:r>
            <w:r>
              <w:rPr>
                <w:rFonts w:ascii="GHEA Grapalat" w:hAnsi="GHEA Grapalat"/>
                <w:sz w:val="24"/>
                <w:szCs w:val="24"/>
                <w:lang w:val="hy-AM"/>
              </w:rPr>
              <w:t>4</w:t>
            </w:r>
            <w:r w:rsidR="00093DD5" w:rsidRPr="00581A91">
              <w:rPr>
                <w:rFonts w:ascii="GHEA Grapalat" w:hAnsi="GHEA Grapalat"/>
                <w:sz w:val="24"/>
                <w:szCs w:val="24"/>
                <w:lang w:val="hy-AM"/>
              </w:rPr>
              <w:t xml:space="preserve">թ. </w:t>
            </w:r>
          </w:p>
        </w:tc>
      </w:tr>
      <w:tr w:rsidR="006B6F12" w:rsidRPr="00581A91" w:rsidTr="00E5202D">
        <w:trPr>
          <w:trHeight w:val="555"/>
        </w:trPr>
        <w:tc>
          <w:tcPr>
            <w:tcW w:w="5315" w:type="dxa"/>
            <w:vMerge/>
            <w:tcBorders>
              <w:top w:val="nil"/>
            </w:tcBorders>
            <w:shd w:val="clear" w:color="auto" w:fill="F2F2F2" w:themeFill="background1" w:themeFillShade="F2"/>
          </w:tcPr>
          <w:p w:rsidR="006B6F12" w:rsidRPr="00581A91" w:rsidRDefault="006B6F12">
            <w:pPr>
              <w:rPr>
                <w:rFonts w:ascii="GHEA Grapalat" w:hAnsi="GHEA Grapalat"/>
                <w:sz w:val="24"/>
                <w:szCs w:val="24"/>
              </w:rPr>
            </w:pPr>
          </w:p>
        </w:tc>
        <w:tc>
          <w:tcPr>
            <w:tcW w:w="5103" w:type="dxa"/>
            <w:shd w:val="clear" w:color="auto" w:fill="F2F2F2" w:themeFill="background1" w:themeFillShade="F2"/>
            <w:vAlign w:val="center"/>
          </w:tcPr>
          <w:p w:rsidR="006B6F12" w:rsidRPr="00581A91" w:rsidRDefault="008C522D" w:rsidP="009D4A75">
            <w:pPr>
              <w:jc w:val="center"/>
              <w:rPr>
                <w:rFonts w:ascii="GHEA Grapalat" w:hAnsi="GHEA Grapalat"/>
                <w:sz w:val="24"/>
                <w:szCs w:val="24"/>
              </w:rPr>
            </w:pPr>
            <w:r w:rsidRPr="00581A91">
              <w:rPr>
                <w:rFonts w:ascii="GHEA Grapalat" w:hAnsi="GHEA Grapalat"/>
                <w:sz w:val="24"/>
                <w:szCs w:val="24"/>
              </w:rPr>
              <w:t>N</w:t>
            </w:r>
            <w:r w:rsidR="00F73CA6" w:rsidRPr="00581A91">
              <w:rPr>
                <w:rFonts w:ascii="GHEA Grapalat" w:hAnsi="GHEA Grapalat"/>
                <w:sz w:val="24"/>
                <w:szCs w:val="24"/>
              </w:rPr>
              <w:t xml:space="preserve"> </w:t>
            </w:r>
            <w:r w:rsidR="009D4A75" w:rsidRPr="009D4A75">
              <w:rPr>
                <w:rFonts w:ascii="GHEA Grapalat" w:hAnsi="GHEA Grapalat"/>
                <w:sz w:val="24"/>
                <w:szCs w:val="24"/>
              </w:rPr>
              <w:t>01/11-1/23885-2023</w:t>
            </w:r>
          </w:p>
        </w:tc>
      </w:tr>
      <w:tr w:rsidR="001004CB" w:rsidRPr="003240D0" w:rsidTr="00E5202D">
        <w:trPr>
          <w:trHeight w:val="1038"/>
        </w:trPr>
        <w:tc>
          <w:tcPr>
            <w:tcW w:w="5315" w:type="dxa"/>
          </w:tcPr>
          <w:p w:rsidR="009D4A75" w:rsidRPr="009D4A75" w:rsidRDefault="009D4A75" w:rsidP="009D4A75">
            <w:pPr>
              <w:jc w:val="both"/>
              <w:rPr>
                <w:rFonts w:ascii="GHEA Grapalat" w:hAnsi="GHEA Grapalat"/>
                <w:color w:val="000000"/>
                <w:lang w:val="hy-AM" w:eastAsia="ru-RU"/>
              </w:rPr>
            </w:pPr>
            <w:r w:rsidRPr="009D4A75">
              <w:rPr>
                <w:rFonts w:ascii="GHEA Grapalat" w:hAnsi="GHEA Grapalat"/>
                <w:lang w:val="hy-AM"/>
              </w:rPr>
              <w:t>Նախագծի 3-րդ կետով հաստատվող կանոնադրության (այսուհետ՝ Կանոնադրություն) 18-րդ կետի համաձայն՝ հիմնադրամի նպատակներն են՝</w:t>
            </w:r>
            <w:r w:rsidRPr="009D4A75">
              <w:rPr>
                <w:rFonts w:ascii="GHEA Grapalat" w:hAnsi="GHEA Grapalat"/>
                <w:color w:val="000000"/>
                <w:lang w:val="hy-AM" w:eastAsia="ru-RU"/>
              </w:rPr>
              <w:t xml:space="preserve"> օժանդակել մշակույթի կառավարման արդյունավետ գործիքակազմի ներդրմանը, աջակցել պետական </w:t>
            </w:r>
            <w:r w:rsidRPr="009D4A75">
              <w:rPr>
                <w:rFonts w:ascii="GHEA Grapalat" w:hAnsi="GHEA Grapalat"/>
                <w:lang w:val="hy-AM"/>
              </w:rPr>
              <w:t xml:space="preserve">մշակութային կազմակերպությունների ֆինանսական ինքնավարության խթանմանը, </w:t>
            </w:r>
            <w:r w:rsidRPr="009D4A75">
              <w:rPr>
                <w:rFonts w:ascii="GHEA Grapalat" w:hAnsi="GHEA Grapalat"/>
                <w:color w:val="000000"/>
                <w:lang w:val="hy-AM" w:eastAsia="ru-RU"/>
              </w:rPr>
              <w:t>ենթակառուցվածքների</w:t>
            </w:r>
            <w:r w:rsidRPr="009D4A75">
              <w:rPr>
                <w:rFonts w:ascii="GHEA Grapalat" w:hAnsi="GHEA Grapalat"/>
                <w:lang w:val="hy-AM"/>
              </w:rPr>
              <w:t xml:space="preserve"> զարգացմանն ու արդիականացմանը, իրականացնել մշակութային և ստեղծարար ոլորտների զարգացմանն ուղղված հեռանկարային ծրագրեր, նպաստել հայկական մշակույթի միջազգայնացմանը</w:t>
            </w:r>
            <w:r w:rsidRPr="009D4A75">
              <w:rPr>
                <w:rFonts w:ascii="GHEA Grapalat" w:hAnsi="GHEA Grapalat"/>
                <w:color w:val="000000"/>
                <w:lang w:val="hy-AM" w:eastAsia="ru-RU"/>
              </w:rPr>
              <w:t>,</w:t>
            </w:r>
            <w:r w:rsidRPr="009D4A75">
              <w:rPr>
                <w:rFonts w:ascii="GHEA Grapalat" w:hAnsi="GHEA Grapalat"/>
                <w:lang w:val="hy-AM"/>
              </w:rPr>
              <w:t xml:space="preserve"> </w:t>
            </w:r>
            <w:r w:rsidRPr="009D4A75">
              <w:rPr>
                <w:rFonts w:ascii="GHEA Grapalat" w:hAnsi="GHEA Grapalat"/>
                <w:color w:val="000000"/>
                <w:lang w:val="hy-AM" w:eastAsia="ru-RU"/>
              </w:rPr>
              <w:t xml:space="preserve">մինչդեռ </w:t>
            </w:r>
            <w:r w:rsidRPr="009D4A75">
              <w:rPr>
                <w:rFonts w:ascii="GHEA Grapalat" w:hAnsi="GHEA Grapalat"/>
                <w:lang w:val="hy-AM"/>
              </w:rPr>
              <w:t>19-րդ կետի համաձայն՝ որպես հիմնադրամի գործունեության առարկա շեշտադրվում են թանգարանները, մասնավորապես, «թանգարանների վարչատնտեսական գործառույթների իրականացումը», «</w:t>
            </w:r>
            <w:r w:rsidRPr="009D4A75">
              <w:rPr>
                <w:rFonts w:ascii="GHEA Grapalat" w:hAnsi="GHEA Grapalat"/>
                <w:color w:val="000000"/>
                <w:lang w:val="hy-AM" w:eastAsia="ru-RU"/>
              </w:rPr>
              <w:t>թանգարանների և այլ մշակութային կազմակերպությունների մարքետինգային գործունեության ապահովումը»,</w:t>
            </w:r>
            <w:r w:rsidRPr="009D4A75">
              <w:rPr>
                <w:rFonts w:ascii="GHEA Grapalat" w:hAnsi="GHEA Grapalat"/>
                <w:lang w:val="hy-AM" w:eastAsia="ru-RU"/>
              </w:rPr>
              <w:t xml:space="preserve"> «</w:t>
            </w:r>
            <w:r w:rsidRPr="009D4A75">
              <w:rPr>
                <w:rFonts w:ascii="GHEA Grapalat" w:hAnsi="GHEA Grapalat"/>
                <w:color w:val="000000"/>
                <w:lang w:val="hy-AM" w:eastAsia="ru-RU"/>
              </w:rPr>
              <w:t>ցուցահանդեսների կազմակերպումը, տաղավարների կառուցապատումը և ձևավորումը»:</w:t>
            </w:r>
          </w:p>
          <w:p w:rsidR="009D4A75" w:rsidRPr="009D4A75" w:rsidRDefault="009D4A75" w:rsidP="009D4A75">
            <w:pPr>
              <w:jc w:val="both"/>
              <w:rPr>
                <w:rFonts w:ascii="GHEA Grapalat" w:hAnsi="GHEA Grapalat"/>
                <w:bCs/>
                <w:iCs/>
                <w:lang w:val="hy-AM"/>
              </w:rPr>
            </w:pPr>
            <w:r w:rsidRPr="009D4A75">
              <w:rPr>
                <w:rFonts w:ascii="GHEA Grapalat" w:hAnsi="GHEA Grapalat"/>
                <w:bCs/>
                <w:iCs/>
                <w:lang w:val="hy-AM"/>
              </w:rPr>
              <w:t>Վերոգրյալը նկատի ունենալով՝ առաջարկում ենք Կանոնադրության 19-րդ կետում նշված գործառույթները վերաբերելի դարձնել նաև մյուս մշակութային կազմակերպություններին:</w:t>
            </w:r>
          </w:p>
          <w:p w:rsidR="009D4A75" w:rsidRPr="009D4A75" w:rsidRDefault="009D4A75" w:rsidP="009D4A75">
            <w:pPr>
              <w:jc w:val="both"/>
              <w:rPr>
                <w:rFonts w:ascii="GHEA Grapalat" w:hAnsi="GHEA Grapalat"/>
                <w:bCs/>
                <w:iCs/>
                <w:lang w:val="hy-AM"/>
              </w:rPr>
            </w:pPr>
            <w:r w:rsidRPr="009D4A75">
              <w:rPr>
                <w:rFonts w:ascii="GHEA Grapalat" w:hAnsi="GHEA Grapalat"/>
                <w:bCs/>
                <w:iCs/>
                <w:lang w:val="hy-AM"/>
              </w:rPr>
              <w:t xml:space="preserve">Առաջարկում ենք </w:t>
            </w:r>
            <w:r w:rsidRPr="009D4A75">
              <w:rPr>
                <w:rFonts w:ascii="GHEA Grapalat" w:hAnsi="GHEA Grapalat"/>
                <w:lang w:val="hy-AM"/>
              </w:rPr>
              <w:t>Կանոնադրության 32-րդ կետից</w:t>
            </w:r>
            <w:r w:rsidRPr="009D4A75">
              <w:rPr>
                <w:rFonts w:ascii="GHEA Grapalat" w:hAnsi="GHEA Grapalat"/>
                <w:color w:val="000000"/>
                <w:shd w:val="clear" w:color="auto" w:fill="FFFFFF"/>
                <w:lang w:val="hy-AM"/>
              </w:rPr>
              <w:t xml:space="preserve"> հանել Հայաստանի Հանրապետության ֆինանսների նախարարի</w:t>
            </w:r>
            <w:r w:rsidRPr="009D4A75">
              <w:rPr>
                <w:rFonts w:ascii="GHEA Grapalat" w:hAnsi="GHEA Grapalat"/>
                <w:color w:val="000000"/>
                <w:shd w:val="clear" w:color="auto" w:fill="FFFFFF"/>
                <w:lang w:val="af-ZA"/>
              </w:rPr>
              <w:t xml:space="preserve"> </w:t>
            </w:r>
            <w:r w:rsidRPr="009D4A75">
              <w:rPr>
                <w:rFonts w:ascii="GHEA Grapalat" w:hAnsi="GHEA Grapalat"/>
                <w:color w:val="000000"/>
                <w:shd w:val="clear" w:color="auto" w:fill="FFFFFF"/>
                <w:lang w:val="hy-AM"/>
              </w:rPr>
              <w:t>կողմից թեկնածուի նշանակման վերաբերյալ դրույթը</w:t>
            </w:r>
            <w:r w:rsidRPr="009D4A75">
              <w:rPr>
                <w:rFonts w:ascii="GHEA Grapalat" w:hAnsi="GHEA Grapalat"/>
                <w:color w:val="000000"/>
                <w:shd w:val="clear" w:color="auto" w:fill="FFFFFF"/>
                <w:lang w:val="af-ZA"/>
              </w:rPr>
              <w:t>:</w:t>
            </w:r>
          </w:p>
          <w:p w:rsidR="009D4A75" w:rsidRPr="009D4A75" w:rsidRDefault="009D4A75" w:rsidP="009D4A75">
            <w:pPr>
              <w:jc w:val="both"/>
              <w:rPr>
                <w:rFonts w:ascii="GHEA Grapalat" w:hAnsi="GHEA Grapalat"/>
                <w:bCs/>
                <w:iCs/>
                <w:lang w:val="hy-AM"/>
              </w:rPr>
            </w:pPr>
            <w:r w:rsidRPr="009D4A75">
              <w:rPr>
                <w:rFonts w:ascii="GHEA Grapalat" w:hAnsi="GHEA Grapalat" w:cs="Sylfaen"/>
                <w:lang w:val="hy-AM"/>
              </w:rPr>
              <w:t>Հնարավոր տարընթերցումից խուսափելու նպատակով առաջարկում ենք Կանոնադրության 35-րդ կետի 3-րդ ենթակետում «վերապատրաստումների վերաբերյալ հայտարարվող և անցկացվող մրցույթների մասին կանոնակարգի մշակումն ու հաստատումը» բառերից հետո լրացնել «՝ պահպանելով գնումների մասին Հայաստանի Հանրապետության օրենսդրության պահանջները» բառերը:</w:t>
            </w:r>
          </w:p>
          <w:p w:rsidR="009D4A75" w:rsidRPr="009D4A75" w:rsidRDefault="009D4A75" w:rsidP="009D4A75">
            <w:pPr>
              <w:jc w:val="both"/>
              <w:rPr>
                <w:rFonts w:ascii="GHEA Grapalat" w:hAnsi="GHEA Grapalat"/>
                <w:bCs/>
                <w:iCs/>
                <w:lang w:val="hy-AM"/>
              </w:rPr>
            </w:pPr>
            <w:r w:rsidRPr="009D4A75">
              <w:rPr>
                <w:rFonts w:ascii="GHEA Grapalat" w:hAnsi="GHEA Grapalat"/>
                <w:bCs/>
                <w:iCs/>
                <w:lang w:val="hy-AM"/>
              </w:rPr>
              <w:lastRenderedPageBreak/>
              <w:t xml:space="preserve">Վերոհիշյալ նպատակով </w:t>
            </w:r>
            <w:r w:rsidRPr="009D4A75">
              <w:rPr>
                <w:rFonts w:ascii="GHEA Grapalat" w:hAnsi="GHEA Grapalat" w:cs="Arial"/>
                <w:lang w:val="hy-AM"/>
              </w:rPr>
              <w:t>ՀՀ 2024թ. պետական բյուջեի նախագծով «1075. Մշակութային ժառանգության ծրագրով նախատեսված է նոր «11010. Մշակույթի զարգացման հիմնադրամի ստեղծում» միջոցառում՝ 49,920.0 հազ.դրամի չափով:</w:t>
            </w:r>
          </w:p>
          <w:p w:rsidR="001004CB" w:rsidRPr="009D4A75" w:rsidRDefault="009D4A75" w:rsidP="009D4A75">
            <w:pPr>
              <w:jc w:val="both"/>
              <w:rPr>
                <w:rFonts w:cs="Arial"/>
                <w:lang w:val="hy-AM"/>
              </w:rPr>
            </w:pPr>
            <w:r w:rsidRPr="009D4A75">
              <w:rPr>
                <w:rFonts w:ascii="GHEA Grapalat" w:hAnsi="GHEA Grapalat"/>
                <w:bCs/>
                <w:iCs/>
                <w:lang w:val="hy-AM"/>
              </w:rPr>
              <w:t xml:space="preserve">Նախագծին կից </w:t>
            </w:r>
            <w:r w:rsidRPr="009D4A75">
              <w:rPr>
                <w:rFonts w:ascii="GHEA Grapalat" w:hAnsi="GHEA Grapalat" w:cs="Arial"/>
                <w:lang w:val="hy-AM"/>
              </w:rPr>
              <w:t>ֆինանսական նախահաշիվը ներկայացված է թերի՝ բացակայում են ծախսերի հաշվարկ հիմնավորումները:</w:t>
            </w:r>
          </w:p>
        </w:tc>
        <w:tc>
          <w:tcPr>
            <w:tcW w:w="5103" w:type="dxa"/>
          </w:tcPr>
          <w:p w:rsidR="001808EB" w:rsidRPr="009D4A75" w:rsidRDefault="00953B95" w:rsidP="009D4A75">
            <w:pPr>
              <w:spacing w:line="360" w:lineRule="auto"/>
              <w:ind w:left="360"/>
              <w:jc w:val="both"/>
              <w:rPr>
                <w:rFonts w:ascii="GHEA Grapalat" w:hAnsi="GHEA Grapalat"/>
                <w:sz w:val="24"/>
                <w:szCs w:val="24"/>
                <w:lang w:val="hy-AM"/>
              </w:rPr>
            </w:pPr>
            <w:r w:rsidRPr="009D4A75">
              <w:rPr>
                <w:rFonts w:ascii="GHEA Grapalat" w:hAnsi="GHEA Grapalat"/>
                <w:sz w:val="24"/>
                <w:szCs w:val="24"/>
                <w:lang w:val="hy-AM"/>
              </w:rPr>
              <w:lastRenderedPageBreak/>
              <w:t>Ըն</w:t>
            </w:r>
            <w:r w:rsidR="00B6371B" w:rsidRPr="009D4A75">
              <w:rPr>
                <w:rFonts w:ascii="GHEA Grapalat" w:hAnsi="GHEA Grapalat"/>
                <w:sz w:val="24"/>
                <w:szCs w:val="24"/>
                <w:lang w:val="hy-AM"/>
              </w:rPr>
              <w:t>դուն</w:t>
            </w:r>
            <w:r w:rsidRPr="009D4A75">
              <w:rPr>
                <w:rFonts w:ascii="GHEA Grapalat" w:hAnsi="GHEA Grapalat"/>
                <w:sz w:val="24"/>
                <w:szCs w:val="24"/>
                <w:lang w:val="hy-AM"/>
              </w:rPr>
              <w:t>վել է</w:t>
            </w:r>
            <w:r w:rsidR="00696469" w:rsidRPr="009D4A75">
              <w:rPr>
                <w:rFonts w:ascii="GHEA Grapalat" w:hAnsi="GHEA Grapalat"/>
                <w:sz w:val="24"/>
                <w:szCs w:val="24"/>
                <w:lang w:val="hy-AM"/>
              </w:rPr>
              <w:t xml:space="preserve"> ի գիտություն</w:t>
            </w:r>
            <w:r w:rsidRPr="009D4A75">
              <w:rPr>
                <w:rFonts w:ascii="GHEA Grapalat" w:hAnsi="GHEA Grapalat"/>
                <w:sz w:val="24"/>
                <w:szCs w:val="24"/>
                <w:lang w:val="hy-AM"/>
              </w:rPr>
              <w:t>:</w:t>
            </w:r>
            <w:r w:rsidR="00651A3E" w:rsidRPr="009D4A75">
              <w:rPr>
                <w:rFonts w:ascii="GHEA Grapalat" w:hAnsi="GHEA Grapalat"/>
                <w:sz w:val="24"/>
                <w:szCs w:val="24"/>
                <w:lang w:val="pt-BR"/>
              </w:rPr>
              <w:t xml:space="preserve"> </w:t>
            </w:r>
          </w:p>
          <w:p w:rsidR="001808EB" w:rsidRPr="00581A91" w:rsidRDefault="001808EB" w:rsidP="001808EB">
            <w:pPr>
              <w:spacing w:line="360" w:lineRule="auto"/>
              <w:jc w:val="both"/>
              <w:rPr>
                <w:rFonts w:ascii="GHEA Grapalat" w:hAnsi="GHEA Grapalat"/>
                <w:sz w:val="24"/>
                <w:szCs w:val="24"/>
                <w:lang w:val="hy-AM"/>
              </w:rPr>
            </w:pPr>
          </w:p>
          <w:p w:rsidR="001808EB" w:rsidRPr="00581A91" w:rsidRDefault="001808EB" w:rsidP="001808EB">
            <w:pPr>
              <w:spacing w:line="360" w:lineRule="auto"/>
              <w:jc w:val="both"/>
              <w:rPr>
                <w:rFonts w:ascii="GHEA Grapalat" w:hAnsi="GHEA Grapalat"/>
                <w:sz w:val="24"/>
                <w:szCs w:val="24"/>
                <w:lang w:val="hy-AM"/>
              </w:rPr>
            </w:pPr>
          </w:p>
          <w:p w:rsidR="001808EB" w:rsidRPr="00581A91" w:rsidRDefault="001808EB" w:rsidP="001808EB">
            <w:pPr>
              <w:spacing w:line="360" w:lineRule="auto"/>
              <w:jc w:val="both"/>
              <w:rPr>
                <w:rFonts w:ascii="GHEA Grapalat" w:hAnsi="GHEA Grapalat"/>
                <w:sz w:val="24"/>
                <w:szCs w:val="24"/>
                <w:lang w:val="hy-AM"/>
              </w:rPr>
            </w:pPr>
          </w:p>
          <w:p w:rsidR="008133AB" w:rsidRPr="00581A91" w:rsidRDefault="008133AB" w:rsidP="001808EB">
            <w:pPr>
              <w:spacing w:line="360" w:lineRule="auto"/>
              <w:jc w:val="both"/>
              <w:rPr>
                <w:rFonts w:ascii="GHEA Grapalat" w:hAnsi="GHEA Grapalat"/>
                <w:sz w:val="24"/>
                <w:szCs w:val="24"/>
                <w:lang w:val="hy-AM"/>
              </w:rPr>
            </w:pPr>
          </w:p>
          <w:p w:rsidR="00506EEC" w:rsidRPr="003240D0" w:rsidRDefault="00506EEC" w:rsidP="003240D0">
            <w:pPr>
              <w:spacing w:line="360" w:lineRule="auto"/>
              <w:ind w:left="360"/>
              <w:jc w:val="both"/>
              <w:rPr>
                <w:rFonts w:ascii="GHEA Grapalat" w:hAnsi="GHEA Grapalat"/>
                <w:sz w:val="24"/>
                <w:szCs w:val="24"/>
                <w:lang w:val="hy-AM"/>
              </w:rPr>
            </w:pPr>
          </w:p>
        </w:tc>
      </w:tr>
      <w:tr w:rsidR="00F01A91" w:rsidRPr="00581A91" w:rsidTr="00E5202D">
        <w:trPr>
          <w:trHeight w:val="477"/>
        </w:trPr>
        <w:tc>
          <w:tcPr>
            <w:tcW w:w="5315" w:type="dxa"/>
            <w:vMerge w:val="restart"/>
            <w:shd w:val="clear" w:color="auto" w:fill="F2F2F2" w:themeFill="background1" w:themeFillShade="F2"/>
            <w:vAlign w:val="center"/>
          </w:tcPr>
          <w:p w:rsidR="00F01A91" w:rsidRPr="00F336F5" w:rsidRDefault="00CF1060" w:rsidP="00F336F5">
            <w:pPr>
              <w:ind w:left="720"/>
              <w:jc w:val="center"/>
              <w:rPr>
                <w:rFonts w:ascii="GHEA Grapalat" w:hAnsi="GHEA Grapalat"/>
                <w:sz w:val="24"/>
                <w:szCs w:val="24"/>
                <w:lang w:val="hy-AM"/>
              </w:rPr>
            </w:pPr>
            <w:r w:rsidRPr="00581A91">
              <w:rPr>
                <w:rFonts w:ascii="GHEA Grapalat" w:hAnsi="GHEA Grapalat"/>
                <w:sz w:val="24"/>
                <w:szCs w:val="24"/>
                <w:lang w:val="hy-AM"/>
              </w:rPr>
              <w:t>2</w:t>
            </w:r>
            <w:r w:rsidR="00F01A91" w:rsidRPr="00581A91">
              <w:rPr>
                <w:rFonts w:ascii="GHEA Grapalat" w:hAnsi="GHEA Grapalat"/>
                <w:sz w:val="24"/>
                <w:szCs w:val="24"/>
                <w:lang w:val="hy-AM"/>
              </w:rPr>
              <w:t xml:space="preserve">. </w:t>
            </w:r>
            <w:r w:rsidR="00F336F5">
              <w:rPr>
                <w:rFonts w:ascii="GHEA Grapalat" w:hAnsi="GHEA Grapalat"/>
                <w:sz w:val="24"/>
                <w:szCs w:val="24"/>
                <w:lang w:val="hy-AM"/>
              </w:rPr>
              <w:t>ՀՀ էկոնոմիկայի նախարարություն</w:t>
            </w:r>
          </w:p>
        </w:tc>
        <w:tc>
          <w:tcPr>
            <w:tcW w:w="5103" w:type="dxa"/>
            <w:shd w:val="clear" w:color="auto" w:fill="F2F2F2" w:themeFill="background1" w:themeFillShade="F2"/>
            <w:vAlign w:val="center"/>
          </w:tcPr>
          <w:p w:rsidR="00F01A91" w:rsidRPr="00581A91" w:rsidRDefault="00696469" w:rsidP="00F336F5">
            <w:pPr>
              <w:jc w:val="center"/>
              <w:rPr>
                <w:rFonts w:ascii="GHEA Grapalat" w:hAnsi="GHEA Grapalat"/>
                <w:sz w:val="24"/>
                <w:szCs w:val="24"/>
                <w:lang w:val="hy-AM"/>
              </w:rPr>
            </w:pPr>
            <w:r>
              <w:rPr>
                <w:rFonts w:ascii="GHEA Grapalat" w:hAnsi="GHEA Grapalat"/>
                <w:sz w:val="24"/>
                <w:szCs w:val="24"/>
                <w:lang w:val="hy-AM"/>
              </w:rPr>
              <w:t>2</w:t>
            </w:r>
            <w:r w:rsidR="00F336F5">
              <w:rPr>
                <w:rFonts w:ascii="GHEA Grapalat" w:hAnsi="GHEA Grapalat"/>
                <w:sz w:val="24"/>
                <w:szCs w:val="24"/>
                <w:lang w:val="hy-AM"/>
              </w:rPr>
              <w:t>2</w:t>
            </w:r>
            <w:r w:rsidR="003F1020" w:rsidRPr="00581A91">
              <w:rPr>
                <w:rFonts w:ascii="GHEA Grapalat" w:hAnsi="GHEA Grapalat"/>
                <w:sz w:val="24"/>
                <w:szCs w:val="24"/>
                <w:lang w:val="hy-AM"/>
              </w:rPr>
              <w:t>.</w:t>
            </w:r>
            <w:r>
              <w:rPr>
                <w:rFonts w:ascii="GHEA Grapalat" w:hAnsi="GHEA Grapalat"/>
                <w:sz w:val="24"/>
                <w:szCs w:val="24"/>
                <w:lang w:val="hy-AM"/>
              </w:rPr>
              <w:t>1</w:t>
            </w:r>
            <w:r w:rsidR="00F336F5">
              <w:rPr>
                <w:rFonts w:ascii="GHEA Grapalat" w:hAnsi="GHEA Grapalat"/>
                <w:sz w:val="24"/>
                <w:szCs w:val="24"/>
                <w:lang w:val="hy-AM"/>
              </w:rPr>
              <w:t>2</w:t>
            </w:r>
            <w:r w:rsidR="003F1020" w:rsidRPr="00581A91">
              <w:rPr>
                <w:rFonts w:ascii="GHEA Grapalat" w:hAnsi="GHEA Grapalat"/>
                <w:sz w:val="24"/>
                <w:szCs w:val="24"/>
                <w:lang w:val="hy-AM"/>
              </w:rPr>
              <w:t>.202</w:t>
            </w:r>
            <w:r w:rsidR="00B6371B" w:rsidRPr="00581A91">
              <w:rPr>
                <w:rFonts w:ascii="GHEA Grapalat" w:hAnsi="GHEA Grapalat"/>
                <w:sz w:val="24"/>
                <w:szCs w:val="24"/>
                <w:lang w:val="hy-AM"/>
              </w:rPr>
              <w:t>3</w:t>
            </w:r>
            <w:r w:rsidR="003F1020" w:rsidRPr="00581A91">
              <w:rPr>
                <w:rFonts w:ascii="GHEA Grapalat" w:hAnsi="GHEA Grapalat"/>
                <w:sz w:val="24"/>
                <w:szCs w:val="24"/>
                <w:lang w:val="hy-AM"/>
              </w:rPr>
              <w:t>թ.</w:t>
            </w:r>
            <w:r w:rsidR="00F01A91" w:rsidRPr="00581A91">
              <w:rPr>
                <w:rFonts w:ascii="GHEA Grapalat" w:hAnsi="GHEA Grapalat"/>
                <w:sz w:val="24"/>
                <w:szCs w:val="24"/>
                <w:lang w:val="hy-AM"/>
              </w:rPr>
              <w:t xml:space="preserve"> </w:t>
            </w:r>
          </w:p>
        </w:tc>
      </w:tr>
      <w:tr w:rsidR="00D66FAE" w:rsidRPr="00581A91" w:rsidTr="00E5202D">
        <w:trPr>
          <w:trHeight w:val="477"/>
        </w:trPr>
        <w:tc>
          <w:tcPr>
            <w:tcW w:w="5315" w:type="dxa"/>
            <w:vMerge/>
            <w:shd w:val="clear" w:color="auto" w:fill="F2F2F2" w:themeFill="background1" w:themeFillShade="F2"/>
            <w:vAlign w:val="center"/>
          </w:tcPr>
          <w:p w:rsidR="00D66FAE" w:rsidRPr="00581A91" w:rsidRDefault="00D66FAE" w:rsidP="00F336F5">
            <w:pPr>
              <w:ind w:left="720"/>
              <w:jc w:val="center"/>
              <w:rPr>
                <w:rFonts w:ascii="GHEA Grapalat" w:hAnsi="GHEA Grapalat"/>
                <w:sz w:val="24"/>
                <w:szCs w:val="24"/>
                <w:lang w:val="hy-AM"/>
              </w:rPr>
            </w:pPr>
          </w:p>
        </w:tc>
        <w:tc>
          <w:tcPr>
            <w:tcW w:w="5103" w:type="dxa"/>
            <w:shd w:val="clear" w:color="auto" w:fill="F2F2F2" w:themeFill="background1" w:themeFillShade="F2"/>
            <w:vAlign w:val="center"/>
          </w:tcPr>
          <w:p w:rsidR="00D66FAE" w:rsidRDefault="00D66FAE" w:rsidP="00F336F5">
            <w:pPr>
              <w:jc w:val="center"/>
              <w:rPr>
                <w:rFonts w:ascii="GHEA Grapalat" w:hAnsi="GHEA Grapalat"/>
                <w:sz w:val="24"/>
                <w:szCs w:val="24"/>
                <w:lang w:val="hy-AM"/>
              </w:rPr>
            </w:pPr>
          </w:p>
        </w:tc>
      </w:tr>
      <w:tr w:rsidR="00F01A91" w:rsidRPr="00581A91" w:rsidTr="00E5202D">
        <w:trPr>
          <w:trHeight w:val="555"/>
        </w:trPr>
        <w:tc>
          <w:tcPr>
            <w:tcW w:w="5315" w:type="dxa"/>
            <w:vMerge/>
            <w:tcBorders>
              <w:top w:val="nil"/>
            </w:tcBorders>
            <w:shd w:val="clear" w:color="auto" w:fill="F2F2F2" w:themeFill="background1" w:themeFillShade="F2"/>
          </w:tcPr>
          <w:p w:rsidR="00F01A91" w:rsidRPr="00581A91" w:rsidRDefault="00F01A91" w:rsidP="00F408FA">
            <w:pPr>
              <w:rPr>
                <w:rFonts w:ascii="GHEA Grapalat" w:hAnsi="GHEA Grapalat"/>
                <w:sz w:val="24"/>
                <w:szCs w:val="24"/>
                <w:lang w:val="hy-AM"/>
              </w:rPr>
            </w:pPr>
          </w:p>
        </w:tc>
        <w:tc>
          <w:tcPr>
            <w:tcW w:w="5103" w:type="dxa"/>
            <w:shd w:val="clear" w:color="auto" w:fill="F2F2F2" w:themeFill="background1" w:themeFillShade="F2"/>
            <w:vAlign w:val="center"/>
          </w:tcPr>
          <w:p w:rsidR="00F01A91" w:rsidRPr="00581A91" w:rsidRDefault="00F01A91" w:rsidP="00F336F5">
            <w:pPr>
              <w:jc w:val="center"/>
              <w:rPr>
                <w:rFonts w:ascii="GHEA Grapalat" w:hAnsi="GHEA Grapalat"/>
                <w:sz w:val="24"/>
                <w:szCs w:val="24"/>
                <w:lang w:val="hy-AM"/>
              </w:rPr>
            </w:pPr>
            <w:r w:rsidRPr="00581A91">
              <w:rPr>
                <w:rFonts w:ascii="GHEA Grapalat" w:hAnsi="GHEA Grapalat"/>
                <w:sz w:val="24"/>
                <w:szCs w:val="24"/>
                <w:lang w:val="hy-AM"/>
              </w:rPr>
              <w:t>N</w:t>
            </w:r>
            <w:r w:rsidR="004E05F3" w:rsidRPr="00581A91">
              <w:rPr>
                <w:rFonts w:ascii="GHEA Grapalat" w:hAnsi="GHEA Grapalat"/>
                <w:sz w:val="24"/>
                <w:szCs w:val="24"/>
                <w:lang w:val="hy-AM"/>
              </w:rPr>
              <w:t xml:space="preserve"> </w:t>
            </w:r>
            <w:r w:rsidR="00F336F5" w:rsidRPr="00F336F5">
              <w:rPr>
                <w:rFonts w:ascii="GHEA Grapalat" w:hAnsi="GHEA Grapalat"/>
                <w:sz w:val="24"/>
                <w:szCs w:val="24"/>
              </w:rPr>
              <w:t>01/23273-2023</w:t>
            </w:r>
          </w:p>
        </w:tc>
      </w:tr>
      <w:tr w:rsidR="00F01A91" w:rsidRPr="00FC5126" w:rsidTr="008133AB">
        <w:trPr>
          <w:trHeight w:val="2676"/>
        </w:trPr>
        <w:tc>
          <w:tcPr>
            <w:tcW w:w="5315" w:type="dxa"/>
          </w:tcPr>
          <w:p w:rsidR="00F336F5" w:rsidRPr="000629BD" w:rsidRDefault="00F336F5" w:rsidP="00F336F5">
            <w:pPr>
              <w:pStyle w:val="ListParagraph"/>
              <w:numPr>
                <w:ilvl w:val="0"/>
                <w:numId w:val="25"/>
              </w:numPr>
              <w:spacing w:line="360" w:lineRule="auto"/>
              <w:ind w:left="33"/>
              <w:jc w:val="both"/>
              <w:rPr>
                <w:rFonts w:ascii="GHEA Grapalat" w:eastAsia="Times New Roman" w:hAnsi="GHEA Grapalat" w:cs="Times New Roman"/>
                <w:sz w:val="24"/>
                <w:szCs w:val="24"/>
                <w:lang w:val="hy-AM"/>
              </w:rPr>
            </w:pPr>
          </w:p>
          <w:p w:rsidR="00F336F5" w:rsidRPr="00F336F5" w:rsidRDefault="00F336F5" w:rsidP="00F336F5">
            <w:pPr>
              <w:spacing w:line="360" w:lineRule="auto"/>
              <w:ind w:left="33"/>
              <w:jc w:val="both"/>
              <w:rPr>
                <w:rFonts w:ascii="GHEA Grapalat" w:eastAsia="Times New Roman" w:hAnsi="GHEA Grapalat" w:cs="Times New Roman"/>
                <w:sz w:val="24"/>
                <w:szCs w:val="24"/>
                <w:lang w:val="hy-AM"/>
              </w:rPr>
            </w:pPr>
            <w:r w:rsidRPr="00F336F5">
              <w:rPr>
                <w:rFonts w:ascii="GHEA Grapalat" w:eastAsia="Times New Roman" w:hAnsi="GHEA Grapalat" w:cs="Times New Roman"/>
                <w:sz w:val="24"/>
                <w:szCs w:val="24"/>
                <w:lang w:val="hy-AM"/>
              </w:rPr>
              <w:t xml:space="preserve"> ՀՀ էկոնոմիկայի նախարարությունը «Մշակույթի զարգացման հիմնադրամ ստեղծելու և հիմնադրամի կանոնադրությունը հաստատելու մասին» նախագծի վերաբերյալ առաջարկություններ և դիտողություններ չունի։ </w:t>
            </w:r>
          </w:p>
          <w:p w:rsidR="00F01A91" w:rsidRPr="00581A91" w:rsidRDefault="00F01A91" w:rsidP="00395ACE">
            <w:pPr>
              <w:spacing w:line="360" w:lineRule="auto"/>
              <w:ind w:left="33"/>
              <w:jc w:val="both"/>
              <w:rPr>
                <w:rFonts w:ascii="GHEA Grapalat" w:hAnsi="GHEA Grapalat"/>
                <w:sz w:val="24"/>
                <w:szCs w:val="24"/>
                <w:lang w:val="hy-AM"/>
              </w:rPr>
            </w:pPr>
          </w:p>
        </w:tc>
        <w:tc>
          <w:tcPr>
            <w:tcW w:w="5103" w:type="dxa"/>
          </w:tcPr>
          <w:p w:rsidR="00F01A91" w:rsidRPr="00581A91" w:rsidRDefault="00F01A91" w:rsidP="00395ACE">
            <w:pPr>
              <w:spacing w:line="276" w:lineRule="auto"/>
              <w:ind w:firstLine="360"/>
              <w:jc w:val="center"/>
              <w:rPr>
                <w:rFonts w:ascii="GHEA Grapalat" w:hAnsi="GHEA Grapalat"/>
                <w:sz w:val="24"/>
                <w:szCs w:val="24"/>
                <w:lang w:val="hy-AM"/>
              </w:rPr>
            </w:pPr>
          </w:p>
        </w:tc>
      </w:tr>
      <w:tr w:rsidR="00D66FAE" w:rsidRPr="00D66FAE" w:rsidTr="00D66FAE">
        <w:trPr>
          <w:trHeight w:val="1305"/>
        </w:trPr>
        <w:tc>
          <w:tcPr>
            <w:tcW w:w="5315" w:type="dxa"/>
            <w:shd w:val="clear" w:color="auto" w:fill="808080" w:themeFill="background1" w:themeFillShade="80"/>
          </w:tcPr>
          <w:p w:rsidR="00D66FAE" w:rsidRDefault="00D66FAE" w:rsidP="00D66FAE">
            <w:pPr>
              <w:pStyle w:val="BodyText"/>
              <w:spacing w:after="0"/>
              <w:ind w:firstLine="737"/>
              <w:jc w:val="both"/>
              <w:rPr>
                <w:rFonts w:ascii="GHEA Grapalat" w:hAnsi="GHEA Grapalat"/>
                <w:sz w:val="24"/>
                <w:szCs w:val="24"/>
                <w:lang w:val="hy-AM"/>
              </w:rPr>
            </w:pPr>
          </w:p>
          <w:p w:rsidR="00D66FAE" w:rsidRDefault="00D66FAE" w:rsidP="00D66FAE">
            <w:pPr>
              <w:pStyle w:val="BodyText"/>
              <w:spacing w:after="0"/>
              <w:ind w:firstLine="737"/>
              <w:jc w:val="both"/>
              <w:rPr>
                <w:rFonts w:ascii="GHEA Grapalat" w:hAnsi="GHEA Grapalat"/>
                <w:sz w:val="24"/>
                <w:szCs w:val="24"/>
                <w:lang w:val="hy-AM"/>
              </w:rPr>
            </w:pPr>
            <w:r>
              <w:rPr>
                <w:rFonts w:ascii="GHEA Grapalat" w:hAnsi="GHEA Grapalat"/>
                <w:sz w:val="24"/>
                <w:szCs w:val="24"/>
                <w:lang w:val="hy-AM"/>
              </w:rPr>
              <w:t>ՀՀ արտաքին գործերի նախարարություն</w:t>
            </w:r>
          </w:p>
          <w:p w:rsidR="00D66FAE" w:rsidRDefault="00D66FAE" w:rsidP="00D66FAE">
            <w:pPr>
              <w:pStyle w:val="BodyText"/>
              <w:spacing w:after="0"/>
              <w:ind w:firstLine="737"/>
              <w:jc w:val="both"/>
              <w:rPr>
                <w:rFonts w:ascii="GHEA Grapalat" w:hAnsi="GHEA Grapalat"/>
                <w:sz w:val="24"/>
                <w:szCs w:val="24"/>
                <w:lang w:val="hy-AM"/>
              </w:rPr>
            </w:pPr>
          </w:p>
          <w:p w:rsidR="00D66FAE" w:rsidRPr="000629BD" w:rsidRDefault="00D66FAE" w:rsidP="00F336F5">
            <w:pPr>
              <w:pStyle w:val="ListParagraph"/>
              <w:numPr>
                <w:ilvl w:val="0"/>
                <w:numId w:val="25"/>
              </w:numPr>
              <w:spacing w:line="360" w:lineRule="auto"/>
              <w:ind w:left="33"/>
              <w:jc w:val="both"/>
              <w:rPr>
                <w:rFonts w:ascii="GHEA Grapalat" w:eastAsia="Times New Roman" w:hAnsi="GHEA Grapalat" w:cs="Times New Roman"/>
                <w:sz w:val="24"/>
                <w:szCs w:val="24"/>
                <w:lang w:val="hy-AM"/>
              </w:rPr>
            </w:pPr>
          </w:p>
        </w:tc>
        <w:tc>
          <w:tcPr>
            <w:tcW w:w="5103" w:type="dxa"/>
            <w:shd w:val="clear" w:color="auto" w:fill="808080" w:themeFill="background1" w:themeFillShade="80"/>
          </w:tcPr>
          <w:p w:rsidR="00D66FAE" w:rsidRDefault="00D66FAE" w:rsidP="00395ACE">
            <w:pPr>
              <w:spacing w:line="276" w:lineRule="auto"/>
              <w:ind w:firstLine="360"/>
              <w:jc w:val="center"/>
              <w:rPr>
                <w:rFonts w:ascii="GHEA Grapalat" w:hAnsi="GHEA Grapalat"/>
                <w:sz w:val="24"/>
                <w:szCs w:val="24"/>
                <w:lang w:val="hy-AM"/>
              </w:rPr>
            </w:pPr>
            <w:r>
              <w:rPr>
                <w:rFonts w:ascii="GHEA Grapalat" w:hAnsi="GHEA Grapalat"/>
                <w:sz w:val="24"/>
                <w:szCs w:val="24"/>
                <w:lang w:val="hy-AM"/>
              </w:rPr>
              <w:t>11․01․2024</w:t>
            </w:r>
          </w:p>
          <w:p w:rsidR="00D66FAE" w:rsidRPr="00581A91" w:rsidRDefault="00D66FAE" w:rsidP="00395ACE">
            <w:pPr>
              <w:spacing w:line="276" w:lineRule="auto"/>
              <w:ind w:firstLine="360"/>
              <w:jc w:val="center"/>
              <w:rPr>
                <w:rFonts w:ascii="GHEA Grapalat" w:hAnsi="GHEA Grapalat"/>
                <w:sz w:val="24"/>
                <w:szCs w:val="24"/>
                <w:lang w:val="hy-AM"/>
              </w:rPr>
            </w:pPr>
            <w:r>
              <w:rPr>
                <w:rFonts w:ascii="GHEA Grapalat" w:hAnsi="GHEA Grapalat"/>
                <w:sz w:val="24"/>
                <w:szCs w:val="24"/>
              </w:rPr>
              <w:t xml:space="preserve">N </w:t>
            </w:r>
            <w:r w:rsidRPr="00D66FAE">
              <w:rPr>
                <w:rFonts w:ascii="GHEA Grapalat" w:hAnsi="GHEA Grapalat"/>
                <w:sz w:val="24"/>
                <w:szCs w:val="24"/>
              </w:rPr>
              <w:t>1111/1472-24</w:t>
            </w:r>
          </w:p>
        </w:tc>
      </w:tr>
      <w:tr w:rsidR="00D66FAE" w:rsidRPr="00D66FAE" w:rsidTr="008133AB">
        <w:trPr>
          <w:trHeight w:val="7682"/>
        </w:trPr>
        <w:tc>
          <w:tcPr>
            <w:tcW w:w="5315" w:type="dxa"/>
          </w:tcPr>
          <w:p w:rsidR="00D66FAE" w:rsidRDefault="00D66FAE" w:rsidP="00D66FAE">
            <w:pPr>
              <w:pStyle w:val="BodyText"/>
              <w:spacing w:after="0"/>
              <w:ind w:firstLine="737"/>
              <w:jc w:val="both"/>
              <w:rPr>
                <w:rFonts w:ascii="GHEA Grapalat" w:hAnsi="GHEA Grapalat"/>
                <w:sz w:val="24"/>
                <w:szCs w:val="24"/>
                <w:lang w:val="hy-AM"/>
              </w:rPr>
            </w:pPr>
          </w:p>
          <w:p w:rsidR="00D66FAE" w:rsidRPr="00C363C1" w:rsidRDefault="00D66FAE" w:rsidP="00D66FAE">
            <w:pPr>
              <w:pStyle w:val="BodyText"/>
              <w:spacing w:after="0"/>
              <w:ind w:firstLine="737"/>
              <w:jc w:val="both"/>
              <w:rPr>
                <w:lang w:val="hy-AM"/>
              </w:rPr>
            </w:pPr>
            <w:r>
              <w:rPr>
                <w:rFonts w:ascii="GHEA Grapalat" w:hAnsi="GHEA Grapalat"/>
                <w:sz w:val="24"/>
                <w:szCs w:val="24"/>
                <w:lang w:val="hy-AM"/>
              </w:rPr>
              <w:t>Որոշման նախագծի 4-րդ կետում ավելացնել տեղեկություններ հիմնադրի մասին 2002թ. դեկտեմբերի 26-ի Հիմնադրամների մասին ՀՀ օրենքի (այսուհետ՝ Օրենք) 15-րդ հոդվածի 2-րդ կետի 5-րդ մասի պահանջներին համապատասխան</w:t>
            </w:r>
            <w:r w:rsidR="00CB178A">
              <w:rPr>
                <w:rFonts w:ascii="GHEA Grapalat" w:hAnsi="GHEA Grapalat"/>
                <w:sz w:val="24"/>
                <w:szCs w:val="24"/>
                <w:lang w:val="hy-AM"/>
              </w:rPr>
              <w:t>.</w:t>
            </w:r>
            <w:r>
              <w:rPr>
                <w:rFonts w:ascii="GHEA Grapalat" w:hAnsi="GHEA Grapalat"/>
                <w:sz w:val="24"/>
                <w:szCs w:val="24"/>
                <w:lang w:val="hy-AM"/>
              </w:rPr>
              <w:br/>
            </w:r>
            <w:r>
              <w:rPr>
                <w:rFonts w:ascii="GHEA Grapalat" w:hAnsi="GHEA Grapalat"/>
                <w:sz w:val="24"/>
                <w:szCs w:val="24"/>
                <w:lang w:val="hy-AM"/>
              </w:rPr>
              <w:tab/>
              <w:t>-</w:t>
            </w:r>
            <w:r>
              <w:rPr>
                <w:rFonts w:ascii="GHEA Grapalat" w:hAnsi="GHEA Grapalat"/>
                <w:sz w:val="24"/>
                <w:szCs w:val="24"/>
                <w:lang w:val="hy-AM"/>
              </w:rPr>
              <w:tab/>
              <w:t>Օրենքի 23-րդ հոդվածի 1-ին մասի 2-րդ պարբերության համաձայն՝ կանոնադրության նախագծի 33-րդ հոդվածի առաջին նախադասությունը շարադրել հետևյալ կերպ՝ Խորհրդի առաջին կազմի անդամների լիազորություններն սկսվում են հիմնադրամի պետական գրանցումից հետո՝ եռամսյա ժամկետը լրանալու հաջորդ օրվանից, իսկ եթե նշանակվել են հիմնադրամի խորհրդի բոլոր անդամները, ապա դրա հաջորդ օրվանից::</w:t>
            </w:r>
          </w:p>
          <w:p w:rsidR="00D66FAE" w:rsidRDefault="00D66FAE" w:rsidP="00CB178A">
            <w:pPr>
              <w:pStyle w:val="ListParagraph"/>
              <w:spacing w:line="360" w:lineRule="auto"/>
              <w:ind w:left="33"/>
              <w:jc w:val="both"/>
              <w:rPr>
                <w:rFonts w:ascii="GHEA Grapalat" w:hAnsi="GHEA Grapalat"/>
                <w:sz w:val="24"/>
                <w:szCs w:val="24"/>
                <w:lang w:val="hy-AM"/>
              </w:rPr>
            </w:pPr>
          </w:p>
        </w:tc>
        <w:tc>
          <w:tcPr>
            <w:tcW w:w="5103" w:type="dxa"/>
          </w:tcPr>
          <w:p w:rsidR="00D66FAE" w:rsidRPr="00581A91" w:rsidRDefault="00D66FAE" w:rsidP="00395ACE">
            <w:pPr>
              <w:spacing w:line="276" w:lineRule="auto"/>
              <w:ind w:firstLine="360"/>
              <w:jc w:val="center"/>
              <w:rPr>
                <w:rFonts w:ascii="GHEA Grapalat" w:hAnsi="GHEA Grapalat"/>
                <w:sz w:val="24"/>
                <w:szCs w:val="24"/>
                <w:lang w:val="hy-AM"/>
              </w:rPr>
            </w:pPr>
            <w:r>
              <w:rPr>
                <w:rFonts w:ascii="GHEA Grapalat" w:hAnsi="GHEA Grapalat"/>
                <w:sz w:val="24"/>
                <w:szCs w:val="24"/>
                <w:lang w:val="hy-AM"/>
              </w:rPr>
              <w:t>Ընդունվել է։</w:t>
            </w:r>
          </w:p>
        </w:tc>
      </w:tr>
      <w:tr w:rsidR="00683970" w:rsidRPr="00F336F5" w:rsidTr="0074500D">
        <w:trPr>
          <w:trHeight w:val="477"/>
        </w:trPr>
        <w:tc>
          <w:tcPr>
            <w:tcW w:w="5315" w:type="dxa"/>
            <w:vMerge w:val="restart"/>
            <w:shd w:val="clear" w:color="auto" w:fill="F2F2F2" w:themeFill="background1" w:themeFillShade="F2"/>
            <w:vAlign w:val="center"/>
          </w:tcPr>
          <w:p w:rsidR="00683970" w:rsidRPr="00581A91" w:rsidRDefault="00683970" w:rsidP="00F336F5">
            <w:pPr>
              <w:ind w:left="720"/>
              <w:jc w:val="center"/>
              <w:rPr>
                <w:rFonts w:ascii="GHEA Grapalat" w:hAnsi="GHEA Grapalat"/>
                <w:sz w:val="24"/>
                <w:szCs w:val="24"/>
                <w:lang w:val="hy-AM"/>
              </w:rPr>
            </w:pPr>
            <w:r>
              <w:rPr>
                <w:rFonts w:ascii="GHEA Grapalat" w:hAnsi="GHEA Grapalat"/>
                <w:sz w:val="24"/>
                <w:szCs w:val="24"/>
                <w:lang w:val="hy-AM"/>
              </w:rPr>
              <w:t>3</w:t>
            </w:r>
            <w:r w:rsidRPr="00581A91">
              <w:rPr>
                <w:rFonts w:ascii="GHEA Grapalat" w:hAnsi="GHEA Grapalat"/>
                <w:sz w:val="24"/>
                <w:szCs w:val="24"/>
                <w:lang w:val="hy-AM"/>
              </w:rPr>
              <w:t xml:space="preserve">. </w:t>
            </w:r>
            <w:r>
              <w:rPr>
                <w:rFonts w:ascii="GHEA Grapalat" w:hAnsi="GHEA Grapalat"/>
                <w:sz w:val="24"/>
                <w:szCs w:val="24"/>
                <w:lang w:val="hy-AM"/>
              </w:rPr>
              <w:t xml:space="preserve">Տարածքային կառավարման և ենթակառուցվածքների </w:t>
            </w:r>
            <w:r w:rsidR="00F336F5">
              <w:rPr>
                <w:rFonts w:ascii="GHEA Grapalat" w:hAnsi="GHEA Grapalat"/>
                <w:sz w:val="24"/>
                <w:szCs w:val="24"/>
                <w:lang w:val="hy-AM"/>
              </w:rPr>
              <w:t>նախարարությու</w:t>
            </w:r>
            <w:r>
              <w:rPr>
                <w:rFonts w:ascii="GHEA Grapalat" w:hAnsi="GHEA Grapalat"/>
                <w:sz w:val="24"/>
                <w:szCs w:val="24"/>
                <w:lang w:val="hy-AM"/>
              </w:rPr>
              <w:t xml:space="preserve">ն </w:t>
            </w:r>
          </w:p>
        </w:tc>
        <w:tc>
          <w:tcPr>
            <w:tcW w:w="5103" w:type="dxa"/>
            <w:shd w:val="clear" w:color="auto" w:fill="F2F2F2" w:themeFill="background1" w:themeFillShade="F2"/>
            <w:vAlign w:val="center"/>
          </w:tcPr>
          <w:p w:rsidR="00683970" w:rsidRPr="00581A91" w:rsidRDefault="00F336F5" w:rsidP="00683970">
            <w:pPr>
              <w:jc w:val="center"/>
              <w:rPr>
                <w:rFonts w:ascii="GHEA Grapalat" w:hAnsi="GHEA Grapalat"/>
                <w:sz w:val="24"/>
                <w:szCs w:val="24"/>
                <w:lang w:val="hy-AM"/>
              </w:rPr>
            </w:pPr>
            <w:r>
              <w:rPr>
                <w:rFonts w:ascii="GHEA Grapalat" w:hAnsi="GHEA Grapalat"/>
                <w:sz w:val="24"/>
                <w:szCs w:val="24"/>
                <w:lang w:val="hy-AM"/>
              </w:rPr>
              <w:t>05․12․2023</w:t>
            </w:r>
          </w:p>
        </w:tc>
      </w:tr>
      <w:tr w:rsidR="00683970" w:rsidRPr="00581A91" w:rsidTr="0074500D">
        <w:trPr>
          <w:trHeight w:val="555"/>
        </w:trPr>
        <w:tc>
          <w:tcPr>
            <w:tcW w:w="5315" w:type="dxa"/>
            <w:vMerge/>
            <w:tcBorders>
              <w:top w:val="nil"/>
            </w:tcBorders>
            <w:shd w:val="clear" w:color="auto" w:fill="F2F2F2" w:themeFill="background1" w:themeFillShade="F2"/>
          </w:tcPr>
          <w:p w:rsidR="00683970" w:rsidRPr="00581A91" w:rsidRDefault="00683970" w:rsidP="0074500D">
            <w:pPr>
              <w:rPr>
                <w:rFonts w:ascii="GHEA Grapalat" w:hAnsi="GHEA Grapalat"/>
                <w:sz w:val="24"/>
                <w:szCs w:val="24"/>
                <w:lang w:val="hy-AM"/>
              </w:rPr>
            </w:pPr>
          </w:p>
        </w:tc>
        <w:tc>
          <w:tcPr>
            <w:tcW w:w="5103" w:type="dxa"/>
            <w:shd w:val="clear" w:color="auto" w:fill="F2F2F2" w:themeFill="background1" w:themeFillShade="F2"/>
            <w:vAlign w:val="center"/>
          </w:tcPr>
          <w:p w:rsidR="00683970" w:rsidRPr="00581A91" w:rsidRDefault="00683970" w:rsidP="00F336F5">
            <w:pPr>
              <w:jc w:val="center"/>
              <w:rPr>
                <w:rFonts w:ascii="GHEA Grapalat" w:hAnsi="GHEA Grapalat"/>
                <w:sz w:val="24"/>
                <w:szCs w:val="24"/>
                <w:lang w:val="hy-AM"/>
              </w:rPr>
            </w:pPr>
            <w:r w:rsidRPr="00581A91">
              <w:rPr>
                <w:rFonts w:ascii="GHEA Grapalat" w:hAnsi="GHEA Grapalat"/>
                <w:sz w:val="24"/>
                <w:szCs w:val="24"/>
                <w:lang w:val="hy-AM"/>
              </w:rPr>
              <w:t xml:space="preserve">N </w:t>
            </w:r>
            <w:r w:rsidR="00F336F5" w:rsidRPr="00F336F5">
              <w:rPr>
                <w:rFonts w:ascii="GHEA Grapalat" w:hAnsi="GHEA Grapalat"/>
                <w:sz w:val="24"/>
                <w:szCs w:val="24"/>
              </w:rPr>
              <w:t>ԳՍ/15.3/37334-2023</w:t>
            </w:r>
          </w:p>
        </w:tc>
      </w:tr>
      <w:tr w:rsidR="00683970" w:rsidRPr="00683970" w:rsidTr="0074500D">
        <w:trPr>
          <w:trHeight w:val="2676"/>
        </w:trPr>
        <w:tc>
          <w:tcPr>
            <w:tcW w:w="5315" w:type="dxa"/>
          </w:tcPr>
          <w:p w:rsidR="00F336F5" w:rsidRPr="00F336F5" w:rsidRDefault="00683970" w:rsidP="00F336F5">
            <w:pPr>
              <w:pStyle w:val="ListParagraph"/>
              <w:numPr>
                <w:ilvl w:val="0"/>
                <w:numId w:val="25"/>
              </w:numPr>
              <w:ind w:left="33"/>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336F5" w:rsidRPr="00F336F5">
              <w:rPr>
                <w:rFonts w:ascii="GHEA Grapalat" w:eastAsia="Calibri" w:hAnsi="GHEA Grapalat" w:cs="Times New Roman"/>
                <w:sz w:val="24"/>
                <w:szCs w:val="24"/>
                <w:lang w:val="hy-AM"/>
              </w:rPr>
              <w:t>Մշակույթի զարգացման հիմնադրամ ստեղծելու և հիմնադրամի կանոնադրությունը հաստատելու մասին» ՀՀ կառավարության որոշման նախագծի վերաբերյալ ընդհանուր առմամբ առաջարկություններ չունենք։</w:t>
            </w:r>
          </w:p>
          <w:p w:rsidR="00F336F5" w:rsidRPr="00F336F5" w:rsidRDefault="00F336F5" w:rsidP="00F336F5">
            <w:pPr>
              <w:pStyle w:val="ListParagraph"/>
              <w:numPr>
                <w:ilvl w:val="0"/>
                <w:numId w:val="25"/>
              </w:numPr>
              <w:ind w:left="33"/>
              <w:rPr>
                <w:rFonts w:ascii="GHEA Grapalat" w:eastAsia="Calibri" w:hAnsi="GHEA Grapalat" w:cs="Times New Roman"/>
                <w:sz w:val="24"/>
                <w:szCs w:val="24"/>
                <w:lang w:val="hy-AM"/>
              </w:rPr>
            </w:pPr>
            <w:r w:rsidRPr="00F336F5">
              <w:rPr>
                <w:rFonts w:ascii="GHEA Grapalat" w:eastAsia="Calibri" w:hAnsi="GHEA Grapalat" w:cs="Times New Roman"/>
                <w:sz w:val="24"/>
                <w:szCs w:val="24"/>
                <w:lang w:val="hy-AM"/>
              </w:rPr>
              <w:t>Միաժամանակ կարծում ենք, որ նախագծին կից ներկայացված Ֆինանսական նախահաշիվը ենթակա է վերանայման, մասնավորապես՝ 1.1 և 2.1 տողերում նշված «Ընդամենը ՀՀԴ» սյունակի ֆինանսական արժեքները։</w:t>
            </w:r>
          </w:p>
          <w:p w:rsidR="00683970" w:rsidRPr="00581A91" w:rsidRDefault="00683970" w:rsidP="00683970">
            <w:pPr>
              <w:pStyle w:val="ListParagraph"/>
              <w:numPr>
                <w:ilvl w:val="0"/>
                <w:numId w:val="25"/>
              </w:numPr>
              <w:spacing w:line="360" w:lineRule="auto"/>
              <w:ind w:left="33"/>
              <w:jc w:val="both"/>
              <w:rPr>
                <w:rFonts w:ascii="GHEA Grapalat" w:hAnsi="GHEA Grapalat"/>
                <w:sz w:val="24"/>
                <w:szCs w:val="24"/>
                <w:lang w:val="hy-AM"/>
              </w:rPr>
            </w:pPr>
          </w:p>
          <w:p w:rsidR="00683970" w:rsidRPr="00581A91" w:rsidRDefault="00683970" w:rsidP="0074500D">
            <w:pPr>
              <w:spacing w:line="360" w:lineRule="auto"/>
              <w:ind w:left="33"/>
              <w:jc w:val="both"/>
              <w:rPr>
                <w:rFonts w:ascii="GHEA Grapalat" w:hAnsi="GHEA Grapalat"/>
                <w:sz w:val="24"/>
                <w:szCs w:val="24"/>
                <w:lang w:val="hy-AM"/>
              </w:rPr>
            </w:pPr>
          </w:p>
        </w:tc>
        <w:tc>
          <w:tcPr>
            <w:tcW w:w="5103" w:type="dxa"/>
          </w:tcPr>
          <w:p w:rsidR="00683970" w:rsidRPr="00581A91" w:rsidRDefault="00683970" w:rsidP="00F336F5">
            <w:pPr>
              <w:pStyle w:val="ListParagraph"/>
              <w:spacing w:line="360" w:lineRule="auto"/>
              <w:ind w:left="360"/>
              <w:jc w:val="both"/>
              <w:rPr>
                <w:rFonts w:ascii="GHEA Grapalat" w:hAnsi="GHEA Grapalat"/>
                <w:sz w:val="24"/>
                <w:szCs w:val="24"/>
                <w:lang w:val="hy-AM"/>
              </w:rPr>
            </w:pPr>
            <w:r w:rsidRPr="00683970">
              <w:rPr>
                <w:rFonts w:ascii="GHEA Grapalat" w:hAnsi="GHEA Grapalat"/>
                <w:sz w:val="24"/>
                <w:szCs w:val="24"/>
                <w:lang w:val="hy-AM"/>
              </w:rPr>
              <w:t xml:space="preserve">Ընդունվել է ի գիտություն: </w:t>
            </w:r>
          </w:p>
        </w:tc>
      </w:tr>
      <w:tr w:rsidR="00A15E6D" w:rsidRPr="00581A91" w:rsidTr="00DF4044">
        <w:trPr>
          <w:trHeight w:val="477"/>
        </w:trPr>
        <w:tc>
          <w:tcPr>
            <w:tcW w:w="5315" w:type="dxa"/>
            <w:vMerge w:val="restart"/>
            <w:shd w:val="clear" w:color="auto" w:fill="F2F2F2" w:themeFill="background1" w:themeFillShade="F2"/>
            <w:vAlign w:val="center"/>
          </w:tcPr>
          <w:p w:rsidR="00A15E6D" w:rsidRPr="00581A91" w:rsidRDefault="00F336F5" w:rsidP="00F336F5">
            <w:pPr>
              <w:ind w:left="720"/>
              <w:rPr>
                <w:rFonts w:ascii="GHEA Grapalat" w:hAnsi="GHEA Grapalat"/>
                <w:sz w:val="24"/>
                <w:szCs w:val="24"/>
                <w:lang w:val="hy-AM"/>
              </w:rPr>
            </w:pPr>
            <w:r>
              <w:rPr>
                <w:rFonts w:ascii="GHEA Grapalat" w:hAnsi="GHEA Grapalat"/>
                <w:sz w:val="24"/>
                <w:szCs w:val="24"/>
                <w:lang w:val="hy-AM"/>
              </w:rPr>
              <w:t>Երևանի քաղաքապետարան</w:t>
            </w:r>
          </w:p>
        </w:tc>
        <w:tc>
          <w:tcPr>
            <w:tcW w:w="5103" w:type="dxa"/>
            <w:shd w:val="clear" w:color="auto" w:fill="F2F2F2" w:themeFill="background1" w:themeFillShade="F2"/>
            <w:vAlign w:val="center"/>
          </w:tcPr>
          <w:p w:rsidR="00A15E6D" w:rsidRPr="00581A91" w:rsidRDefault="00F82767" w:rsidP="00A15E6D">
            <w:pPr>
              <w:jc w:val="center"/>
              <w:rPr>
                <w:rFonts w:ascii="GHEA Grapalat" w:hAnsi="GHEA Grapalat"/>
                <w:sz w:val="24"/>
                <w:szCs w:val="24"/>
                <w:lang w:val="hy-AM"/>
              </w:rPr>
            </w:pPr>
            <w:r>
              <w:rPr>
                <w:rFonts w:ascii="GHEA Grapalat" w:hAnsi="GHEA Grapalat"/>
                <w:sz w:val="24"/>
                <w:szCs w:val="24"/>
                <w:lang w:val="hy-AM"/>
              </w:rPr>
              <w:t>07․12․2023</w:t>
            </w:r>
          </w:p>
        </w:tc>
      </w:tr>
      <w:tr w:rsidR="00A15E6D" w:rsidRPr="00581A91" w:rsidTr="00DF4044">
        <w:trPr>
          <w:trHeight w:val="555"/>
        </w:trPr>
        <w:tc>
          <w:tcPr>
            <w:tcW w:w="5315" w:type="dxa"/>
            <w:vMerge/>
            <w:tcBorders>
              <w:top w:val="nil"/>
            </w:tcBorders>
            <w:shd w:val="clear" w:color="auto" w:fill="F2F2F2" w:themeFill="background1" w:themeFillShade="F2"/>
          </w:tcPr>
          <w:p w:rsidR="00A15E6D" w:rsidRPr="00581A91" w:rsidRDefault="00A15E6D" w:rsidP="00DF4044">
            <w:pPr>
              <w:rPr>
                <w:rFonts w:ascii="GHEA Grapalat" w:hAnsi="GHEA Grapalat"/>
                <w:sz w:val="24"/>
                <w:szCs w:val="24"/>
                <w:lang w:val="hy-AM"/>
              </w:rPr>
            </w:pPr>
          </w:p>
        </w:tc>
        <w:tc>
          <w:tcPr>
            <w:tcW w:w="5103" w:type="dxa"/>
            <w:shd w:val="clear" w:color="auto" w:fill="F2F2F2" w:themeFill="background1" w:themeFillShade="F2"/>
            <w:vAlign w:val="center"/>
          </w:tcPr>
          <w:p w:rsidR="00A15E6D" w:rsidRPr="00581A91" w:rsidRDefault="00F82767" w:rsidP="00A15E6D">
            <w:pPr>
              <w:jc w:val="center"/>
              <w:rPr>
                <w:rFonts w:ascii="GHEA Grapalat" w:hAnsi="GHEA Grapalat"/>
                <w:sz w:val="24"/>
                <w:szCs w:val="24"/>
                <w:lang w:val="hy-AM"/>
              </w:rPr>
            </w:pPr>
            <w:r>
              <w:rPr>
                <w:rFonts w:ascii="GHEA Grapalat" w:hAnsi="GHEA Grapalat"/>
                <w:sz w:val="24"/>
                <w:szCs w:val="24"/>
              </w:rPr>
              <w:t xml:space="preserve">N </w:t>
            </w:r>
            <w:r w:rsidRPr="00F82767">
              <w:rPr>
                <w:rFonts w:ascii="GHEA Grapalat" w:hAnsi="GHEA Grapalat"/>
                <w:sz w:val="24"/>
                <w:szCs w:val="24"/>
              </w:rPr>
              <w:t>01/219681-23</w:t>
            </w:r>
          </w:p>
        </w:tc>
      </w:tr>
      <w:tr w:rsidR="00A15E6D" w:rsidRPr="009D4A75" w:rsidTr="009E60FE">
        <w:trPr>
          <w:trHeight w:val="1550"/>
        </w:trPr>
        <w:tc>
          <w:tcPr>
            <w:tcW w:w="5315" w:type="dxa"/>
          </w:tcPr>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lastRenderedPageBreak/>
              <w:t>Նախագծի բնույթը նշված է «Ն» (նորմատիվ), սակայն «Նորմատիվ իրավական ակտերի մասին» օրենքի 2-րդ հոդվածի իրավակարգավորումների համաձայն՝ 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 է, որը պարունակում է վարքագծի պարտադիր կանոններ անորոշ թվով անձանց համար, իսկ ենթաօրենսդրական նորմատիվ իրավական ակտը</w:t>
            </w:r>
            <w:r w:rsidRPr="00F82767">
              <w:rPr>
                <w:rFonts w:ascii="Calibri" w:eastAsia="Calibri" w:hAnsi="Calibri" w:cs="Calibri"/>
                <w:b/>
                <w:bCs/>
                <w:sz w:val="24"/>
                <w:szCs w:val="24"/>
                <w:lang w:val="hy-AM"/>
              </w:rPr>
              <w:t> </w:t>
            </w:r>
            <w:r w:rsidRPr="00F82767">
              <w:rPr>
                <w:rFonts w:ascii="GHEA Grapalat" w:eastAsia="Calibri" w:hAnsi="GHEA Grapalat" w:cs="Times New Roman"/>
                <w:sz w:val="24"/>
                <w:szCs w:val="24"/>
                <w:lang w:val="hy-AM"/>
              </w:rPr>
              <w:t xml:space="preserve">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է: </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t>Տվյալ դեպքում, Նախագիծը վարքագծի պարտադիր կանոններ չի պարունակում և դրանով կարգավորվող իրավահարաբերությունն անորոշ թվով անձանց վրա չի տարածվում, հետևաբար անհրաժեշտ է նախագծի բնույթը համապատասխանեցնել «Նորմատիվ իրավական ակտերի մասին» օրենքի պահանջներին:</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t xml:space="preserve">Նախագծի հավելվածով հաստատվող կանոնադրության (այսուհետ՝ </w:t>
            </w:r>
            <w:r w:rsidRPr="00F82767">
              <w:rPr>
                <w:rFonts w:ascii="GHEA Grapalat" w:eastAsia="Calibri" w:hAnsi="GHEA Grapalat" w:cs="Times New Roman"/>
                <w:sz w:val="24"/>
                <w:szCs w:val="24"/>
                <w:lang w:val="hy-AM"/>
              </w:rPr>
              <w:lastRenderedPageBreak/>
              <w:t>Կանոնադրություն) 3-րդ կետն առաջարկում եմ շարադրել հետևյալ խմբագրությամբ՝</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«Հիմնադրամն իր գործունեությունն իրականացնում է Հայաստանի Հանրապետության տարածքում, ինչպես նաև օտարերկրյա պետություններում՝ այդ պետությունների օրենսդրությանը համապատասխան:»:</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t xml:space="preserve">Կանոնադրության 1-ին կետով սահմանվել է, որ հիմնադրամը գործում է Հայաստանի Հանրապետության Սահմանադրության, միջազգային պայմանագրերի, Հայաստանի Հանրապետության քաղաքացիական օրենսգրքի, «Հիմնադրամների մասին» օրենքի, </w:t>
            </w:r>
            <w:bookmarkStart w:id="0" w:name="_Hlk152580519"/>
            <w:r w:rsidRPr="00F82767">
              <w:rPr>
                <w:rFonts w:ascii="GHEA Grapalat" w:eastAsia="Calibri" w:hAnsi="GHEA Grapalat" w:cs="Times New Roman"/>
                <w:sz w:val="24"/>
                <w:szCs w:val="24"/>
                <w:lang w:val="hy-AM"/>
              </w:rPr>
              <w:t xml:space="preserve">«Մշակութային օրենսդրության հիմունքների մասին» </w:t>
            </w:r>
            <w:bookmarkEnd w:id="0"/>
            <w:r w:rsidRPr="00F82767">
              <w:rPr>
                <w:rFonts w:ascii="GHEA Grapalat" w:eastAsia="Calibri" w:hAnsi="GHEA Grapalat" w:cs="Times New Roman"/>
                <w:sz w:val="24"/>
                <w:szCs w:val="24"/>
                <w:lang w:val="hy-AM"/>
              </w:rPr>
              <w:t>օրենքի համաձայն:</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t>Կանոնադրության 7-րդ կետով սահմանվել է, որ հիմնադրամը Հայաստանի Հանրապետության օրենսդրությամբ սահմանված կարգով կարող է ստեղծել խորհրդակցական խորհուրդներ (...), մինչդեռ վերոնշյալ օրավական ակտերով հիմնադրամների կողմից խորհրդատվան խորհուրդ ստեղեծելու իրավասություններ նախատեսված չեն:</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t xml:space="preserve">Հաշվի առնելով, որ հիմնադրամի հիմնադիրը պետությունն է, առաջարկում եմ </w:t>
            </w:r>
            <w:r w:rsidRPr="00F82767">
              <w:rPr>
                <w:rFonts w:ascii="GHEA Grapalat" w:eastAsia="Calibri" w:hAnsi="GHEA Grapalat" w:cs="Times New Roman"/>
                <w:sz w:val="24"/>
                <w:szCs w:val="24"/>
                <w:lang w:val="hy-AM"/>
              </w:rPr>
              <w:lastRenderedPageBreak/>
              <w:t>Կանոնադրության 9-րդ կետը լրամշակել, նախատեսելով, որ հիմնադրամն իրավունք ունի բացելու հաշիվներ նաև պետական ֆինանսների կառավարման բնագավառում Հայաստանի Հանրապետության կառավարության կողմից լիազորված պետական կառավարման մարմնի գանձապետարանում:</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t>ՀՀ Սահմանադրության 6-րդ հոդվածով սահմանվում է, որ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u w:val="single"/>
                <w:lang w:val="hy-AM"/>
              </w:rPr>
            </w:pPr>
            <w:r w:rsidRPr="00F82767">
              <w:rPr>
                <w:rFonts w:ascii="GHEA Grapalat" w:eastAsia="Calibri" w:hAnsi="GHEA Grapalat" w:cs="Times New Roman"/>
                <w:sz w:val="24"/>
                <w:szCs w:val="24"/>
                <w:lang w:val="hy-AM"/>
              </w:rPr>
              <w:tab/>
              <w:t xml:space="preserve">«Մշակութային օրենսդրության հիմունքների մասին» օրենքի 21-րդ հոդվածով սահմանված են Հայաստանի Հանրապետության կառավարության իրավասությունները մշակույթի ոլորտում, որի 1-ին մասի 2-րդ կետի համաձայն՝ </w:t>
            </w:r>
            <w:r w:rsidRPr="00F82767">
              <w:rPr>
                <w:rFonts w:ascii="GHEA Grapalat" w:eastAsia="Calibri" w:hAnsi="GHEA Grapalat" w:cs="Times New Roman"/>
                <w:sz w:val="24"/>
                <w:szCs w:val="24"/>
                <w:u w:val="single"/>
                <w:lang w:val="hy-AM"/>
              </w:rPr>
              <w:t>Հայաստանի Հանրապետության կառավարությունը մշակույթի պահպանման, տարածման և զարգացման համար լրացուցիչ ֆինանսական միջոցներ ներգրավելու նպատակով ստեղծում է մշակույթի զարգացման հիմնադրամ և հաստատում դրա կանոնադրությունը:</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 xml:space="preserve">Կանոնադրության 1-ին կետով սահմանվում է, որ «Մշակույթի զարգացման» հիմնադրամը </w:t>
            </w:r>
            <w:r w:rsidRPr="00F82767">
              <w:rPr>
                <w:rFonts w:ascii="GHEA Grapalat" w:eastAsia="Calibri" w:hAnsi="GHEA Grapalat" w:cs="Times New Roman"/>
                <w:sz w:val="24"/>
                <w:szCs w:val="24"/>
                <w:lang w:val="hy-AM"/>
              </w:rPr>
              <w:lastRenderedPageBreak/>
              <w:t xml:space="preserve">հիմնադրի կամավոր գույքային վճարների հիման վրա ստեղծված և անդամություն չունեցող ոչ առևտրային կազմակերպություն է: </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u w:val="single"/>
                <w:lang w:val="hy-AM"/>
              </w:rPr>
            </w:pPr>
            <w:r w:rsidRPr="00F82767">
              <w:rPr>
                <w:rFonts w:ascii="GHEA Grapalat" w:eastAsia="Calibri" w:hAnsi="GHEA Grapalat" w:cs="Times New Roman"/>
                <w:sz w:val="24"/>
                <w:szCs w:val="24"/>
                <w:lang w:val="hy-AM"/>
              </w:rPr>
              <w:t xml:space="preserve">Կանոնադրության 19-րդ կետի 7-րդ և 8-րդ ենթակետերով սահմանվում է, որ </w:t>
            </w:r>
            <w:r w:rsidRPr="00F82767">
              <w:rPr>
                <w:rFonts w:ascii="GHEA Grapalat" w:eastAsia="Calibri" w:hAnsi="GHEA Grapalat" w:cs="Times New Roman"/>
                <w:sz w:val="24"/>
                <w:szCs w:val="24"/>
                <w:u w:val="single"/>
                <w:lang w:val="hy-AM"/>
              </w:rPr>
              <w:t>հիմնադրամն իրականացնում է թանգարանների վարչատնտեսական գործառույթները, ապահովում է թանգարանների և այլ մշակութային կազմակերպությունների մարքետինգային գործունեութունը, իսկ 10-րդ ենթակետով սահմանվել է, որ հիմնադրամն իրականացնում է մշակույթի ոլորտում մասնագիտացված գույքի, ծառայությունների և աշխատանքների տեխնիկական բնութագրերի մշակում:</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t>Հարկ է նշել, որ թանգարանները հանդիսանում են պետական, ինչպես նաև համայնքային ոչ առևտրային կազմակերպություններ, որոնց իրավական վիճակը, գործունեության կարգը, փոխհարաբերություններն այլ կազմակեպությունների, ինչպես նաև պետական մարմինների հետ, սահմանված են «Պետական ոչ առևտրային կազմակերպությունների մասին» օրենքով:</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 xml:space="preserve">Տվյալ դեպքում, ոլորտը կարգավորող օրենսդրության պահանջների հաշվառմամբ,  «Մշակույթի զարգացման» հիմնադրամին չեն </w:t>
            </w:r>
            <w:r w:rsidRPr="00F82767">
              <w:rPr>
                <w:rFonts w:ascii="GHEA Grapalat" w:eastAsia="Calibri" w:hAnsi="GHEA Grapalat" w:cs="Times New Roman"/>
                <w:sz w:val="24"/>
                <w:szCs w:val="24"/>
                <w:lang w:val="hy-AM"/>
              </w:rPr>
              <w:lastRenderedPageBreak/>
              <w:t>կարող վերապահվել այլ կազմակերպությունների գործունեությանը միջամտելու կամ նրանց գործառույթներն իրականացնելու լիազորություններ, հետևաբար առաջարկում եմ Կանոնադրության 19-րդ կետի 7-րդ ,8-րդ և 10-րդ ենթակետերը հանել:</w:t>
            </w:r>
          </w:p>
          <w:p w:rsidR="00F82767" w:rsidRPr="00F82767" w:rsidRDefault="00F82767" w:rsidP="00F82767">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r w:rsidRPr="00F82767">
              <w:rPr>
                <w:rFonts w:ascii="GHEA Grapalat" w:eastAsia="Calibri" w:hAnsi="GHEA Grapalat" w:cs="Times New Roman"/>
                <w:sz w:val="24"/>
                <w:szCs w:val="24"/>
                <w:lang w:val="hy-AM"/>
              </w:rPr>
              <w:tab/>
            </w:r>
          </w:p>
          <w:p w:rsidR="00A15E6D" w:rsidRDefault="00A15E6D" w:rsidP="005A6F8C">
            <w:pPr>
              <w:tabs>
                <w:tab w:val="left" w:pos="810"/>
              </w:tabs>
              <w:autoSpaceDE w:val="0"/>
              <w:autoSpaceDN w:val="0"/>
              <w:adjustRightInd w:val="0"/>
              <w:spacing w:after="160" w:line="360" w:lineRule="auto"/>
              <w:jc w:val="both"/>
              <w:rPr>
                <w:rFonts w:ascii="GHEA Grapalat" w:eastAsia="Calibri" w:hAnsi="GHEA Grapalat" w:cs="Times New Roman"/>
                <w:sz w:val="24"/>
                <w:szCs w:val="24"/>
                <w:lang w:val="hy-AM"/>
              </w:rPr>
            </w:pPr>
          </w:p>
        </w:tc>
        <w:tc>
          <w:tcPr>
            <w:tcW w:w="5103" w:type="dxa"/>
          </w:tcPr>
          <w:p w:rsidR="00A15E6D" w:rsidRPr="00A15E6D" w:rsidRDefault="00F82767" w:rsidP="00903F2D">
            <w:pPr>
              <w:spacing w:line="360" w:lineRule="auto"/>
              <w:jc w:val="both"/>
              <w:rPr>
                <w:rFonts w:ascii="GHEA Grapalat" w:hAnsi="GHEA Grapalat"/>
                <w:sz w:val="24"/>
                <w:szCs w:val="24"/>
                <w:lang w:val="hy-AM"/>
              </w:rPr>
            </w:pPr>
            <w:r w:rsidRPr="00F82767">
              <w:rPr>
                <w:rFonts w:ascii="GHEA Grapalat" w:hAnsi="GHEA Grapalat"/>
                <w:sz w:val="24"/>
                <w:szCs w:val="24"/>
                <w:lang w:val="hy-AM"/>
              </w:rPr>
              <w:lastRenderedPageBreak/>
              <w:t>Ընդունվել է ի գիտություն:</w:t>
            </w:r>
          </w:p>
        </w:tc>
      </w:tr>
      <w:tr w:rsidR="007077BE" w:rsidRPr="009D4A75" w:rsidTr="007077BE">
        <w:trPr>
          <w:trHeight w:val="1550"/>
        </w:trPr>
        <w:tc>
          <w:tcPr>
            <w:tcW w:w="5315" w:type="dxa"/>
            <w:shd w:val="clear" w:color="auto" w:fill="7F7F7F" w:themeFill="text1" w:themeFillTint="80"/>
          </w:tcPr>
          <w:p w:rsidR="007077BE" w:rsidRPr="00F82767" w:rsidRDefault="007077BE" w:rsidP="00F82767">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ՀՀ արդարադատության նախարարություն</w:t>
            </w:r>
          </w:p>
        </w:tc>
        <w:tc>
          <w:tcPr>
            <w:tcW w:w="5103" w:type="dxa"/>
            <w:shd w:val="clear" w:color="auto" w:fill="7F7F7F" w:themeFill="text1" w:themeFillTint="80"/>
          </w:tcPr>
          <w:p w:rsidR="007077BE" w:rsidRDefault="007077BE" w:rsidP="00903F2D">
            <w:pPr>
              <w:spacing w:line="360" w:lineRule="auto"/>
              <w:jc w:val="both"/>
              <w:rPr>
                <w:rFonts w:ascii="GHEA Grapalat" w:hAnsi="GHEA Grapalat"/>
                <w:sz w:val="24"/>
                <w:szCs w:val="24"/>
                <w:lang w:val="hy-AM"/>
              </w:rPr>
            </w:pPr>
            <w:r>
              <w:rPr>
                <w:rFonts w:ascii="GHEA Grapalat" w:hAnsi="GHEA Grapalat"/>
                <w:sz w:val="24"/>
                <w:szCs w:val="24"/>
                <w:lang w:val="hy-AM"/>
              </w:rPr>
              <w:t>22․01․2024</w:t>
            </w:r>
          </w:p>
          <w:p w:rsidR="007077BE" w:rsidRPr="007077BE" w:rsidRDefault="007077BE" w:rsidP="00903F2D">
            <w:pPr>
              <w:spacing w:line="360" w:lineRule="auto"/>
              <w:jc w:val="both"/>
              <w:rPr>
                <w:rFonts w:ascii="GHEA Grapalat" w:hAnsi="GHEA Grapalat"/>
                <w:sz w:val="24"/>
                <w:szCs w:val="24"/>
                <w:lang w:val="hy-AM"/>
              </w:rPr>
            </w:pPr>
            <w:r>
              <w:rPr>
                <w:rFonts w:ascii="GHEA Grapalat" w:hAnsi="GHEA Grapalat"/>
                <w:sz w:val="24"/>
                <w:szCs w:val="24"/>
              </w:rPr>
              <w:t>N</w:t>
            </w:r>
            <w:r>
              <w:rPr>
                <w:rFonts w:ascii="GHEA Grapalat" w:hAnsi="GHEA Grapalat"/>
                <w:sz w:val="24"/>
                <w:szCs w:val="24"/>
                <w:lang w:val="hy-AM"/>
              </w:rPr>
              <w:t xml:space="preserve"> </w:t>
            </w:r>
            <w:r w:rsidRPr="007077BE">
              <w:rPr>
                <w:rFonts w:ascii="GHEA Grapalat" w:hAnsi="GHEA Grapalat"/>
                <w:sz w:val="24"/>
                <w:szCs w:val="24"/>
              </w:rPr>
              <w:t>01/27.1/2426-2024</w:t>
            </w:r>
          </w:p>
        </w:tc>
      </w:tr>
      <w:tr w:rsidR="007077BE" w:rsidRPr="00FC5126" w:rsidTr="009E60FE">
        <w:trPr>
          <w:trHeight w:val="1550"/>
        </w:trPr>
        <w:tc>
          <w:tcPr>
            <w:tcW w:w="5315" w:type="dxa"/>
          </w:tcPr>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 xml:space="preserve">1.Նախագծի նախաբանում «օրենքի» բառից առաջ նշված «Հայաստանի Հանրապետության» բառերն անհրաժեշտ է հանել՝ նկատի ունենալով «Նորմատիվ իրավական ակտերի մասին» օրենքի 18-րդ հոդվածի պահանջները: Նույն դիտողությունը վերաբերում է նաև հավելվածի 1-րդ կետին, 35-րդ կետի 23-րդ ենթակետին, 52-րդ կետի 7-րդ ենթակետին: </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bCs/>
                <w:sz w:val="24"/>
                <w:szCs w:val="24"/>
                <w:lang w:val="hy-AM"/>
              </w:rPr>
              <w:t>2.Նախագծի 7-րդ կետում «</w:t>
            </w:r>
            <w:r w:rsidRPr="007077BE">
              <w:rPr>
                <w:rFonts w:ascii="GHEA Grapalat" w:eastAsia="Calibri" w:hAnsi="GHEA Grapalat" w:cs="Times New Roman"/>
                <w:sz w:val="24"/>
                <w:szCs w:val="24"/>
                <w:lang w:val="hy-AM"/>
              </w:rPr>
              <w:t>պետական գրանցումին</w:t>
            </w:r>
            <w:r w:rsidRPr="007077BE">
              <w:rPr>
                <w:rFonts w:ascii="GHEA Grapalat" w:eastAsia="Calibri" w:hAnsi="GHEA Grapalat" w:cs="Times New Roman"/>
                <w:bCs/>
                <w:sz w:val="24"/>
                <w:szCs w:val="24"/>
                <w:lang w:val="hy-AM"/>
              </w:rPr>
              <w:t>» բառերն առաջարկում ենք փոխարինել «</w:t>
            </w:r>
            <w:r w:rsidRPr="007077BE">
              <w:rPr>
                <w:rFonts w:ascii="GHEA Grapalat" w:eastAsia="Calibri" w:hAnsi="GHEA Grapalat" w:cs="Times New Roman"/>
                <w:sz w:val="24"/>
                <w:szCs w:val="24"/>
                <w:lang w:val="hy-AM"/>
              </w:rPr>
              <w:t>պետական գրանցմանը</w:t>
            </w:r>
            <w:r w:rsidRPr="007077BE">
              <w:rPr>
                <w:rFonts w:ascii="GHEA Grapalat" w:eastAsia="Calibri" w:hAnsi="GHEA Grapalat" w:cs="Times New Roman"/>
                <w:bCs/>
                <w:sz w:val="24"/>
                <w:szCs w:val="24"/>
                <w:lang w:val="hy-AM"/>
              </w:rPr>
              <w:t>» բառերով։</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bCs/>
                <w:sz w:val="24"/>
                <w:szCs w:val="24"/>
                <w:lang w:val="hy-AM"/>
              </w:rPr>
              <w:tab/>
              <w:t>3.Նախագծի 8-րդ կետն անհրաժեշտ է հանել՝ նկատի ունենալով «Նորմատիվ իրավական ակտերի մասին» օրենքի 23-րդ հոդվածի 6-րդ մասի պահանջները:</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sz w:val="24"/>
                <w:szCs w:val="24"/>
                <w:lang w:val="hy-AM"/>
              </w:rPr>
              <w:lastRenderedPageBreak/>
              <w:t>4.Հավելվածի 9-րդ կետի առաջին նախադասությունն անհրաժեշտ է շարադրել հետևյալ խմբագրությամբ. «Հիմնադրամի հոգաբարձուների խորհուրդը կարող է փոփոխություններ մտցնել հիմնադրամի կանոնադրության մեջ:»: Հիշյալ դիտողությունը բխում է «Հիմնադրամների մասին» օրենքի 15-րդ հոդվածի 4-րդ մասի պահանջներից:</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sz w:val="24"/>
                <w:szCs w:val="24"/>
                <w:lang w:val="hy-AM"/>
              </w:rPr>
              <w:t>Միաժամանակ, հարկ է նկատի ունենալ, որ վերոհիշյալ դրույթը կրկնվում է հավելվածի 35-րդ կետի 11-րդ ենթակետում: Այդ առումով կարծում ենք, որ անհրաժեշտ է վերանայել վերոհիշյալ դրույթի անհրաժեշտությունը հավելվածի 9-րդ կետում:</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sz w:val="24"/>
                <w:szCs w:val="24"/>
                <w:lang w:val="hy-AM"/>
              </w:rPr>
              <w:t>5.Հավելվածի 13-րդ կետի համաձայն. «Հիմնադրամը իր պարտավորություններով պատասխանատվություն է կրում այն գույքով, որի վրա օրենքով կարող է բռնագանձում տարածվել:»:</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sz w:val="24"/>
                <w:szCs w:val="24"/>
                <w:lang w:val="hy-AM"/>
              </w:rPr>
              <w:t>Այդ առումով կարծում ենք, որ հիշյալ դրույթը վերանայման կարիք ունի, քանի որ օրենքը հիմնադրամի գույքի նկատմամբ նման տարանջատում չի սահմանում՝ գույք, որի վրա կարող է բռնագանձում տարածվել և գույք, որի վրա բռնագանձում չի կարող տարածվել:</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6.Հավելվածի 19-րդ կետի 1-ին ենթակետում «</w:t>
            </w:r>
            <w:r w:rsidRPr="007077BE">
              <w:rPr>
                <w:rFonts w:ascii="GHEA Grapalat" w:eastAsia="Calibri" w:hAnsi="GHEA Grapalat" w:cs="Times New Roman"/>
                <w:sz w:val="24"/>
                <w:szCs w:val="24"/>
                <w:lang w:val="hy-AM"/>
              </w:rPr>
              <w:t>կանոնադրական խնդիրներին վերաբերող</w:t>
            </w:r>
            <w:r w:rsidRPr="007077BE">
              <w:rPr>
                <w:rFonts w:ascii="GHEA Grapalat" w:eastAsia="Calibri" w:hAnsi="GHEA Grapalat" w:cs="Times New Roman"/>
                <w:bCs/>
                <w:sz w:val="24"/>
                <w:szCs w:val="24"/>
                <w:lang w:val="hy-AM"/>
              </w:rPr>
              <w:t xml:space="preserve">» բառերն առաջարկում ենք փոխարինել «կանոնադրական նպատակներին </w:t>
            </w:r>
            <w:r w:rsidRPr="007077BE">
              <w:rPr>
                <w:rFonts w:ascii="GHEA Grapalat" w:eastAsia="Calibri" w:hAnsi="GHEA Grapalat" w:cs="Times New Roman"/>
                <w:bCs/>
                <w:sz w:val="24"/>
                <w:szCs w:val="24"/>
                <w:lang w:val="hy-AM"/>
              </w:rPr>
              <w:lastRenderedPageBreak/>
              <w:t>վերաբերող» բառերով, քանի որ Կանոնադրությամբ «կանոնադրական խնդիրներ» սահմանված չեն։</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 xml:space="preserve">7. </w:t>
            </w:r>
            <w:r w:rsidRPr="007077BE">
              <w:rPr>
                <w:rFonts w:ascii="GHEA Grapalat" w:eastAsia="Calibri" w:hAnsi="GHEA Grapalat" w:cs="Times New Roman"/>
                <w:sz w:val="24"/>
                <w:szCs w:val="24"/>
                <w:lang w:val="hy-AM"/>
              </w:rPr>
              <w:t>Հավելվածի 26-րդ կետի 4-րդ ենթակետում «արտերկրում» բառն անհրաժեշտ է փոխարիենլ «օտարերկրյա պետությունում» բառերով՝ նկատի ունենալով «Օտարերկրացիների մասին» օրենքի պահանջները:</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8.Հաշվի առնելով այն, որ «Հիմնադրամների մասին» Հայաստանի Հանրապետության օրենքի 15-րդ հոդվածի համաձայն, հիմնադրամի կանոնադրությամբ սահմանվում են նրա կողմից անձամբ իրականացվող ձեռնարկատիրական գործունեության տեսակները, իսկ ձեռնարկատիրական գործունեության տեսակները սահմանված են ՀՀ էկոնոմիկայի նախարարի 2013թ. սեպտեմբերի 19-ի թիվ 874-Ն հրամանով հաստատված Տնտեսական գործունեության տեսակների դասակարգչով, հետևաբար անհրաժեշտ է հավելվածի 28-րդ կետը համապատասխանեցնել Տնտեսական գործունեության տեսակների դասակարգչով սահմանված գործունեության տեսակներին, մասնավորապես՝ հավելվածի 28-րդ կետի 1-ին, 2-րդ, 4-րդ և 7-րդ ենթակետերը։</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 xml:space="preserve">9. Հավելվածի 30-րդ կետի 2-րդ ենթակետի «ա» պարբերությունում «կառավարչի» բառն </w:t>
            </w:r>
            <w:r w:rsidRPr="007077BE">
              <w:rPr>
                <w:rFonts w:ascii="GHEA Grapalat" w:eastAsia="Calibri" w:hAnsi="GHEA Grapalat" w:cs="Times New Roman"/>
                <w:bCs/>
                <w:sz w:val="24"/>
                <w:szCs w:val="24"/>
                <w:lang w:val="hy-AM"/>
              </w:rPr>
              <w:lastRenderedPageBreak/>
              <w:t>անհրաժեշտ է փոխարինել «գործադիր մարմնի ղեկավարի» բառերով։</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sz w:val="24"/>
                <w:szCs w:val="24"/>
                <w:lang w:val="hy-AM"/>
              </w:rPr>
              <w:t>10.</w:t>
            </w:r>
            <w:r w:rsidRPr="007077BE">
              <w:rPr>
                <w:rFonts w:ascii="GHEA Grapalat" w:eastAsia="Calibri" w:hAnsi="GHEA Grapalat" w:cs="Times New Roman"/>
                <w:bCs/>
                <w:sz w:val="24"/>
                <w:szCs w:val="24"/>
                <w:lang w:val="hy-AM"/>
              </w:rPr>
              <w:t>Հավելվածի 32-րդ կետում նշված է, որ «Խորհուրդը բաղկացած է 8 անդամից», սակայն նույն կետով սահմանված է խորհրդի ի պաշտոնե և նշանակովի 7 անդամների նշանակման կարգ։ Առաջարկում ենք նույն կետում «</w:t>
            </w:r>
            <w:r w:rsidRPr="007077BE">
              <w:rPr>
                <w:rFonts w:ascii="GHEA Grapalat" w:eastAsia="Calibri" w:hAnsi="GHEA Grapalat" w:cs="Times New Roman"/>
                <w:sz w:val="24"/>
                <w:szCs w:val="24"/>
                <w:lang w:val="hy-AM"/>
              </w:rPr>
              <w:t>Խորհրդի մեկ անդամ նշանակվում է» բառերը փոխարինել</w:t>
            </w:r>
            <w:r w:rsidRPr="007077BE">
              <w:rPr>
                <w:rFonts w:ascii="GHEA Grapalat" w:eastAsia="Calibri" w:hAnsi="GHEA Grapalat" w:cs="Times New Roman"/>
                <w:bCs/>
                <w:sz w:val="24"/>
                <w:szCs w:val="24"/>
                <w:lang w:val="hy-AM"/>
              </w:rPr>
              <w:t xml:space="preserve"> «</w:t>
            </w:r>
            <w:r w:rsidRPr="007077BE">
              <w:rPr>
                <w:rFonts w:ascii="GHEA Grapalat" w:eastAsia="Calibri" w:hAnsi="GHEA Grapalat" w:cs="Times New Roman"/>
                <w:sz w:val="24"/>
                <w:szCs w:val="24"/>
                <w:lang w:val="hy-AM"/>
              </w:rPr>
              <w:t>Խորհրդի մեկական անդամ նշանակվում է» բառերով։ Անհրաժեշտ է նաև նկատի ունենալ, որ եթե «ՀՀ էկոնոմիկայի նախարարության զբոսաշրջության կոմիտեի նախագահը և Երևանի քաղաքապետի տեղակալը» նշանակվում են ի պաշտոնե, ապա անհրաժեշտ է Կանոնադրությունում նշել այդ մասին և հստակեցնել, թե Երևանի քաղաքապետի որ տեղակալն է ի պաշտոնե նշանակվում։ Ուստի 32-րդ կետն անհրաժեշտ է վերանայել և խմբագրել:</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sz w:val="24"/>
                <w:szCs w:val="24"/>
                <w:lang w:val="hy-AM"/>
              </w:rPr>
              <w:t>11.Հավելվածի 35-րդ կետում նշված չակերտը հանել, իսկ «Գնումների» բառը նշել փոքրատառով:</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r w:rsidRPr="007077BE">
              <w:rPr>
                <w:rFonts w:ascii="GHEA Grapalat" w:eastAsia="Calibri" w:hAnsi="GHEA Grapalat" w:cs="Times New Roman"/>
                <w:sz w:val="24"/>
                <w:szCs w:val="24"/>
                <w:lang w:val="hy-AM"/>
              </w:rPr>
              <w:t>Միաժամանակ, հավելվածի</w:t>
            </w:r>
            <w:r w:rsidRPr="007077BE">
              <w:rPr>
                <w:rFonts w:ascii="GHEA Grapalat" w:eastAsia="Calibri" w:hAnsi="GHEA Grapalat" w:cs="Times New Roman"/>
                <w:bCs/>
                <w:sz w:val="24"/>
                <w:szCs w:val="24"/>
                <w:lang w:val="hy-AM"/>
              </w:rPr>
              <w:t xml:space="preserve"> 35-րդ կետի 21-րդ և 38-րդ կետի 13-րդ ենթակետերում «կազմակերպությանը» բառն անհրաժեշտ է փոխարինել «հիմնադրամին» բառով։</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 xml:space="preserve">12. Հավելվածի 37-րդ կետում առաջարկում ենք «հարցերը» բառից հետո լրացնել «՝ </w:t>
            </w:r>
            <w:r w:rsidRPr="007077BE">
              <w:rPr>
                <w:rFonts w:ascii="Calibri" w:eastAsia="Calibri" w:hAnsi="Calibri" w:cs="Calibri"/>
                <w:sz w:val="24"/>
                <w:szCs w:val="24"/>
                <w:lang w:val="hy-AM"/>
              </w:rPr>
              <w:t> </w:t>
            </w:r>
            <w:r w:rsidRPr="007077BE">
              <w:rPr>
                <w:rFonts w:ascii="GHEA Grapalat" w:eastAsia="Calibri" w:hAnsi="GHEA Grapalat" w:cs="Times New Roman"/>
                <w:sz w:val="24"/>
                <w:szCs w:val="24"/>
                <w:lang w:val="hy-AM"/>
              </w:rPr>
              <w:t xml:space="preserve">բացառությամբ Հայաստանի </w:t>
            </w:r>
            <w:r w:rsidRPr="007077BE">
              <w:rPr>
                <w:rFonts w:ascii="GHEA Grapalat" w:eastAsia="Calibri" w:hAnsi="GHEA Grapalat" w:cs="Times New Roman"/>
                <w:sz w:val="24"/>
                <w:szCs w:val="24"/>
                <w:lang w:val="hy-AM"/>
              </w:rPr>
              <w:lastRenderedPageBreak/>
              <w:t>Հանրապետության օրենքով և սույն կանոնադրությամբ խորհրդի իրավասությանը վերաբերող հարցերի</w:t>
            </w:r>
            <w:r w:rsidRPr="007077BE">
              <w:rPr>
                <w:rFonts w:ascii="GHEA Grapalat" w:eastAsia="Calibri" w:hAnsi="GHEA Grapalat" w:cs="Times New Roman"/>
                <w:bCs/>
                <w:sz w:val="24"/>
                <w:szCs w:val="24"/>
                <w:lang w:val="hy-AM"/>
              </w:rPr>
              <w:t>» բառերը:</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13.Հավելվածի 38-րդ կետի 13-րդ ենթակետում անհրաժեշտ է «գործարքներ կատարելու մասին» բառերից հետո լրացնել «,իսկ հիմնադրամին սեփականության իրավունքով պատկանող գույքի արժեքի 20 տոկոսը գերազանցող արժեքով գործարք կատարելու մասին որոշում ընդունում է հիմնադրամի հոգաբարձուների խորհրդի հաստատմամբ» բառերով։</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14. Հավելվածի 46-րդ կետում առաջարկում ենք «</w:t>
            </w:r>
            <w:r w:rsidRPr="007077BE">
              <w:rPr>
                <w:rFonts w:ascii="GHEA Grapalat" w:eastAsia="Calibri" w:hAnsi="GHEA Grapalat" w:cs="Times New Roman"/>
                <w:sz w:val="24"/>
                <w:szCs w:val="24"/>
                <w:lang w:val="hy-AM"/>
              </w:rPr>
              <w:t>պարտադիր մասնակցում է</w:t>
            </w:r>
            <w:r w:rsidRPr="007077BE">
              <w:rPr>
                <w:rFonts w:ascii="GHEA Grapalat" w:eastAsia="Calibri" w:hAnsi="GHEA Grapalat" w:cs="Times New Roman"/>
                <w:bCs/>
                <w:sz w:val="24"/>
                <w:szCs w:val="24"/>
                <w:lang w:val="hy-AM"/>
              </w:rPr>
              <w:t>» բառերը փոխարինել «կարող է մասնակցել» բառերով, քանի որ նիստին տնօրենի չմասնակցելը կարող է խոչընդոտ հանդիսանալ նիստի կայացմանը։</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15.Հավելվածի 49-րդ կետն անհրաժեշտ է համապատասխանեցնել «Հիմնադրամների մասին» Հայաստանի Հանրապետության օրենքի 28-րդ հոդվածի 1-ին մասի 2-րդ նախադասության դրույթին կամ «</w:t>
            </w:r>
            <w:r w:rsidRPr="007077BE">
              <w:rPr>
                <w:rFonts w:ascii="GHEA Grapalat" w:eastAsia="Calibri" w:hAnsi="GHEA Grapalat" w:cs="Times New Roman"/>
                <w:sz w:val="24"/>
                <w:szCs w:val="24"/>
                <w:lang w:val="hy-AM"/>
              </w:rPr>
              <w:t>հիմնադրամի մարմնի բոլոր անդամները</w:t>
            </w:r>
            <w:r w:rsidRPr="007077BE">
              <w:rPr>
                <w:rFonts w:ascii="GHEA Grapalat" w:eastAsia="Calibri" w:hAnsi="GHEA Grapalat" w:cs="Times New Roman"/>
                <w:bCs/>
                <w:sz w:val="24"/>
                <w:szCs w:val="24"/>
                <w:lang w:val="hy-AM"/>
              </w:rPr>
              <w:t>» բառերից հետո լրացնել «, ինչպես նաև հիմնադրամի մարմնի նախագահը և տվյալ նիստի քարտուղարը» բառերը։</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7077BE">
              <w:rPr>
                <w:rFonts w:ascii="GHEA Grapalat" w:eastAsia="Calibri" w:hAnsi="GHEA Grapalat" w:cs="Times New Roman"/>
                <w:bCs/>
                <w:sz w:val="24"/>
                <w:szCs w:val="24"/>
                <w:lang w:val="hy-AM"/>
              </w:rPr>
              <w:t xml:space="preserve">16.Հավելվածի 54-րդ կետն անհրաժեշտ է համապատասխանեցնել «Հիմնադրամների մասին» Հայաստանի Հանրապետության </w:t>
            </w:r>
            <w:r w:rsidRPr="007077BE">
              <w:rPr>
                <w:rFonts w:ascii="GHEA Grapalat" w:eastAsia="Calibri" w:hAnsi="GHEA Grapalat" w:cs="Times New Roman"/>
                <w:bCs/>
                <w:sz w:val="24"/>
                <w:szCs w:val="24"/>
                <w:lang w:val="hy-AM"/>
              </w:rPr>
              <w:lastRenderedPageBreak/>
              <w:t>օրենքի 35-րդ հոդվածի 11-րդ մասի պահանջներին։</w:t>
            </w:r>
          </w:p>
          <w:p w:rsidR="007077BE" w:rsidRPr="007077BE" w:rsidRDefault="007077BE" w:rsidP="007077BE">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p>
          <w:p w:rsidR="007077BE" w:rsidRPr="00F82767" w:rsidRDefault="007077BE" w:rsidP="00F82767">
            <w:pPr>
              <w:tabs>
                <w:tab w:val="left" w:pos="810"/>
              </w:tabs>
              <w:autoSpaceDE w:val="0"/>
              <w:autoSpaceDN w:val="0"/>
              <w:adjustRightInd w:val="0"/>
              <w:spacing w:line="360" w:lineRule="auto"/>
              <w:jc w:val="both"/>
              <w:rPr>
                <w:rFonts w:ascii="GHEA Grapalat" w:eastAsia="Calibri" w:hAnsi="GHEA Grapalat" w:cs="Times New Roman"/>
                <w:sz w:val="24"/>
                <w:szCs w:val="24"/>
                <w:lang w:val="hy-AM"/>
              </w:rPr>
            </w:pPr>
          </w:p>
        </w:tc>
        <w:tc>
          <w:tcPr>
            <w:tcW w:w="5103" w:type="dxa"/>
          </w:tcPr>
          <w:p w:rsidR="007077BE" w:rsidRPr="00F82767" w:rsidRDefault="007077BE" w:rsidP="00903F2D">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Ամբողջությամ ընդունվել և խմբագրվել է։</w:t>
            </w:r>
          </w:p>
        </w:tc>
      </w:tr>
      <w:tr w:rsidR="0028368C" w:rsidRPr="0028368C" w:rsidTr="0028368C">
        <w:trPr>
          <w:trHeight w:val="1550"/>
        </w:trPr>
        <w:tc>
          <w:tcPr>
            <w:tcW w:w="5315" w:type="dxa"/>
            <w:shd w:val="clear" w:color="auto" w:fill="B9B9B9" w:themeFill="background2" w:themeFillShade="BF"/>
          </w:tcPr>
          <w:p w:rsidR="0028368C" w:rsidRPr="007077BE" w:rsidRDefault="0028368C"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lastRenderedPageBreak/>
              <w:t>ՀՀ վարչապետի աշխատակազմ</w:t>
            </w:r>
          </w:p>
        </w:tc>
        <w:tc>
          <w:tcPr>
            <w:tcW w:w="5103" w:type="dxa"/>
            <w:shd w:val="clear" w:color="auto" w:fill="B9B9B9" w:themeFill="background2" w:themeFillShade="BF"/>
          </w:tcPr>
          <w:p w:rsidR="0028368C" w:rsidRDefault="0028368C" w:rsidP="00903F2D">
            <w:pPr>
              <w:spacing w:line="360" w:lineRule="auto"/>
              <w:jc w:val="both"/>
              <w:rPr>
                <w:rFonts w:ascii="GHEA Grapalat" w:hAnsi="GHEA Grapalat"/>
                <w:sz w:val="24"/>
                <w:szCs w:val="24"/>
              </w:rPr>
            </w:pPr>
          </w:p>
          <w:p w:rsidR="0028368C" w:rsidRPr="0028368C" w:rsidRDefault="0028368C" w:rsidP="00903F2D">
            <w:pPr>
              <w:spacing w:line="360" w:lineRule="auto"/>
              <w:jc w:val="both"/>
              <w:rPr>
                <w:rFonts w:ascii="GHEA Grapalat" w:hAnsi="GHEA Grapalat"/>
                <w:sz w:val="24"/>
                <w:szCs w:val="24"/>
                <w:lang w:val="hy-AM"/>
              </w:rPr>
            </w:pPr>
            <w:r>
              <w:rPr>
                <w:rFonts w:ascii="GHEA Grapalat" w:hAnsi="GHEA Grapalat"/>
                <w:sz w:val="24"/>
                <w:szCs w:val="24"/>
                <w:lang w:val="hy-AM"/>
              </w:rPr>
              <w:t>2024-02-05</w:t>
            </w:r>
          </w:p>
          <w:p w:rsidR="0028368C" w:rsidRDefault="0028368C" w:rsidP="00903F2D">
            <w:pPr>
              <w:spacing w:line="360" w:lineRule="auto"/>
              <w:jc w:val="both"/>
              <w:rPr>
                <w:rFonts w:ascii="GHEA Grapalat" w:hAnsi="GHEA Grapalat"/>
                <w:sz w:val="24"/>
                <w:szCs w:val="24"/>
                <w:lang w:val="hy-AM"/>
              </w:rPr>
            </w:pPr>
            <w:r w:rsidRPr="0028368C">
              <w:rPr>
                <w:rFonts w:ascii="GHEA Grapalat" w:hAnsi="GHEA Grapalat"/>
                <w:sz w:val="24"/>
                <w:szCs w:val="24"/>
              </w:rPr>
              <w:t>02/11.3/4093-2024</w:t>
            </w:r>
          </w:p>
        </w:tc>
      </w:tr>
      <w:tr w:rsidR="0028368C" w:rsidRPr="0028368C" w:rsidTr="009E60FE">
        <w:trPr>
          <w:trHeight w:val="1550"/>
        </w:trPr>
        <w:tc>
          <w:tcPr>
            <w:tcW w:w="5315" w:type="dxa"/>
          </w:tcPr>
          <w:p w:rsidR="00FE3629" w:rsidRPr="00FE3629" w:rsidRDefault="00FE3629" w:rsidP="00FE3629">
            <w:pPr>
              <w:tabs>
                <w:tab w:val="left" w:pos="810"/>
              </w:tabs>
              <w:autoSpaceDE w:val="0"/>
              <w:autoSpaceDN w:val="0"/>
              <w:adjustRightInd w:val="0"/>
              <w:spacing w:line="360" w:lineRule="auto"/>
              <w:jc w:val="both"/>
              <w:rPr>
                <w:rFonts w:ascii="GHEA Grapalat" w:eastAsia="Calibri" w:hAnsi="GHEA Grapalat" w:cs="Times New Roman"/>
                <w:b/>
                <w:bCs/>
                <w:sz w:val="24"/>
                <w:szCs w:val="24"/>
                <w:lang w:val="hy-AM"/>
              </w:rPr>
            </w:pPr>
            <w:r w:rsidRPr="00FE3629">
              <w:rPr>
                <w:rFonts w:ascii="GHEA Grapalat" w:eastAsia="Calibri" w:hAnsi="GHEA Grapalat" w:cs="Times New Roman"/>
                <w:b/>
                <w:bCs/>
                <w:sz w:val="24"/>
                <w:szCs w:val="24"/>
                <w:lang w:val="hy-AM"/>
              </w:rPr>
              <w:t>ԵԶՐԱԿԱՑՈՒԹՅՈՒՆ</w:t>
            </w:r>
          </w:p>
          <w:p w:rsidR="00FE3629" w:rsidRPr="00FE3629" w:rsidRDefault="00FE3629" w:rsidP="00FE3629">
            <w:pPr>
              <w:tabs>
                <w:tab w:val="left" w:pos="810"/>
              </w:tabs>
              <w:autoSpaceDE w:val="0"/>
              <w:autoSpaceDN w:val="0"/>
              <w:adjustRightInd w:val="0"/>
              <w:spacing w:line="360" w:lineRule="auto"/>
              <w:jc w:val="both"/>
              <w:rPr>
                <w:rFonts w:ascii="GHEA Grapalat" w:eastAsia="Calibri" w:hAnsi="GHEA Grapalat" w:cs="Times New Roman"/>
                <w:b/>
                <w:bCs/>
                <w:sz w:val="24"/>
                <w:szCs w:val="24"/>
                <w:lang w:val="hy-AM"/>
              </w:rPr>
            </w:pPr>
          </w:p>
          <w:p w:rsidR="00FE3629" w:rsidRPr="00FE3629" w:rsidRDefault="00FE3629" w:rsidP="00FE3629">
            <w:pPr>
              <w:pStyle w:val="NoSpacing"/>
              <w:rPr>
                <w:rFonts w:ascii="GHEA Grapalat" w:hAnsi="GHEA Grapalat"/>
                <w:b/>
                <w:lang w:val="hy-AM"/>
              </w:rPr>
            </w:pPr>
            <w:r w:rsidRPr="00FE3629">
              <w:rPr>
                <w:rFonts w:ascii="GHEA Grapalat" w:hAnsi="GHEA Grapalat"/>
                <w:b/>
                <w:lang w:val="hy-AM"/>
              </w:rPr>
              <w:t>«</w:t>
            </w:r>
            <w:r w:rsidRPr="00FE3629">
              <w:rPr>
                <w:rFonts w:ascii="GHEA Grapalat" w:hAnsi="GHEA Grapalat"/>
                <w:lang w:val="hy-AM"/>
              </w:rPr>
              <w:t>Մշակույթի զարգացման» հիմնադրամ ստեղծելու և հիմնադրամի կանոնադրությունը հաստատելու մասին</w:t>
            </w:r>
            <w:r w:rsidRPr="00FE3629">
              <w:rPr>
                <w:rFonts w:ascii="GHEA Grapalat" w:hAnsi="GHEA Grapalat"/>
                <w:b/>
                <w:lang w:val="hy-AM"/>
              </w:rPr>
              <w:t xml:space="preserve">» </w:t>
            </w:r>
            <w:r w:rsidRPr="00FE3629">
              <w:rPr>
                <w:rFonts w:ascii="GHEA Grapalat" w:hAnsi="GHEA Grapalat"/>
                <w:lang w:val="hy-AM"/>
              </w:rPr>
              <w:t>Կառավարության որոշման նախագծի (այսուհետ՝ նախագիծ) վերաբերյալ</w:t>
            </w:r>
          </w:p>
          <w:p w:rsidR="00FE3629" w:rsidRPr="00FE3629" w:rsidRDefault="00FE3629" w:rsidP="00FE3629">
            <w:pPr>
              <w:pStyle w:val="NoSpacing"/>
              <w:rPr>
                <w:rFonts w:ascii="GHEA Grapalat" w:hAnsi="GHEA Grapalat"/>
                <w:lang w:val="hy-AM"/>
              </w:rPr>
            </w:pPr>
          </w:p>
          <w:p w:rsidR="00FE3629" w:rsidRPr="00FE3629" w:rsidRDefault="00FE3629" w:rsidP="00FE3629">
            <w:pPr>
              <w:pStyle w:val="NoSpacing"/>
              <w:rPr>
                <w:rFonts w:ascii="GHEA Grapalat" w:hAnsi="GHEA Grapalat"/>
                <w:lang w:val="hy-AM"/>
              </w:rPr>
            </w:pPr>
            <w:r w:rsidRPr="00FE3629">
              <w:rPr>
                <w:rFonts w:ascii="GHEA Grapalat" w:hAnsi="GHEA Grapalat"/>
                <w:lang w:val="hy-AM"/>
              </w:rPr>
              <w:t>Նախագծի վերաբերյալ առկա են հետևյալ նկատառումները.</w:t>
            </w:r>
          </w:p>
          <w:p w:rsidR="00FE3629" w:rsidRPr="00FE3629" w:rsidRDefault="00FE3629" w:rsidP="00FE3629">
            <w:pPr>
              <w:pStyle w:val="NoSpacing"/>
              <w:rPr>
                <w:rFonts w:ascii="GHEA Grapalat" w:hAnsi="GHEA Grapalat"/>
                <w:lang w:val="hy-AM"/>
              </w:rPr>
            </w:pPr>
            <w:r w:rsidRPr="00FE3629">
              <w:rPr>
                <w:rFonts w:ascii="GHEA Grapalat" w:hAnsi="GHEA Grapalat"/>
                <w:lang w:val="hy-AM"/>
              </w:rPr>
              <w:t xml:space="preserve">Նախագածի հավելվածի 32-րդ կետով ի թիվս այլնի սահմանվել է, որ հիմնադրամի հոգաբարձուների «(...) խորհրդի մեկական անդամ նշանակվում է ՀՀ արտաքին գործերի նախարարության կողմից, ՀՀ տարածքային կառավարման և ենթակառուցվածքների նախարարության կողմից, ՀՀ էկոնոմիկայի նախարարության կողմից և </w:t>
            </w:r>
            <w:r w:rsidRPr="00FE3629">
              <w:rPr>
                <w:rFonts w:ascii="GHEA Grapalat" w:hAnsi="GHEA Grapalat"/>
                <w:b/>
                <w:i/>
                <w:u w:val="single"/>
                <w:lang w:val="hy-AM"/>
              </w:rPr>
              <w:t>Երևանի քաղաքապետի (համապատասխան բնագավառը համակարգող) տեղակալը»</w:t>
            </w:r>
            <w:r w:rsidRPr="00FE3629">
              <w:rPr>
                <w:rFonts w:ascii="GHEA Grapalat" w:hAnsi="GHEA Grapalat"/>
                <w:lang w:val="hy-AM"/>
              </w:rPr>
              <w:t>։ Հաշվի առնելով, որ նախագծի 2-րդ կետի համաձայն՝ հիմնադրամի հիմնադիրը Հայաստանի Հանրապետությունն է, առաջարկում ենք ևս մեկ անգամ քննարկել տեղական ինքնակառավարման մարմնի ներկայացուցչի ներգրավումը հոգաբարձուների խորհրդի կազմում «Հիմնադրամների մասին» օրենքի կարգավորումների շրջանակներում:</w:t>
            </w:r>
          </w:p>
          <w:p w:rsidR="00FE3629" w:rsidRPr="00FE3629" w:rsidRDefault="00FE3629" w:rsidP="00FE3629">
            <w:pPr>
              <w:pStyle w:val="NoSpacing"/>
              <w:rPr>
                <w:rFonts w:ascii="GHEA Grapalat" w:hAnsi="GHEA Grapalat"/>
                <w:lang w:val="hy-AM"/>
              </w:rPr>
            </w:pPr>
            <w:r w:rsidRPr="00FE3629">
              <w:rPr>
                <w:rFonts w:ascii="GHEA Grapalat" w:hAnsi="GHEA Grapalat"/>
                <w:lang w:val="hy-AM"/>
              </w:rPr>
              <w:t>Բացի այդ, հաշվի առնելով, որ համապատասխան հիմնադրամի գործունեությունը տարածվելու է Հայաստանի Հանրապետության ողջ տարածքում, այլ ոչ միայն Երևան քաղաքում, առաջարկում ենք լրացուցիչ հիմնավորել այլ համայնքներից ներկայացուցիչներ ներգրավվելու անհրաժեշտության բացակայությունը:</w:t>
            </w:r>
          </w:p>
          <w:p w:rsidR="00FE3629" w:rsidRPr="00FE3629" w:rsidRDefault="00FE3629" w:rsidP="00FE3629">
            <w:pPr>
              <w:pStyle w:val="NoSpacing"/>
              <w:rPr>
                <w:rFonts w:ascii="GHEA Grapalat" w:hAnsi="GHEA Grapalat"/>
                <w:lang w:val="hy-AM"/>
              </w:rPr>
            </w:pPr>
            <w:r w:rsidRPr="00FE3629">
              <w:rPr>
                <w:rFonts w:ascii="GHEA Grapalat" w:hAnsi="GHEA Grapalat"/>
                <w:lang w:val="hy-AM"/>
              </w:rPr>
              <w:t xml:space="preserve">Միաժամանակ, նախագծի հավելվածի վերոնշյալ դրույթի կարգավորումից պարզ չէ, թե Երևանի քաղաքապետի (համապատասխան բնագավառը </w:t>
            </w:r>
            <w:r w:rsidRPr="00FE3629">
              <w:rPr>
                <w:rFonts w:ascii="GHEA Grapalat" w:hAnsi="GHEA Grapalat"/>
                <w:lang w:val="hy-AM"/>
              </w:rPr>
              <w:lastRenderedPageBreak/>
              <w:t>համակարգող) տեղակալը ու՞մ կողմից է ներկայացվելու որպես նշված խորհրդի անդամ, ավագանու՞, թե քաղաքապետի՞:</w:t>
            </w:r>
          </w:p>
          <w:p w:rsidR="00FE3629" w:rsidRPr="00FE3629" w:rsidRDefault="00FE3629" w:rsidP="00FE3629">
            <w:pPr>
              <w:pStyle w:val="NoSpacing"/>
              <w:rPr>
                <w:rFonts w:ascii="GHEA Grapalat" w:hAnsi="GHEA Grapalat"/>
                <w:lang w:val="hy-AM"/>
              </w:rPr>
            </w:pPr>
            <w:r w:rsidRPr="00FE3629">
              <w:rPr>
                <w:rFonts w:ascii="GHEA Grapalat" w:hAnsi="GHEA Grapalat"/>
                <w:lang w:val="hy-AM"/>
              </w:rPr>
              <w:t>Հաշվի առնելով վերոնշյալը, գտնում ենք, որ այն լրացուցիչ վերանայման, հստակեցման և պարզաբանման կարիք ունի:</w:t>
            </w:r>
          </w:p>
          <w:p w:rsidR="00FE3629" w:rsidRPr="00FE3629" w:rsidRDefault="00FE3629" w:rsidP="00FE3629">
            <w:pPr>
              <w:pStyle w:val="NoSpacing"/>
              <w:rPr>
                <w:rFonts w:ascii="GHEA Grapalat" w:hAnsi="GHEA Grapalat"/>
                <w:lang w:val="hy-AM"/>
              </w:rPr>
            </w:pPr>
            <w:r w:rsidRPr="00FE3629">
              <w:rPr>
                <w:rFonts w:ascii="GHEA Grapalat" w:hAnsi="GHEA Grapalat"/>
                <w:lang w:val="hy-AM"/>
              </w:rPr>
              <w:t>Նախագծի 6-րդ կետով, ի թիվս այլ մարմինների, Կադաստրի կոմիտեի ղեկավարին նույնպես հանձնարարվում է «սույն որոշումն ուժի մեջ մտնելուց հետո երկամսյա ժամկետում  Հայաստանի Հանրապետության վարչապետի աշխատակազմ ներկայացնել հիմնադրամին անհատույց և անժամկետ oգտագործման իրավունքով գույք տրամադրելու վերաբերյալ Հայաստանի Հանրապետության կառավարության որոշման նախագիծ»: Մինչդեռ, նախագծի ամփոփաթերթից պարզ է դառնում, որ այն չի համաձայնեցվել նշված մարմնի հետ: Ուստի առաջարկում ենք նախագիծը համաձայնեցնել Կադաստրի կոմիտեի հետ նույնպես:</w:t>
            </w:r>
          </w:p>
          <w:p w:rsidR="00FE3629" w:rsidRPr="00FE3629" w:rsidRDefault="00FE3629" w:rsidP="00FE3629">
            <w:pPr>
              <w:pStyle w:val="NoSpacing"/>
              <w:rPr>
                <w:rFonts w:ascii="GHEA Grapalat" w:hAnsi="GHEA Grapalat"/>
                <w:lang w:val="hy-AM"/>
              </w:rPr>
            </w:pPr>
          </w:p>
          <w:p w:rsidR="00FE3629" w:rsidRPr="00FE3629" w:rsidRDefault="00FE3629" w:rsidP="00FE3629">
            <w:pPr>
              <w:pStyle w:val="NoSpacing"/>
              <w:rPr>
                <w:rFonts w:ascii="GHEA Grapalat" w:hAnsi="GHEA Grapalat"/>
                <w:b/>
                <w:i/>
                <w:lang w:val="hy-AM"/>
              </w:rPr>
            </w:pPr>
            <w:r w:rsidRPr="00FE3629">
              <w:rPr>
                <w:rFonts w:ascii="GHEA Grapalat" w:hAnsi="GHEA Grapalat"/>
                <w:b/>
                <w:i/>
                <w:lang w:val="hy-AM"/>
              </w:rPr>
              <w:t>Վարչապետի աշխատակազմ</w:t>
            </w:r>
          </w:p>
          <w:p w:rsidR="00FE3629" w:rsidRPr="00FE3629" w:rsidRDefault="00FE3629" w:rsidP="00FE3629">
            <w:pPr>
              <w:pStyle w:val="NoSpacing"/>
              <w:rPr>
                <w:rFonts w:ascii="GHEA Grapalat" w:hAnsi="GHEA Grapalat"/>
                <w:b/>
                <w:i/>
                <w:lang w:val="hy-AM"/>
              </w:rPr>
            </w:pPr>
            <w:r w:rsidRPr="00FE3629">
              <w:rPr>
                <w:rFonts w:ascii="GHEA Grapalat" w:hAnsi="GHEA Grapalat"/>
                <w:b/>
                <w:i/>
                <w:lang w:val="hy-AM"/>
              </w:rPr>
              <w:t>տարածքային զարգացման և շրջակա միջավայրի հարցերի վարչություն</w:t>
            </w:r>
          </w:p>
          <w:p w:rsidR="0028368C" w:rsidRPr="007077BE" w:rsidRDefault="0028368C"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p>
        </w:tc>
        <w:tc>
          <w:tcPr>
            <w:tcW w:w="5103" w:type="dxa"/>
          </w:tcPr>
          <w:p w:rsidR="00FE3629" w:rsidRDefault="00FE3629" w:rsidP="00903F2D">
            <w:pPr>
              <w:spacing w:line="360" w:lineRule="auto"/>
              <w:jc w:val="both"/>
              <w:rPr>
                <w:rFonts w:ascii="GHEA Grapalat" w:hAnsi="GHEA Grapalat"/>
                <w:sz w:val="24"/>
                <w:szCs w:val="24"/>
                <w:lang w:val="hy-AM"/>
              </w:rPr>
            </w:pPr>
          </w:p>
          <w:p w:rsidR="0028368C" w:rsidRPr="00FE3629" w:rsidRDefault="00FE3629" w:rsidP="00FE3629">
            <w:pPr>
              <w:tabs>
                <w:tab w:val="left" w:pos="1290"/>
              </w:tabs>
              <w:rPr>
                <w:rFonts w:ascii="GHEA Grapalat" w:hAnsi="GHEA Grapalat"/>
                <w:sz w:val="24"/>
                <w:szCs w:val="24"/>
                <w:lang w:val="hy-AM"/>
              </w:rPr>
            </w:pPr>
            <w:r>
              <w:rPr>
                <w:rFonts w:ascii="GHEA Grapalat" w:hAnsi="GHEA Grapalat"/>
                <w:sz w:val="24"/>
                <w:szCs w:val="24"/>
                <w:lang w:val="hy-AM"/>
              </w:rPr>
              <w:tab/>
              <w:t>Ընդունվել և խմբագրվել է։</w:t>
            </w:r>
          </w:p>
        </w:tc>
      </w:tr>
      <w:tr w:rsidR="0028368C" w:rsidRPr="0028368C" w:rsidTr="009E60FE">
        <w:trPr>
          <w:trHeight w:val="1550"/>
        </w:trPr>
        <w:tc>
          <w:tcPr>
            <w:tcW w:w="5315" w:type="dxa"/>
          </w:tcPr>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
                <w:bCs/>
                <w:sz w:val="24"/>
                <w:szCs w:val="24"/>
                <w:lang w:val="hy-AM"/>
              </w:rPr>
            </w:pPr>
            <w:r w:rsidRPr="00CA56D9">
              <w:rPr>
                <w:rFonts w:ascii="GHEA Grapalat" w:eastAsia="Calibri" w:hAnsi="GHEA Grapalat" w:cs="Times New Roman"/>
                <w:b/>
                <w:bCs/>
                <w:sz w:val="24"/>
                <w:szCs w:val="24"/>
                <w:lang w:val="hy-AM"/>
              </w:rPr>
              <w:t>ԵԶՐԱԿԱՑՈՒԹՅՈՒՆ</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Սոցիալական վարչություն</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Նախագծի վերաբերյալ առաջարկում ենք քննարկել հետևյալ դիտարկումները։</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1.</w:t>
            </w:r>
            <w:r w:rsidRPr="00CA56D9">
              <w:rPr>
                <w:rFonts w:ascii="GHEA Grapalat" w:eastAsia="Calibri" w:hAnsi="GHEA Grapalat" w:cs="Times New Roman"/>
                <w:b/>
                <w:bCs/>
                <w:sz w:val="24"/>
                <w:szCs w:val="24"/>
                <w:lang w:val="hy-AM"/>
              </w:rPr>
              <w:t xml:space="preserve"> </w:t>
            </w:r>
            <w:r w:rsidRPr="00CA56D9">
              <w:rPr>
                <w:rFonts w:ascii="GHEA Grapalat" w:eastAsia="Calibri" w:hAnsi="GHEA Grapalat" w:cs="Times New Roman"/>
                <w:bCs/>
                <w:sz w:val="24"/>
                <w:szCs w:val="24"/>
                <w:lang w:val="hy-AM"/>
              </w:rPr>
              <w:t>ՀՀ կառավարության 2021 թվականի</w:t>
            </w:r>
            <w:r w:rsidRPr="00CA56D9">
              <w:rPr>
                <w:rFonts w:ascii="GHEA Grapalat" w:eastAsia="Calibri" w:hAnsi="GHEA Grapalat" w:cs="Times New Roman"/>
                <w:b/>
                <w:bCs/>
                <w:sz w:val="24"/>
                <w:szCs w:val="24"/>
                <w:lang w:val="hy-AM"/>
              </w:rPr>
              <w:t xml:space="preserve"> </w:t>
            </w:r>
            <w:r w:rsidRPr="00CA56D9">
              <w:rPr>
                <w:rFonts w:ascii="GHEA Grapalat" w:eastAsia="Calibri" w:hAnsi="GHEA Grapalat" w:cs="Times New Roman"/>
                <w:bCs/>
                <w:sz w:val="24"/>
                <w:szCs w:val="24"/>
                <w:lang w:val="hy-AM"/>
              </w:rPr>
              <w:t xml:space="preserve">փետրվարի 25-ի N 252-Լ որոշմամբ հաստատված Կառավարության աշխատակարգի 20-րդ կետի 2-րդ ենթակետի պահանջների համաձայն նախագծի փաթեթում  ներառվում է նախագծի ընդունման մանրամասն հիմնավորումը, մինչդեռ նախագծի հիմնավորման մեջ շատ հակիրճ անդրադարձ է կատարվում ինչպես ներկա (ընթացիկ) իրավիճակին, խնդիրներին, այնպես էլ կարգավորման նպատակին։    </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lastRenderedPageBreak/>
              <w:t>2. Նախագծի հավելվածի 2-րդ կետի 4-րդ ենթակետում նշված հիմնադրամի ռուսերեն կրճատ անվանումը չի համապատասխանում դրա ռուսերեն լրիվ անվանմանը։</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3. Նախագծի հավելվածի 19-րդ կետում կիրառվում է «մշակութային կազմակերպությունների (թանգարանների)» բառակապակցությունը, միաժամանակ, օրինակ, 18-րդ կետում՝ «մշակութային կազմակերպությունների» բառակապակցությունը։ Այդ կապակցութամբ, առաջարկում ենք հստակեցնել, թե կոնկրետ որ կազմակերպություներն են ի նկատի առնվում «մշակութային կազմակերպություններ» հասկացության տակ, արդյո՞ք նախագծով առաջարկվող հիմնադրամի գործունեությունը տարածվելու է միայն թանգարան հանդիսացող կազմակերպությունների վրա, թե՝ նաև այլ, օրինակ, թատերահամերգային գործունեություն իրականացնող կազմակերպությունների վրա։</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 xml:space="preserve">4. Նախագծի հավելվածի 19-րդ կետի 6-րդ ենթակետում առաջարկում ենք հստակեցնել, թե ինչ է ի նկատի առնվում «մշակույթի շուկաներ» հասկացության տակ։    </w:t>
            </w:r>
          </w:p>
          <w:p w:rsidR="0028368C" w:rsidRPr="007077BE" w:rsidRDefault="0028368C" w:rsidP="007077BE">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p>
        </w:tc>
        <w:tc>
          <w:tcPr>
            <w:tcW w:w="5103" w:type="dxa"/>
          </w:tcPr>
          <w:p w:rsidR="0028368C" w:rsidRDefault="00CA56D9" w:rsidP="00903F2D">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և խմբագրվել է։</w:t>
            </w:r>
          </w:p>
        </w:tc>
      </w:tr>
      <w:tr w:rsidR="0028368C" w:rsidRPr="0028368C" w:rsidTr="009E60FE">
        <w:trPr>
          <w:trHeight w:val="1550"/>
        </w:trPr>
        <w:tc>
          <w:tcPr>
            <w:tcW w:w="5315" w:type="dxa"/>
          </w:tcPr>
          <w:p w:rsid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 xml:space="preserve">         </w:t>
            </w:r>
            <w:r>
              <w:rPr>
                <w:rFonts w:ascii="GHEA Grapalat" w:eastAsia="Calibri" w:hAnsi="GHEA Grapalat" w:cs="Times New Roman"/>
                <w:bCs/>
                <w:sz w:val="24"/>
                <w:szCs w:val="24"/>
                <w:lang w:val="hy-AM"/>
              </w:rPr>
              <w:t>Իրավաբանական վարչություն</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 xml:space="preserve"> 1. Նախագծի 7-րդ կետով նախատեսվում է հիմնադրամի պահպանման ծախսերն  </w:t>
            </w:r>
            <w:r w:rsidRPr="00CA56D9">
              <w:rPr>
                <w:rFonts w:ascii="GHEA Grapalat" w:eastAsia="Calibri" w:hAnsi="GHEA Grapalat" w:cs="Times New Roman"/>
                <w:bCs/>
                <w:sz w:val="24"/>
                <w:szCs w:val="24"/>
                <w:lang w:val="hy-AM"/>
              </w:rPr>
              <w:lastRenderedPageBreak/>
              <w:t>Հայաստանի Հանրապետության պետական բյուջեի «1075. Մշակութային ժառանգության» ծրագրի «11010. Մշակույթի զարգացման հիմնադրամի ստեղծում» միջոցառում» միջոցառման շրջանակներում ապահովելու մասին դրույթ, ինչը գտնում ենք՝ դուրս է սույն նախագծի կարգավորման առարկայից:</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 xml:space="preserve">         2. Նախագծի մի շարք կետեր չեն բխում օրենքի կարգավորումներից. </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 xml:space="preserve">        1) Նախագծի հավելվածի 6-րդ կետով նախատեսվում է, որ հիմնադրամի շահառուներ են Հայաստանի Հանրապետությունը (ի դեմս Հայաստանի Հանրապետության կառավարության), մշակույթի բնագավառի աշխատողները, մշակույթի բնագավառներում գործունեություն իրականացնող միջազգային կազմակերպությունները, Հայաստանի Հանրապետության և օտարերկրյա առևտրային ու ոչ առևտրային կազմակերպությունները, ֆիզիկական անձինք, այդ թվում՝ անհատ ձեռնարկատերերը: Մինչդեռ, «Հիմնադրամների մասին» օրենքի 4-րդ հոդվածի 2-րդ մասի համաձայն՝ հիմնադրամի շահառուներ են համարվում ֆիզիկական և իրավաբանական անձինք, որի պարագայում, իրավական տեսանկյունից խնդրահարույց է Հայաստանի Հանրապետությունը հիմնադրամի շահառու համարելը:</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lastRenderedPageBreak/>
              <w:t xml:space="preserve">    2)  Նախագծի հավելվածի 7-րդ կետով նախատեսվում է, որ հիմնադրամը կարող է Հայաստանի Հանրապետության օրենսդրությամբ սահմանված կարգով ստեղծել խորհրդատվական խորհուրդներ, մասնաճյուղեր և ներկայացուցչություններ, հիմնարկներ, (…): Մինչդեռ, «Հիմնադրամների մասին» օրենքի 18-րդ հոդվածի 1-ին մասի 5-րդ ենթակետի համաձայն՝ հիմնադրամն իր կանոնադրական նպատակներին համապատասխան իրավունք ունի ստեղծել առանձնացված ստորաբաժանումներ (մասնաճյուղեր, ներկայացուցչություններ) և հիմնարկներ, որտեղ խորհրդատվական խորհուրդներ ստեղծելու մասին դրույթ նախատեսված չէ:</w:t>
            </w:r>
          </w:p>
          <w:p w:rsidR="00CA56D9" w:rsidRPr="00CA56D9" w:rsidRDefault="00CA56D9"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CA56D9">
              <w:rPr>
                <w:rFonts w:ascii="GHEA Grapalat" w:eastAsia="Calibri" w:hAnsi="GHEA Grapalat" w:cs="Times New Roman"/>
                <w:bCs/>
                <w:sz w:val="24"/>
                <w:szCs w:val="24"/>
                <w:lang w:val="hy-AM"/>
              </w:rPr>
              <w:t xml:space="preserve"> 3) Նախագծի հավելվածի 46-րդ և 48-րդ կետերով նախատեսվում է, որ խորհրդի նիստերին կարող են մասնակցել հիմնադրամի տնօրենը` խորհրդակցական ձայնի իրավունքով և հրավիրված անձինք, մինչդեռ, «Հիմնադրամների մասին» օրենքի 22-րդ հոդվածի 7-րդ մասի համաձայն՝ հոգաբարձուների խորհրդի աշխատանքներին խորհրդակցական ձայնի իրավունքով կարող են մասնակցել հոգաբարձուների խորհրդի պատվավոր անդամները: Հոգաբարձուների խորհրդի պատվավոր անդամի կոչում շնորհում է հոգաբարձուների խորհուրդը՝ </w:t>
            </w:r>
            <w:r w:rsidRPr="00CA56D9">
              <w:rPr>
                <w:rFonts w:ascii="GHEA Grapalat" w:eastAsia="Calibri" w:hAnsi="GHEA Grapalat" w:cs="Times New Roman"/>
                <w:bCs/>
                <w:sz w:val="24"/>
                <w:szCs w:val="24"/>
                <w:lang w:val="hy-AM"/>
              </w:rPr>
              <w:lastRenderedPageBreak/>
              <w:t xml:space="preserve">կանոնադրությամբ սահմանված դեպքերում և կարգով: </w:t>
            </w:r>
          </w:p>
          <w:p w:rsidR="0028368C" w:rsidRPr="007077BE" w:rsidRDefault="0028368C" w:rsidP="00CA56D9">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p>
        </w:tc>
        <w:tc>
          <w:tcPr>
            <w:tcW w:w="5103" w:type="dxa"/>
          </w:tcPr>
          <w:p w:rsidR="0028368C" w:rsidRDefault="00CA56D9" w:rsidP="00903F2D">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և խմբագրվել է։</w:t>
            </w:r>
          </w:p>
        </w:tc>
      </w:tr>
      <w:tr w:rsidR="00FC5126" w:rsidRPr="0028368C" w:rsidTr="00FC5126">
        <w:trPr>
          <w:trHeight w:val="1550"/>
        </w:trPr>
        <w:tc>
          <w:tcPr>
            <w:tcW w:w="5315" w:type="dxa"/>
            <w:shd w:val="clear" w:color="auto" w:fill="BFBFBF" w:themeFill="background1" w:themeFillShade="BF"/>
          </w:tcPr>
          <w:p w:rsidR="00FC5126" w:rsidRPr="00FC5126" w:rsidRDefault="00FC5126" w:rsidP="00FC5126">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bookmarkStart w:id="1" w:name="_GoBack" w:colFirst="0" w:colLast="1"/>
            <w:r w:rsidRPr="00FC5126">
              <w:rPr>
                <w:rFonts w:ascii="GHEA Grapalat" w:eastAsia="Calibri" w:hAnsi="GHEA Grapalat" w:cs="Times New Roman"/>
                <w:bCs/>
                <w:sz w:val="24"/>
                <w:szCs w:val="24"/>
                <w:lang w:val="hy-AM"/>
              </w:rPr>
              <w:lastRenderedPageBreak/>
              <w:t>Ի կատարումն կառավարության սոցիալական նախարարական</w:t>
            </w:r>
          </w:p>
          <w:p w:rsidR="00FC5126" w:rsidRPr="00CA56D9" w:rsidRDefault="00FC5126" w:rsidP="00FC5126">
            <w:pPr>
              <w:tabs>
                <w:tab w:val="left" w:pos="810"/>
              </w:tabs>
              <w:autoSpaceDE w:val="0"/>
              <w:autoSpaceDN w:val="0"/>
              <w:adjustRightInd w:val="0"/>
              <w:spacing w:line="360" w:lineRule="auto"/>
              <w:jc w:val="both"/>
              <w:rPr>
                <w:rFonts w:ascii="GHEA Grapalat" w:eastAsia="Calibri" w:hAnsi="GHEA Grapalat" w:cs="Times New Roman"/>
                <w:bCs/>
                <w:sz w:val="24"/>
                <w:szCs w:val="24"/>
                <w:lang w:val="hy-AM"/>
              </w:rPr>
            </w:pPr>
            <w:r w:rsidRPr="00FC5126">
              <w:rPr>
                <w:rFonts w:ascii="GHEA Grapalat" w:eastAsia="Calibri" w:hAnsi="GHEA Grapalat" w:cs="Times New Roman"/>
                <w:bCs/>
                <w:sz w:val="24"/>
                <w:szCs w:val="24"/>
                <w:lang w:val="hy-AM"/>
              </w:rPr>
              <w:t>կոմիտեի 2024-02-26 նիստի</w:t>
            </w:r>
          </w:p>
        </w:tc>
        <w:tc>
          <w:tcPr>
            <w:tcW w:w="5103" w:type="dxa"/>
            <w:shd w:val="clear" w:color="auto" w:fill="BFBFBF" w:themeFill="background1" w:themeFillShade="BF"/>
          </w:tcPr>
          <w:p w:rsidR="00FC5126" w:rsidRDefault="00FC5126" w:rsidP="00903F2D">
            <w:pPr>
              <w:spacing w:line="360" w:lineRule="auto"/>
              <w:jc w:val="both"/>
              <w:rPr>
                <w:rFonts w:ascii="GHEA Grapalat" w:hAnsi="GHEA Grapalat"/>
                <w:sz w:val="24"/>
                <w:szCs w:val="24"/>
                <w:lang w:val="hy-AM"/>
              </w:rPr>
            </w:pPr>
          </w:p>
        </w:tc>
      </w:tr>
      <w:bookmarkEnd w:id="1"/>
      <w:tr w:rsidR="00FC5126" w:rsidRPr="0028368C" w:rsidTr="009E60FE">
        <w:trPr>
          <w:trHeight w:val="1550"/>
        </w:trPr>
        <w:tc>
          <w:tcPr>
            <w:tcW w:w="5315" w:type="dxa"/>
          </w:tcPr>
          <w:p w:rsidR="00FC5126" w:rsidRPr="00CA56D9" w:rsidRDefault="00FC5126" w:rsidP="00FC5126">
            <w:pPr>
              <w:tabs>
                <w:tab w:val="left" w:pos="1290"/>
              </w:tabs>
              <w:autoSpaceDE w:val="0"/>
              <w:autoSpaceDN w:val="0"/>
              <w:adjustRightInd w:val="0"/>
              <w:spacing w:line="360" w:lineRule="auto"/>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ab/>
              <w:t>Լրացնել թատերահամերգային կազմակերպությունների մասը</w:t>
            </w:r>
          </w:p>
        </w:tc>
        <w:tc>
          <w:tcPr>
            <w:tcW w:w="5103" w:type="dxa"/>
          </w:tcPr>
          <w:p w:rsidR="00FC5126" w:rsidRDefault="00FC5126" w:rsidP="00903F2D">
            <w:p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p>
        </w:tc>
      </w:tr>
    </w:tbl>
    <w:p w:rsidR="006B6F12" w:rsidRPr="00683970" w:rsidRDefault="006B6F12" w:rsidP="00683970">
      <w:pPr>
        <w:rPr>
          <w:rFonts w:ascii="GHEA Grapalat" w:hAnsi="GHEA Grapalat"/>
          <w:sz w:val="24"/>
          <w:szCs w:val="24"/>
          <w:lang w:val="hy-AM"/>
        </w:rPr>
      </w:pPr>
    </w:p>
    <w:sectPr w:rsidR="006B6F12" w:rsidRPr="00683970" w:rsidSect="00503813">
      <w:pgSz w:w="12240" w:h="15840"/>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F3D6C"/>
    <w:multiLevelType w:val="hybridMultilevel"/>
    <w:tmpl w:val="6D9A12A4"/>
    <w:lvl w:ilvl="0" w:tplc="C1267F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F1E1B"/>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E7C81"/>
    <w:multiLevelType w:val="hybridMultilevel"/>
    <w:tmpl w:val="6A76C5E4"/>
    <w:lvl w:ilvl="0" w:tplc="4104A0B2">
      <w:start w:val="1"/>
      <w:numFmt w:val="decimal"/>
      <w:lvlText w:val="%1."/>
      <w:lvlJc w:val="left"/>
      <w:pPr>
        <w:ind w:left="1069" w:hanging="360"/>
      </w:pPr>
      <w:rPr>
        <w:rFonts w:eastAsia="Calibri" w:hint="default"/>
        <w:color w:val="00000A"/>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9B349D0"/>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4A1FCD"/>
    <w:multiLevelType w:val="hybridMultilevel"/>
    <w:tmpl w:val="2C8C7088"/>
    <w:lvl w:ilvl="0" w:tplc="B2B0B3D6">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842F0"/>
    <w:multiLevelType w:val="hybridMultilevel"/>
    <w:tmpl w:val="3BF0B11E"/>
    <w:lvl w:ilvl="0" w:tplc="A9407D2A">
      <w:start w:val="1"/>
      <w:numFmt w:val="decimal"/>
      <w:lvlText w:val="%1."/>
      <w:lvlJc w:val="left"/>
      <w:pPr>
        <w:ind w:left="744" w:hanging="360"/>
      </w:pPr>
      <w:rPr>
        <w:rFonts w:cs="Sylfaen" w:hint="default"/>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6" w15:restartNumberingAfterBreak="0">
    <w:nsid w:val="1A705F62"/>
    <w:multiLevelType w:val="hybridMultilevel"/>
    <w:tmpl w:val="62E66704"/>
    <w:lvl w:ilvl="0" w:tplc="2FD681F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327E76"/>
    <w:multiLevelType w:val="hybridMultilevel"/>
    <w:tmpl w:val="AACE3A7A"/>
    <w:lvl w:ilvl="0" w:tplc="BD92279A">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8" w15:restartNumberingAfterBreak="0">
    <w:nsid w:val="1B5656ED"/>
    <w:multiLevelType w:val="hybridMultilevel"/>
    <w:tmpl w:val="7D2A5C1C"/>
    <w:lvl w:ilvl="0" w:tplc="F3CED1D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6640BC"/>
    <w:multiLevelType w:val="hybridMultilevel"/>
    <w:tmpl w:val="FE465814"/>
    <w:lvl w:ilvl="0" w:tplc="3724B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5A904A4"/>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42186B"/>
    <w:multiLevelType w:val="hybridMultilevel"/>
    <w:tmpl w:val="704A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242255"/>
    <w:multiLevelType w:val="hybridMultilevel"/>
    <w:tmpl w:val="8E468A74"/>
    <w:lvl w:ilvl="0" w:tplc="CBE245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3C323F"/>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9D2F2F"/>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405EBA"/>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7E0A24"/>
    <w:multiLevelType w:val="hybridMultilevel"/>
    <w:tmpl w:val="2E36493C"/>
    <w:lvl w:ilvl="0" w:tplc="62F008E2">
      <w:start w:val="1"/>
      <w:numFmt w:val="decimal"/>
      <w:lvlText w:val="%1."/>
      <w:lvlJc w:val="left"/>
      <w:pPr>
        <w:ind w:left="1080" w:hanging="360"/>
      </w:pPr>
      <w:rPr>
        <w:rFonts w:eastAsia="Calibri" w:hint="default"/>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2FD2613"/>
    <w:multiLevelType w:val="hybridMultilevel"/>
    <w:tmpl w:val="D57CA6F6"/>
    <w:lvl w:ilvl="0" w:tplc="50648110">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18" w15:restartNumberingAfterBreak="0">
    <w:nsid w:val="43717AE1"/>
    <w:multiLevelType w:val="hybridMultilevel"/>
    <w:tmpl w:val="91863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6A4B4C"/>
    <w:multiLevelType w:val="hybridMultilevel"/>
    <w:tmpl w:val="704A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232491"/>
    <w:multiLevelType w:val="hybridMultilevel"/>
    <w:tmpl w:val="FFD2A866"/>
    <w:lvl w:ilvl="0" w:tplc="9CB2005C">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7C7ECC"/>
    <w:multiLevelType w:val="hybridMultilevel"/>
    <w:tmpl w:val="06C65906"/>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20089E"/>
    <w:multiLevelType w:val="hybridMultilevel"/>
    <w:tmpl w:val="96C2317A"/>
    <w:lvl w:ilvl="0" w:tplc="5226CAA8">
      <w:start w:val="1"/>
      <w:numFmt w:val="decimal"/>
      <w:lvlText w:val="%1."/>
      <w:lvlJc w:val="left"/>
      <w:pPr>
        <w:ind w:left="928"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3" w15:restartNumberingAfterBreak="0">
    <w:nsid w:val="61D7313D"/>
    <w:multiLevelType w:val="hybridMultilevel"/>
    <w:tmpl w:val="65C22AA0"/>
    <w:lvl w:ilvl="0" w:tplc="11DCA826">
      <w:start w:val="1"/>
      <w:numFmt w:val="decimal"/>
      <w:lvlText w:val="%1."/>
      <w:lvlJc w:val="left"/>
      <w:pPr>
        <w:ind w:left="996" w:hanging="420"/>
      </w:p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96024E42">
      <w:start w:val="1"/>
      <w:numFmt w:val="decimal"/>
      <w:lvlText w:val="%4."/>
      <w:lvlJc w:val="left"/>
      <w:pPr>
        <w:ind w:left="3096" w:hanging="360"/>
      </w:pPr>
      <w:rPr>
        <w:rFonts w:ascii="GHEA Grapalat" w:hAnsi="GHEA Grapalat" w:hint="default"/>
        <w:sz w:val="24"/>
        <w:szCs w:val="24"/>
      </w:r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24" w15:restartNumberingAfterBreak="0">
    <w:nsid w:val="633F46F8"/>
    <w:multiLevelType w:val="hybridMultilevel"/>
    <w:tmpl w:val="42E4A1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ED745C"/>
    <w:multiLevelType w:val="hybridMultilevel"/>
    <w:tmpl w:val="0BC4C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A90742"/>
    <w:multiLevelType w:val="hybridMultilevel"/>
    <w:tmpl w:val="B07ADE70"/>
    <w:lvl w:ilvl="0" w:tplc="4112BE3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FE765A"/>
    <w:multiLevelType w:val="hybridMultilevel"/>
    <w:tmpl w:val="42F41AC4"/>
    <w:lvl w:ilvl="0" w:tplc="02921BB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ED7807"/>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18"/>
  </w:num>
  <w:num w:numId="3">
    <w:abstractNumId w:val="3"/>
  </w:num>
  <w:num w:numId="4">
    <w:abstractNumId w:val="12"/>
  </w:num>
  <w:num w:numId="5">
    <w:abstractNumId w:val="0"/>
  </w:num>
  <w:num w:numId="6">
    <w:abstractNumId w:val="1"/>
  </w:num>
  <w:num w:numId="7">
    <w:abstractNumId w:val="8"/>
  </w:num>
  <w:num w:numId="8">
    <w:abstractNumId w:val="10"/>
  </w:num>
  <w:num w:numId="9">
    <w:abstractNumId w:val="13"/>
  </w:num>
  <w:num w:numId="10">
    <w:abstractNumId w:val="15"/>
  </w:num>
  <w:num w:numId="11">
    <w:abstractNumId w:val="6"/>
  </w:num>
  <w:num w:numId="12">
    <w:abstractNumId w:val="21"/>
  </w:num>
  <w:num w:numId="13">
    <w:abstractNumId w:val="28"/>
  </w:num>
  <w:num w:numId="14">
    <w:abstractNumId w:val="24"/>
  </w:num>
  <w:num w:numId="15">
    <w:abstractNumId w:val="22"/>
  </w:num>
  <w:num w:numId="16">
    <w:abstractNumId w:val="11"/>
  </w:num>
  <w:num w:numId="17">
    <w:abstractNumId w:val="17"/>
  </w:num>
  <w:num w:numId="18">
    <w:abstractNumId w:val="19"/>
  </w:num>
  <w:num w:numId="19">
    <w:abstractNumId w:val="26"/>
  </w:num>
  <w:num w:numId="20">
    <w:abstractNumId w:val="16"/>
  </w:num>
  <w:num w:numId="21">
    <w:abstractNumId w:val="5"/>
  </w:num>
  <w:num w:numId="22">
    <w:abstractNumId w:val="7"/>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4"/>
  </w:num>
  <w:num w:numId="26">
    <w:abstractNumId w:val="20"/>
  </w:num>
  <w:num w:numId="27">
    <w:abstractNumId w:val="27"/>
  </w:num>
  <w:num w:numId="28">
    <w:abstractNumId w:val="2"/>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4A2"/>
    <w:rsid w:val="00015417"/>
    <w:rsid w:val="000272A5"/>
    <w:rsid w:val="000629BD"/>
    <w:rsid w:val="00085D73"/>
    <w:rsid w:val="00093DD5"/>
    <w:rsid w:val="00096796"/>
    <w:rsid w:val="000C5333"/>
    <w:rsid w:val="000C69C9"/>
    <w:rsid w:val="000D1E08"/>
    <w:rsid w:val="001004CB"/>
    <w:rsid w:val="00112870"/>
    <w:rsid w:val="00137BAB"/>
    <w:rsid w:val="00155381"/>
    <w:rsid w:val="001808EB"/>
    <w:rsid w:val="001D1895"/>
    <w:rsid w:val="001D69C7"/>
    <w:rsid w:val="00225E14"/>
    <w:rsid w:val="002378F8"/>
    <w:rsid w:val="00244D00"/>
    <w:rsid w:val="00273F2B"/>
    <w:rsid w:val="0028368C"/>
    <w:rsid w:val="002A63FC"/>
    <w:rsid w:val="002F3DE3"/>
    <w:rsid w:val="003240D0"/>
    <w:rsid w:val="0032505E"/>
    <w:rsid w:val="00395ACE"/>
    <w:rsid w:val="003C3CB8"/>
    <w:rsid w:val="003C46CB"/>
    <w:rsid w:val="003F1020"/>
    <w:rsid w:val="003F5F40"/>
    <w:rsid w:val="004144A2"/>
    <w:rsid w:val="00424DF3"/>
    <w:rsid w:val="00441CD6"/>
    <w:rsid w:val="00441DE6"/>
    <w:rsid w:val="00463FF3"/>
    <w:rsid w:val="00470DC1"/>
    <w:rsid w:val="00477A3D"/>
    <w:rsid w:val="004E05F3"/>
    <w:rsid w:val="004F7956"/>
    <w:rsid w:val="00503813"/>
    <w:rsid w:val="00506EEC"/>
    <w:rsid w:val="005508F9"/>
    <w:rsid w:val="005566CF"/>
    <w:rsid w:val="00567C38"/>
    <w:rsid w:val="00581A91"/>
    <w:rsid w:val="005A6F8C"/>
    <w:rsid w:val="005C1C64"/>
    <w:rsid w:val="005E50CF"/>
    <w:rsid w:val="00603DE0"/>
    <w:rsid w:val="00613559"/>
    <w:rsid w:val="0062014D"/>
    <w:rsid w:val="00651A3E"/>
    <w:rsid w:val="00664D58"/>
    <w:rsid w:val="00683970"/>
    <w:rsid w:val="00694D95"/>
    <w:rsid w:val="00696469"/>
    <w:rsid w:val="006B6F12"/>
    <w:rsid w:val="006D7FF3"/>
    <w:rsid w:val="006E4AB0"/>
    <w:rsid w:val="007056FB"/>
    <w:rsid w:val="007077BE"/>
    <w:rsid w:val="00714CF7"/>
    <w:rsid w:val="00723B6C"/>
    <w:rsid w:val="0074582D"/>
    <w:rsid w:val="007478D5"/>
    <w:rsid w:val="00753A88"/>
    <w:rsid w:val="007941E6"/>
    <w:rsid w:val="007A638F"/>
    <w:rsid w:val="007C2525"/>
    <w:rsid w:val="007D1968"/>
    <w:rsid w:val="007F138B"/>
    <w:rsid w:val="00802432"/>
    <w:rsid w:val="008133AB"/>
    <w:rsid w:val="0082122B"/>
    <w:rsid w:val="00822983"/>
    <w:rsid w:val="008C2100"/>
    <w:rsid w:val="008C522D"/>
    <w:rsid w:val="00903F2D"/>
    <w:rsid w:val="00904CED"/>
    <w:rsid w:val="00913F60"/>
    <w:rsid w:val="009275C6"/>
    <w:rsid w:val="00927654"/>
    <w:rsid w:val="00934708"/>
    <w:rsid w:val="00953757"/>
    <w:rsid w:val="00953B95"/>
    <w:rsid w:val="0095443E"/>
    <w:rsid w:val="00971191"/>
    <w:rsid w:val="00995DDB"/>
    <w:rsid w:val="00995F0C"/>
    <w:rsid w:val="009C4C78"/>
    <w:rsid w:val="009D4A75"/>
    <w:rsid w:val="009E60FE"/>
    <w:rsid w:val="00A15E6D"/>
    <w:rsid w:val="00A169CA"/>
    <w:rsid w:val="00A60352"/>
    <w:rsid w:val="00AB09C0"/>
    <w:rsid w:val="00AE606F"/>
    <w:rsid w:val="00AF2C04"/>
    <w:rsid w:val="00AF5E5A"/>
    <w:rsid w:val="00B256D9"/>
    <w:rsid w:val="00B56FE9"/>
    <w:rsid w:val="00B6371B"/>
    <w:rsid w:val="00B81897"/>
    <w:rsid w:val="00B97C99"/>
    <w:rsid w:val="00C146B2"/>
    <w:rsid w:val="00C235D8"/>
    <w:rsid w:val="00C5202E"/>
    <w:rsid w:val="00C857D5"/>
    <w:rsid w:val="00CA56D9"/>
    <w:rsid w:val="00CB178A"/>
    <w:rsid w:val="00CC16B1"/>
    <w:rsid w:val="00CF1060"/>
    <w:rsid w:val="00D037B1"/>
    <w:rsid w:val="00D1690E"/>
    <w:rsid w:val="00D45A79"/>
    <w:rsid w:val="00D62852"/>
    <w:rsid w:val="00D66FAE"/>
    <w:rsid w:val="00D73D70"/>
    <w:rsid w:val="00D80246"/>
    <w:rsid w:val="00D86302"/>
    <w:rsid w:val="00DA2B9F"/>
    <w:rsid w:val="00DD7B4D"/>
    <w:rsid w:val="00DF1D5E"/>
    <w:rsid w:val="00DF4AA3"/>
    <w:rsid w:val="00E01209"/>
    <w:rsid w:val="00E219FE"/>
    <w:rsid w:val="00E5202D"/>
    <w:rsid w:val="00E6687E"/>
    <w:rsid w:val="00E90EDA"/>
    <w:rsid w:val="00E9219B"/>
    <w:rsid w:val="00EB1430"/>
    <w:rsid w:val="00EB4FD8"/>
    <w:rsid w:val="00EF26BF"/>
    <w:rsid w:val="00F01A91"/>
    <w:rsid w:val="00F027B7"/>
    <w:rsid w:val="00F336F5"/>
    <w:rsid w:val="00F35225"/>
    <w:rsid w:val="00F41828"/>
    <w:rsid w:val="00F73CA6"/>
    <w:rsid w:val="00F74A30"/>
    <w:rsid w:val="00F82767"/>
    <w:rsid w:val="00FB5EF7"/>
    <w:rsid w:val="00FC5126"/>
    <w:rsid w:val="00FE1CA4"/>
    <w:rsid w:val="00FE3629"/>
    <w:rsid w:val="00FE4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66791-8F7F-4AB8-A29C-6CBF982B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AC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6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6F12"/>
    <w:pPr>
      <w:ind w:left="720"/>
      <w:contextualSpacing/>
    </w:pPr>
  </w:style>
  <w:style w:type="paragraph" w:styleId="NormalWeb">
    <w:name w:val="Normal (Web)"/>
    <w:basedOn w:val="Normal"/>
    <w:link w:val="NormalWebChar"/>
    <w:uiPriority w:val="99"/>
    <w:qFormat/>
    <w:rsid w:val="00753A88"/>
    <w:pPr>
      <w:spacing w:before="100" w:beforeAutospacing="1" w:after="100" w:afterAutospacing="1" w:line="240" w:lineRule="auto"/>
    </w:pPr>
    <w:rPr>
      <w:rFonts w:ascii="Times New Roman" w:eastAsia="Times New Roman" w:hAnsi="Times New Roman" w:cs="Times New Roman"/>
      <w:noProof/>
      <w:sz w:val="24"/>
      <w:szCs w:val="20"/>
      <w:lang w:val="hy-AM" w:eastAsia="ru-RU"/>
    </w:rPr>
  </w:style>
  <w:style w:type="character" w:customStyle="1" w:styleId="NormalWebChar">
    <w:name w:val="Normal (Web) Char"/>
    <w:link w:val="NormalWeb"/>
    <w:uiPriority w:val="99"/>
    <w:rsid w:val="00753A88"/>
    <w:rPr>
      <w:rFonts w:ascii="Times New Roman" w:eastAsia="Times New Roman" w:hAnsi="Times New Roman" w:cs="Times New Roman"/>
      <w:noProof/>
      <w:sz w:val="24"/>
      <w:szCs w:val="20"/>
      <w:lang w:val="hy-AM" w:eastAsia="ru-RU"/>
    </w:rPr>
  </w:style>
  <w:style w:type="paragraph" w:styleId="BalloonText">
    <w:name w:val="Balloon Text"/>
    <w:basedOn w:val="Normal"/>
    <w:link w:val="BalloonTextChar"/>
    <w:uiPriority w:val="99"/>
    <w:semiHidden/>
    <w:unhideWhenUsed/>
    <w:rsid w:val="00C520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02E"/>
    <w:rPr>
      <w:rFonts w:ascii="Segoe UI" w:hAnsi="Segoe UI" w:cs="Segoe UI"/>
      <w:sz w:val="18"/>
      <w:szCs w:val="18"/>
    </w:rPr>
  </w:style>
  <w:style w:type="character" w:styleId="Strong">
    <w:name w:val="Strong"/>
    <w:uiPriority w:val="22"/>
    <w:qFormat/>
    <w:rsid w:val="00F027B7"/>
    <w:rPr>
      <w:rFonts w:cs="Times New Roman"/>
      <w:b/>
    </w:rPr>
  </w:style>
  <w:style w:type="character" w:customStyle="1" w:styleId="normChar">
    <w:name w:val="norm Char"/>
    <w:basedOn w:val="DefaultParagraphFont"/>
    <w:link w:val="norm"/>
    <w:locked/>
    <w:rsid w:val="00506EEC"/>
    <w:rPr>
      <w:rFonts w:ascii="Arial Armenian" w:hAnsi="Arial Armenian"/>
    </w:rPr>
  </w:style>
  <w:style w:type="paragraph" w:customStyle="1" w:styleId="norm">
    <w:name w:val="norm"/>
    <w:basedOn w:val="Normal"/>
    <w:link w:val="normChar"/>
    <w:rsid w:val="00506EEC"/>
    <w:pPr>
      <w:spacing w:after="0" w:line="480" w:lineRule="auto"/>
      <w:ind w:firstLine="709"/>
      <w:jc w:val="both"/>
    </w:pPr>
    <w:rPr>
      <w:rFonts w:ascii="Arial Armenian" w:hAnsi="Arial Armenian"/>
    </w:rPr>
  </w:style>
  <w:style w:type="paragraph" w:styleId="BodyText">
    <w:name w:val="Body Text"/>
    <w:basedOn w:val="Normal"/>
    <w:link w:val="BodyTextChar"/>
    <w:rsid w:val="00D66FAE"/>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D66FAE"/>
    <w:rPr>
      <w:rFonts w:ascii="Calibri" w:eastAsia="Calibri" w:hAnsi="Calibri" w:cs="Times New Roman"/>
      <w:lang w:val="ru-RU"/>
    </w:rPr>
  </w:style>
  <w:style w:type="paragraph" w:styleId="NoSpacing">
    <w:name w:val="No Spacing"/>
    <w:uiPriority w:val="1"/>
    <w:qFormat/>
    <w:rsid w:val="00FE36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04A92-5906-45D0-80A4-F15FF13DE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2625</Words>
  <Characters>14967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Sargsyan</dc:creator>
  <cp:keywords>https://mul2.gov.am/tasks/937427/oneclick/himnadramampop.docx?token=1e4b6347d3a2b459df5f52baa1a98a6e</cp:keywords>
  <dc:description/>
  <cp:lastModifiedBy>Пользователь Windows</cp:lastModifiedBy>
  <cp:revision>12</cp:revision>
  <cp:lastPrinted>2021-11-18T10:25:00Z</cp:lastPrinted>
  <dcterms:created xsi:type="dcterms:W3CDTF">2024-01-03T12:39:00Z</dcterms:created>
  <dcterms:modified xsi:type="dcterms:W3CDTF">2024-02-28T06:36:00Z</dcterms:modified>
</cp:coreProperties>
</file>