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30918" w14:textId="77777777" w:rsidR="0080262D" w:rsidRDefault="0080262D" w:rsidP="007E0842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en-US" w:eastAsia="ru-RU"/>
        </w:rPr>
      </w:pPr>
    </w:p>
    <w:p w14:paraId="3E2B1F18" w14:textId="77777777" w:rsidR="00504ECF" w:rsidRPr="00504ECF" w:rsidRDefault="00504ECF" w:rsidP="007E0842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en-US" w:eastAsia="ru-RU"/>
        </w:rPr>
      </w:pPr>
    </w:p>
    <w:p w14:paraId="2F90E531" w14:textId="77777777" w:rsidR="00BD149A" w:rsidRPr="00410489" w:rsidRDefault="00BD149A" w:rsidP="00410489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410489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64B54BDC" w14:textId="1DA31BBD" w:rsidR="00BD149A" w:rsidRPr="00410489" w:rsidRDefault="00BD149A" w:rsidP="00410489">
      <w:pPr>
        <w:spacing w:after="0"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4C6FC6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</w:t>
      </w:r>
      <w:r w:rsidR="004E36B0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="00510EB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Օ</w:t>
      </w:r>
      <w:r w:rsidR="00510EBF" w:rsidRPr="00510EB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ԳՈՍՏՈՍԻ</w:t>
      </w:r>
      <w:r w:rsidR="004E36B0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1</w:t>
      </w:r>
      <w:r w:rsidR="00510EBF" w:rsidRPr="00510EB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</w:t>
      </w:r>
      <w:r w:rsidR="004E36B0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-Ի N </w:t>
      </w:r>
      <w:r w:rsidR="00510EBF" w:rsidRPr="00510EB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1357</w:t>
      </w:r>
      <w:r w:rsidR="004E36B0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-Ն</w:t>
      </w:r>
      <w:r w:rsidR="004C6FC6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4E36B0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ՈՐՈՇՄԱՆ </w:t>
      </w:r>
      <w:r w:rsidR="00F87637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ՄԵՋ ՓՈՓՈԽՈՒԹՅՈՒՆ ԿԱՏԱՐԵԼՈՒ ՄԱՍԻՆ</w:t>
      </w:r>
      <w:r w:rsidR="004C6FC6"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» ՀԱՅԱՍՏԱՆԻ ՀԱՆՐԱՊԵՏՈՒԹՅԱՆ ԿԱՌԱՎԱՐՈՒԹՅԱՆ ՈՐՈՇՄԱՆ ՆԱԽԱԳԾԻ ԸՆԴՈՒՆՄԱՆ ԱՆՀՐԱԺԵՇՏՈՒԹՅԱՆ</w:t>
      </w:r>
    </w:p>
    <w:p w14:paraId="1A2C2691" w14:textId="77777777" w:rsidR="00410489" w:rsidRPr="00410489" w:rsidRDefault="00410489" w:rsidP="00410489">
      <w:pPr>
        <w:spacing w:after="0"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14:paraId="2AD054E1" w14:textId="77777777" w:rsidR="00410489" w:rsidRPr="00F13093" w:rsidRDefault="00410489" w:rsidP="00410489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1. Նախագծի ընդունման անհրաժեշտությունը. ընթացիկ իրավիճակը, խնդիրները, Նախագծով առաջարկվող կարգավորումների նպատակը և բնույթը.</w:t>
      </w:r>
    </w:p>
    <w:p w14:paraId="7245B1D6" w14:textId="65B69472" w:rsidR="009C1DC9" w:rsidRPr="00F13093" w:rsidRDefault="009F0DDE" w:rsidP="009C1DC9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Երևանի քաղաքային զա</w:t>
      </w:r>
      <w:r w:rsidR="00F13093"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ր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գացման ներդրումային ծրագրի</w:t>
      </w:r>
      <w:r w:rsidR="00EA1DDC"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շրջանակներում նախատեսվում է կառուցել Իսակով-Արշակունյաց ճանապարհահատվածը (Ճանապարհահատված), </w:t>
      </w:r>
      <w:r w:rsidR="009C1DC9"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որը միմյանց կկապի Երևան քաղաքի մի քանի վարչական շրջաններ՝ իր վրա վերցնելով տրանսպորտային մեծ հոսքեր: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</w:p>
    <w:p w14:paraId="1CA1EF5E" w14:textId="631014B6" w:rsidR="00943BFC" w:rsidRPr="00943BFC" w:rsidRDefault="009C1DC9" w:rsidP="009C1DC9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Նախագծանախահաշվային փաթեթի պատրաստման աշխատանքներն ավարտված են և նախագիծը պատրաստ է: </w:t>
      </w:r>
      <w:r w:rsidR="00322959" w:rsidRP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Ճանապարհի ն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ախագծման աշխատանքներն իրականացվել են Քաղաքային կայուն զարգացման ներդրումային ծրագրի շրջանակներում</w:t>
      </w:r>
      <w:r w:rsid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:</w:t>
      </w:r>
    </w:p>
    <w:p w14:paraId="76C465D6" w14:textId="4C701231" w:rsidR="009C1DC9" w:rsidRPr="00943BFC" w:rsidRDefault="00943BFC" w:rsidP="009C1DC9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Ճանապարհահատվածի Հողերի օտարման և տարաբնակեցման ծրագրի (ՀՕՏԾ) պատրաստման աշխատանքները</w:t>
      </w:r>
      <w:r w:rsidR="00322959" w:rsidRP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նույնպես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իրականացվել են Քաղաքային կայուն զարգացման ներդրումային ծրագրի շրջանակներում և ներկայումս գ</w:t>
      </w:r>
      <w:r w:rsidR="006F0882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տ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նվում են Ասիական զարգացման բանկի (ԱԶԲ</w:t>
      </w: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) 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կողմից հաստատման փուլում</w:t>
      </w:r>
      <w:r w:rsidR="00322959" w:rsidRP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, </w:t>
      </w:r>
      <w:r w:rsid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որի</w:t>
      </w:r>
      <w:r w:rsidR="00322959" w:rsidRP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ց հետո ՀՕՏԾ-ն պետք է ներկայացվի Հայաստանի Հ</w:t>
      </w:r>
      <w:r w:rsidR="00AF1961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ա</w:t>
      </w:r>
      <w:bookmarkStart w:id="0" w:name="_GoBack"/>
      <w:bookmarkEnd w:id="0"/>
      <w:r w:rsidR="00322959" w:rsidRP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նրապետության կառավարության հաստատմանը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:</w:t>
      </w:r>
    </w:p>
    <w:p w14:paraId="1BC5BB7E" w14:textId="58581EDE" w:rsidR="00847850" w:rsidRPr="00F13093" w:rsidRDefault="00847850" w:rsidP="009C1DC9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Հայաստանի Հանրապետության </w:t>
      </w:r>
      <w:r w:rsidR="00322959" w:rsidRPr="0032295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կառավարության </w:t>
      </w:r>
      <w:r w:rsidRPr="00F13093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2023 թվականի օգոստոսի 11-ի թիվ 1357-Ն որոշմամբ (այսուհետ Որոշում) ճանապարհահատվածի կառուցման արդյունքում ազդեցության ենթարկվող գույքերի նկատմամբ ճանաչվել է հանրության գերակա շահ: Որոշմամբ սեփականության օտարման գործընթացը սկսելու վերջնաժամկետ է սահմանվել 2024 թվականի մարտի 1-ը: </w:t>
      </w:r>
    </w:p>
    <w:p w14:paraId="085B165E" w14:textId="5791E54C" w:rsidR="009C1DC9" w:rsidRPr="00943BFC" w:rsidRDefault="00EA1DDC" w:rsidP="0069153F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Ճանապա</w:t>
      </w:r>
      <w:r w:rsidR="00943BFC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ր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հահատվածի կառուցման նպատակով 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ՀՀ կառավարության և Ասիական զարգացման բանկի </w:t>
      </w:r>
      <w:r w:rsidR="00792F33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(ԱԶԲ) 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միջև </w:t>
      </w:r>
      <w:r w:rsidR="00847850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2023 թվականի նոյեմբերի 27-ին կնքվել է 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Երևանի 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lastRenderedPageBreak/>
        <w:t>քաղաքային զարգացման ներդրումային ծրագ</w:t>
      </w:r>
      <w:r w:rsidR="006B51E2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րի վարկային համաձայնագիրը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, որի շրջանակներում կիրականացվ</w:t>
      </w:r>
      <w:r w:rsidR="00676CB1" w:rsidRPr="00676CB1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են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ինչպես Ճանապարհի անմիջական ազդեցության տակ ընկած գույքերի փոխհատուցումը, այնպես էլ ճանապարհաշինարարական աշխատանքները: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</w:p>
    <w:p w14:paraId="274FAD19" w14:textId="05407C03" w:rsidR="009C1DC9" w:rsidRPr="00943BFC" w:rsidRDefault="0069153F" w:rsidP="009C1DC9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Հաշվի առնելով, որ</w:t>
      </w:r>
      <w:r w:rsidR="00943BFC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վարկային համաձայնագիրը դեռևս պետք է վավերացվի ՀՀ </w:t>
      </w:r>
      <w:r w:rsid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ազ</w:t>
      </w:r>
      <w:r w:rsidR="00943BFC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գային ժողովի կողմից, ինչպես նաև այն հանգամանքը, որ 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ՀՕՏԾ-ն ներկայումս գտնվում է ԱԶԲ-ի կողմից հաստատման փուլում, որին պետք է հաջորդի ՀՀ կառավարության հաստատումը</w:t>
      </w:r>
      <w:r w:rsidR="007B0326" w:rsidRPr="007B03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և</w:t>
      </w:r>
      <w:r w:rsidR="00943BFC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ժամանակային առումով անիրատես</w:t>
      </w:r>
      <w:r w:rsidR="007B0326" w:rsidRPr="007B03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ա</w:t>
      </w:r>
      <w:r w:rsidR="00943BFC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կան է օտարման գործընթացը սկսել մինչև 2024 թվականի մարտի 1-ը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՝ 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ՀՀ կառավարության հաստատմանն է ներկայացվում 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ՀՀ կառավարության 2023 թվականի օգոստոսի 11-ի 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«Երևան քաղաքի Ծովակալ Իսակովի պողոտա-Արշակունյաց պողոտա ճանապարհահատվածում առկա գույքերի նկատմամբ հանրության գերակա շահ ճանաչելու մասին» որոշման </w:t>
      </w:r>
      <w:r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մեջ փոփոխություն կատարելու մասին որոշման նախագիծը</w:t>
      </w:r>
      <w:r w:rsidR="009C1DC9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:</w:t>
      </w:r>
    </w:p>
    <w:p w14:paraId="4922A688" w14:textId="77777777" w:rsidR="00410489" w:rsidRPr="00410489" w:rsidRDefault="00410489" w:rsidP="00410489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2. 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փոփոխությունները.</w:t>
      </w:r>
    </w:p>
    <w:p w14:paraId="515B923C" w14:textId="77777777" w:rsidR="00410489" w:rsidRPr="00410489" w:rsidRDefault="0044267F" w:rsidP="00410489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Նախագծի ընդուն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մամբ Հայաստանի Հանրապետության պետական և տեղական ինքնակառավարման մարմինների բյուջեների եկամուտներում և ծախսերում</w:t>
      </w:r>
      <w:r w:rsidR="00410489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ավելացում և/կամ/ նվազեցում չի առաջանում:</w:t>
      </w:r>
    </w:p>
    <w:p w14:paraId="4105F80A" w14:textId="77777777" w:rsidR="00410489" w:rsidRPr="00410489" w:rsidRDefault="00410489" w:rsidP="00410489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 xml:space="preserve">3. </w:t>
      </w:r>
      <w:r w:rsidR="00CA53F8"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1D097539" w14:textId="77777777" w:rsidR="00410489" w:rsidRPr="00410489" w:rsidRDefault="00CA53F8" w:rsidP="00410489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փոփոխություններ կատարելու անհրաժեշտություն չի առաջացնի:</w:t>
      </w:r>
    </w:p>
    <w:p w14:paraId="0EE2BA2A" w14:textId="77777777" w:rsidR="00410489" w:rsidRPr="00410489" w:rsidRDefault="00410489" w:rsidP="00410489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="00CA53F8"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անձինք.</w:t>
      </w:r>
    </w:p>
    <w:p w14:paraId="2B0CA86A" w14:textId="77777777" w:rsidR="00CA53F8" w:rsidRPr="00410489" w:rsidRDefault="00CA53F8" w:rsidP="00410489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 քաղաքապետարան և «Երևանի կառուցապատման ներդրումային ծրագրերի իրականացման գրասենյակ» ՀՈԱԿ:</w:t>
      </w:r>
    </w:p>
    <w:p w14:paraId="2A35C850" w14:textId="77777777" w:rsidR="0069153F" w:rsidRPr="0069153F" w:rsidRDefault="00410489" w:rsidP="0069153F">
      <w:pPr>
        <w:spacing w:after="0" w:line="360" w:lineRule="auto"/>
        <w:ind w:firstLine="562"/>
        <w:jc w:val="both"/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14:paraId="03754264" w14:textId="77777777" w:rsidR="0069153F" w:rsidRPr="0069153F" w:rsidRDefault="0069153F" w:rsidP="0069153F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69153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>Նախագիծն ուղղակիորեն բխում է Հայաստանի Հանրապետության կառավարության 2021 թվականի օգոստոսի 18-ի N 1363-Ա որոշման հավելվածով հաստատված՝ Հայաստանի Հանրապետության կառավարության 2021-2026թթ. Ծրագրի 3.2 կետից, որտեղ որպես տնտեսության զարգացման և սոցիալական կյանքի բարելավման կարևոր նախադրյալ ընդգծվում է ճանապարհային ցանցի զարգացումը և դրա միջոցով տնտեսական ներուժի և մարդկանց կենսական մակարդակի բարձրացումը։</w:t>
      </w:r>
    </w:p>
    <w:p w14:paraId="17DBF4CA" w14:textId="4480A89B" w:rsidR="0044267F" w:rsidRPr="0069153F" w:rsidRDefault="0069153F" w:rsidP="0069153F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69153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Հաշվի առնելով վերոգրյալը, գտնում ենք, որ որոշման նախագծի ընդունումը, ինչպես նաև՝ հետագայում Ճանապարհի կառուցումը բխում է ՀՀ կառավարության 2021-2026թթ Ծրագրից։</w:t>
      </w:r>
    </w:p>
    <w:p w14:paraId="6C4A997C" w14:textId="77777777" w:rsidR="00BD149A" w:rsidRPr="00E839EB" w:rsidRDefault="00BD149A" w:rsidP="00E839EB">
      <w:pPr>
        <w:spacing w:after="0" w:line="360" w:lineRule="auto"/>
        <w:ind w:right="-630" w:firstLine="568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</w:p>
    <w:sectPr w:rsidR="00BD149A" w:rsidRPr="00E839EB" w:rsidSect="001648B8">
      <w:pgSz w:w="12240" w:h="15840"/>
      <w:pgMar w:top="5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Cambri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A5952"/>
    <w:multiLevelType w:val="hybridMultilevel"/>
    <w:tmpl w:val="DF6CEFF2"/>
    <w:lvl w:ilvl="0" w:tplc="1D5A504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15583"/>
    <w:rsid w:val="000422C0"/>
    <w:rsid w:val="00044538"/>
    <w:rsid w:val="0005334C"/>
    <w:rsid w:val="000A18F7"/>
    <w:rsid w:val="000A33F2"/>
    <w:rsid w:val="000F1FD3"/>
    <w:rsid w:val="0014543A"/>
    <w:rsid w:val="001635F5"/>
    <w:rsid w:val="001648B8"/>
    <w:rsid w:val="00191720"/>
    <w:rsid w:val="00191F76"/>
    <w:rsid w:val="0019422B"/>
    <w:rsid w:val="00205F81"/>
    <w:rsid w:val="00236C50"/>
    <w:rsid w:val="002410F0"/>
    <w:rsid w:val="0024322C"/>
    <w:rsid w:val="00260C16"/>
    <w:rsid w:val="002667CB"/>
    <w:rsid w:val="002C1348"/>
    <w:rsid w:val="002E1A1E"/>
    <w:rsid w:val="002F3682"/>
    <w:rsid w:val="00322959"/>
    <w:rsid w:val="00324F12"/>
    <w:rsid w:val="003911EB"/>
    <w:rsid w:val="003A66E7"/>
    <w:rsid w:val="003D04A5"/>
    <w:rsid w:val="00401239"/>
    <w:rsid w:val="00410489"/>
    <w:rsid w:val="0044267F"/>
    <w:rsid w:val="00445490"/>
    <w:rsid w:val="004609A1"/>
    <w:rsid w:val="00490CE5"/>
    <w:rsid w:val="00497BC8"/>
    <w:rsid w:val="004A56B4"/>
    <w:rsid w:val="004C6FC6"/>
    <w:rsid w:val="004D25AE"/>
    <w:rsid w:val="004E36B0"/>
    <w:rsid w:val="004E5897"/>
    <w:rsid w:val="00504ECF"/>
    <w:rsid w:val="00510EBF"/>
    <w:rsid w:val="00510F51"/>
    <w:rsid w:val="005C77B5"/>
    <w:rsid w:val="005E5459"/>
    <w:rsid w:val="0064627B"/>
    <w:rsid w:val="00676CB1"/>
    <w:rsid w:val="0069153F"/>
    <w:rsid w:val="006B51E2"/>
    <w:rsid w:val="006F0882"/>
    <w:rsid w:val="00710119"/>
    <w:rsid w:val="00721EB2"/>
    <w:rsid w:val="00726E1B"/>
    <w:rsid w:val="007336B6"/>
    <w:rsid w:val="00741945"/>
    <w:rsid w:val="007460AF"/>
    <w:rsid w:val="00766034"/>
    <w:rsid w:val="00776E59"/>
    <w:rsid w:val="00792F33"/>
    <w:rsid w:val="00796FE5"/>
    <w:rsid w:val="007A3784"/>
    <w:rsid w:val="007B0326"/>
    <w:rsid w:val="007B1A52"/>
    <w:rsid w:val="007D2BFC"/>
    <w:rsid w:val="007E0842"/>
    <w:rsid w:val="0080262D"/>
    <w:rsid w:val="00847850"/>
    <w:rsid w:val="008970F8"/>
    <w:rsid w:val="008A2459"/>
    <w:rsid w:val="008A409B"/>
    <w:rsid w:val="00930860"/>
    <w:rsid w:val="00943BFC"/>
    <w:rsid w:val="009C1DC9"/>
    <w:rsid w:val="009C2EEC"/>
    <w:rsid w:val="009F0DDE"/>
    <w:rsid w:val="00A250B5"/>
    <w:rsid w:val="00A25C62"/>
    <w:rsid w:val="00A830AE"/>
    <w:rsid w:val="00AC152B"/>
    <w:rsid w:val="00AF1961"/>
    <w:rsid w:val="00B11BAF"/>
    <w:rsid w:val="00B52B99"/>
    <w:rsid w:val="00B9248E"/>
    <w:rsid w:val="00B979AA"/>
    <w:rsid w:val="00BB5190"/>
    <w:rsid w:val="00BD149A"/>
    <w:rsid w:val="00BE2055"/>
    <w:rsid w:val="00C05A5D"/>
    <w:rsid w:val="00C86E95"/>
    <w:rsid w:val="00CA53F8"/>
    <w:rsid w:val="00CD0296"/>
    <w:rsid w:val="00D33D71"/>
    <w:rsid w:val="00D663F3"/>
    <w:rsid w:val="00DE09D6"/>
    <w:rsid w:val="00E75A02"/>
    <w:rsid w:val="00E839EB"/>
    <w:rsid w:val="00EA1DDC"/>
    <w:rsid w:val="00EA6C0E"/>
    <w:rsid w:val="00EB7509"/>
    <w:rsid w:val="00EC3B76"/>
    <w:rsid w:val="00EE33A9"/>
    <w:rsid w:val="00EE6444"/>
    <w:rsid w:val="00F02C22"/>
    <w:rsid w:val="00F13093"/>
    <w:rsid w:val="00F7307E"/>
    <w:rsid w:val="00F87637"/>
    <w:rsid w:val="00FA52BE"/>
    <w:rsid w:val="00FC3ACF"/>
    <w:rsid w:val="00FD1C9C"/>
    <w:rsid w:val="00FE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B849A"/>
  <w15:docId w15:val="{CFE12428-F58F-481D-8E8C-30124B4B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customStyle="1" w:styleId="mechtex">
    <w:name w:val="mechtex"/>
    <w:basedOn w:val="Normal"/>
    <w:link w:val="mechtex0"/>
    <w:qFormat/>
    <w:rsid w:val="004E36B0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4E36B0"/>
    <w:rPr>
      <w:rFonts w:ascii="Arial Armenian" w:eastAsia="Times New Roman" w:hAnsi="Arial Armenian" w:cs="Times New Roman"/>
      <w:szCs w:val="20"/>
      <w:lang w:eastAsia="ru-RU"/>
    </w:rPr>
  </w:style>
  <w:style w:type="paragraph" w:styleId="NoSpacing">
    <w:name w:val="No Spacing"/>
    <w:uiPriority w:val="1"/>
    <w:qFormat/>
    <w:rsid w:val="0044267F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C9C"/>
    <w:rPr>
      <w:rFonts w:ascii="Tahoma" w:eastAsia="Calibri" w:hAnsi="Tahoma" w:cs="Tahoma"/>
      <w:bCs/>
      <w:i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https:/mul2.yerevan.am/tasks/1295080/oneclick/1357_reschedule_himnavorum.docx?token=b73cf42173b591cd42b7f7b5753b94b4</cp:keywords>
  <cp:lastModifiedBy>Lilit Martirosyan</cp:lastModifiedBy>
  <cp:revision>2</cp:revision>
  <cp:lastPrinted>2024-02-01T14:15:00Z</cp:lastPrinted>
  <dcterms:created xsi:type="dcterms:W3CDTF">2024-02-01T15:10:00Z</dcterms:created>
  <dcterms:modified xsi:type="dcterms:W3CDTF">2024-02-01T15:10:00Z</dcterms:modified>
</cp:coreProperties>
</file>