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92EC8" w14:textId="77777777" w:rsidR="0032100D" w:rsidRPr="000647AA" w:rsidRDefault="0032100D" w:rsidP="000647AA">
      <w:pPr>
        <w:spacing w:after="0" w:line="360" w:lineRule="auto"/>
        <w:ind w:right="67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 w:rsidRPr="000647AA"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14:paraId="2A047803" w14:textId="5BDE93C2" w:rsidR="00DA2153" w:rsidRPr="000647AA" w:rsidRDefault="0032100D" w:rsidP="000647AA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0647A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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hy-AM"/>
        </w:rPr>
        <w:t>21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af-ZA"/>
        </w:rPr>
        <w:t xml:space="preserve"> ԹՎԱԿԱՆԻ 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hy-AM"/>
        </w:rPr>
        <w:t>ԱՊՐԻԼԻ 1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af-ZA"/>
        </w:rPr>
        <w:t>-Ի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ru-RU"/>
        </w:rPr>
        <w:t>ԹԻՎ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hy-AM"/>
        </w:rPr>
        <w:t>429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af-ZA"/>
        </w:rPr>
        <w:t>-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ru-RU"/>
        </w:rPr>
        <w:t>Ն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af-ZA"/>
        </w:rPr>
        <w:t xml:space="preserve"> ՈՐՈՇՄԱՆ ՄԵՋ 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hy-AM"/>
        </w:rPr>
        <w:t xml:space="preserve">ՓՈՓՈԽՈՒԹՅՈՒՆ 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af-ZA"/>
        </w:rPr>
        <w:t>ԿԱՏԱՐԵԼՈՒ ՄԱՍԻՆ»</w:t>
      </w:r>
      <w:r w:rsidR="00DA2153" w:rsidRPr="000647AA">
        <w:rPr>
          <w:rFonts w:ascii="GHEA Grapalat" w:eastAsia="Calibri" w:hAnsi="GHEA Grapalat"/>
          <w:b/>
          <w:sz w:val="24"/>
          <w:szCs w:val="24"/>
          <w:lang w:val="hy-AM"/>
        </w:rPr>
        <w:t xml:space="preserve"> ՀՀ ԿԱՌԱՎԱՐՈՒԹՅԱՆ ՈՐՈՇՄԱՆ ՆԱԽԱԳԾԻ</w:t>
      </w:r>
    </w:p>
    <w:p w14:paraId="087CDE44" w14:textId="29A31DB0" w:rsidR="0032100D" w:rsidRDefault="0032100D" w:rsidP="000647A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647AA">
        <w:rPr>
          <w:rFonts w:ascii="GHEA Grapalat" w:hAnsi="GHEA Grapalat" w:cs="Sylfaen"/>
          <w:b/>
          <w:bCs/>
          <w:lang w:val="hy-AM"/>
        </w:rPr>
        <w:t>ԸՆԴՈՒՆՄԱՆ</w:t>
      </w:r>
    </w:p>
    <w:p w14:paraId="71B6BDFA" w14:textId="77777777" w:rsidR="000647AA" w:rsidRPr="000647AA" w:rsidRDefault="000647AA" w:rsidP="000647A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39677BA5" w14:textId="2D3C50BF" w:rsidR="0032100D" w:rsidRPr="000647AA" w:rsidRDefault="000647AA" w:rsidP="000647AA">
      <w:pPr>
        <w:pStyle w:val="NormalWeb"/>
        <w:spacing w:before="0" w:beforeAutospacing="0" w:after="0" w:afterAutospacing="0" w:line="360" w:lineRule="auto"/>
        <w:ind w:right="-540"/>
        <w:jc w:val="both"/>
        <w:rPr>
          <w:rFonts w:ascii="GHEA Grapalat" w:hAnsi="GHEA Grapalat" w:cs="Arial"/>
          <w:b/>
          <w:lang w:val="pt-PT"/>
        </w:rPr>
      </w:pPr>
      <w:r w:rsidRPr="000647AA">
        <w:rPr>
          <w:rFonts w:ascii="GHEA Grapalat" w:hAnsi="GHEA Grapalat" w:cs="Arial"/>
          <w:b/>
          <w:lang w:val="hy-AM"/>
        </w:rPr>
        <w:t xml:space="preserve">    1</w:t>
      </w:r>
      <w:r w:rsidRPr="000647AA">
        <w:rPr>
          <w:rFonts w:ascii="Cambria Math" w:hAnsi="Cambria Math" w:cs="Arial"/>
          <w:b/>
          <w:lang w:val="hy-AM"/>
        </w:rPr>
        <w:t xml:space="preserve">․ </w:t>
      </w:r>
      <w:r w:rsidR="0032100D" w:rsidRPr="000647AA">
        <w:rPr>
          <w:rFonts w:ascii="GHEA Grapalat" w:hAnsi="GHEA Grapalat" w:cs="Arial"/>
          <w:b/>
          <w:u w:val="single"/>
          <w:lang w:val="pt-PT"/>
        </w:rPr>
        <w:t>Ընթացիկ իրավիճակը և ակտի ընդունման անհրժեշտությունը</w:t>
      </w:r>
      <w:r w:rsidR="0032100D" w:rsidRPr="000647AA">
        <w:rPr>
          <w:rFonts w:ascii="GHEA Grapalat" w:hAnsi="GHEA Grapalat" w:cs="GHEA Grapalat"/>
          <w:bCs/>
          <w:color w:val="000000"/>
          <w:lang w:val="pt-PT"/>
        </w:rPr>
        <w:t>:</w:t>
      </w:r>
    </w:p>
    <w:p w14:paraId="51FF3179" w14:textId="1ABB8A2D" w:rsidR="00941F52" w:rsidRPr="000647AA" w:rsidRDefault="000647AA" w:rsidP="000647A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lang w:val="hy-AM"/>
        </w:rPr>
        <w:t xml:space="preserve">    </w:t>
      </w:r>
      <w:r w:rsidR="0032100D" w:rsidRPr="000647AA">
        <w:rPr>
          <w:rFonts w:ascii="GHEA Grapalat" w:hAnsi="GHEA Grapalat" w:cs="Arial"/>
          <w:lang w:val="hy-AM"/>
        </w:rPr>
        <w:t>«</w:t>
      </w:r>
      <w:r w:rsidR="00941F52" w:rsidRPr="000647AA">
        <w:rPr>
          <w:rFonts w:ascii="GHEA Grapalat" w:hAnsi="GHEA Grapalat" w:cs="Arial"/>
          <w:lang w:val="hy-AM"/>
        </w:rPr>
        <w:t>Զենքի շրջանառության</w:t>
      </w:r>
      <w:r w:rsidR="0032100D" w:rsidRPr="000647AA">
        <w:rPr>
          <w:rFonts w:ascii="GHEA Grapalat" w:hAnsi="GHEA Grapalat" w:cs="Arial"/>
          <w:lang w:val="hy-AM"/>
        </w:rPr>
        <w:t xml:space="preserve"> կա</w:t>
      </w:r>
      <w:r w:rsidR="00941F52" w:rsidRPr="000647AA">
        <w:rPr>
          <w:rFonts w:ascii="GHEA Grapalat" w:hAnsi="GHEA Grapalat" w:cs="Arial"/>
          <w:lang w:val="hy-AM"/>
        </w:rPr>
        <w:t>րգ</w:t>
      </w:r>
      <w:r w:rsidR="0032100D" w:rsidRPr="000647AA">
        <w:rPr>
          <w:rFonts w:ascii="GHEA Grapalat" w:hAnsi="GHEA Grapalat" w:cs="Arial"/>
          <w:lang w:val="hy-AM"/>
        </w:rPr>
        <w:t>ավ</w:t>
      </w:r>
      <w:r w:rsidR="00941F52" w:rsidRPr="000647AA">
        <w:rPr>
          <w:rFonts w:ascii="GHEA Grapalat" w:hAnsi="GHEA Grapalat" w:cs="Arial"/>
          <w:lang w:val="hy-AM"/>
        </w:rPr>
        <w:t>ո</w:t>
      </w:r>
      <w:r w:rsidR="0032100D" w:rsidRPr="000647AA">
        <w:rPr>
          <w:rFonts w:ascii="GHEA Grapalat" w:hAnsi="GHEA Grapalat" w:cs="Arial"/>
          <w:lang w:val="hy-AM"/>
        </w:rPr>
        <w:t xml:space="preserve">րման </w:t>
      </w:r>
      <w:r w:rsidR="00DD14AB" w:rsidRPr="000647AA">
        <w:rPr>
          <w:rFonts w:ascii="GHEA Grapalat" w:hAnsi="GHEA Grapalat" w:cs="Arial"/>
          <w:lang w:val="hy-AM"/>
        </w:rPr>
        <w:t>մասին</w:t>
      </w:r>
      <w:r w:rsidR="0032100D" w:rsidRPr="000647AA">
        <w:rPr>
          <w:rFonts w:ascii="GHEA Grapalat" w:hAnsi="GHEA Grapalat" w:cs="Arial"/>
          <w:lang w:val="hy-AM"/>
        </w:rPr>
        <w:t>» օրենքի 2-րդ հոդված</w:t>
      </w:r>
      <w:r w:rsidR="00941F52" w:rsidRPr="000647AA">
        <w:rPr>
          <w:rFonts w:ascii="GHEA Grapalat" w:hAnsi="GHEA Grapalat" w:cs="Arial"/>
          <w:lang w:val="hy-AM"/>
        </w:rPr>
        <w:t xml:space="preserve">ի համաձայն՝ </w:t>
      </w:r>
      <w:r w:rsidR="00941F52" w:rsidRPr="000647AA">
        <w:rPr>
          <w:rFonts w:ascii="GHEA Grapalat" w:hAnsi="GHEA Grapalat"/>
          <w:bCs/>
          <w:color w:val="000000"/>
          <w:shd w:val="clear" w:color="auto" w:fill="FFFFFF"/>
          <w:lang w:val="hy-AM"/>
        </w:rPr>
        <w:t>նետողական</w:t>
      </w:r>
      <w:r w:rsidR="00941F52" w:rsidRPr="000647AA">
        <w:rPr>
          <w:rFonts w:ascii="GHEA Grapalat" w:hAnsi="GHEA Grapalat"/>
          <w:bCs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bCs/>
          <w:color w:val="000000"/>
          <w:shd w:val="clear" w:color="auto" w:fill="FFFFFF"/>
          <w:lang w:val="hy-AM"/>
        </w:rPr>
        <w:t>զենք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362314" w:rsidRPr="000647A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մարդու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մկանային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ուժի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մեխանիկական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սարքի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օգնությամբ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նպատակաուղղված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շարժում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ստացող՝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նետման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հարմարեցված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առարկաների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միջոցով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հեռավորության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վրա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գտնվող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կենդանի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այլ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նշանակետ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խոցելու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pt-PT"/>
        </w:rPr>
        <w:t xml:space="preserve"> </w:t>
      </w:r>
      <w:r w:rsidR="00941F52" w:rsidRPr="000647AA">
        <w:rPr>
          <w:rFonts w:ascii="GHEA Grapalat" w:hAnsi="GHEA Grapalat"/>
          <w:color w:val="000000"/>
          <w:shd w:val="clear" w:color="auto" w:fill="FFFFFF"/>
          <w:lang w:val="hy-AM"/>
        </w:rPr>
        <w:t xml:space="preserve">սարք է։ Նույն օրենքի 4-րդ հոդվածի համաձայն նետողական զենքը քաղաքացիական զենքի տեսակ է, որը նախատեսված է քաղաքացիների ինքնապաշտպանության, սիրողական և սպորտային հրաձգության, որսորդության, սպորտային ու մշակութային միջոցառումների ընթացքում, ինչպես նաև օրենքով սահմանված այլ դեպքերում օգտագործելու համար: 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տարածքում արտադրվող և ներկրվող քաղաքացիական և ծառայողական զենքի, հրազենի հիմնական բաղկացուցիչ մասերի և փամփուշտների բոլոր մոդելները ենթակա են պարտադիր համապատասխանության գնահատման՝ օրենսդրությամբ սահմանված կարգով, ընդ որում արգելվում է Կառավարության հաստատած</w:t>
      </w:r>
      <w:r w:rsidR="00362314" w:rsidRPr="000647AA">
        <w:rPr>
          <w:rFonts w:ascii="GHEA Grapalat" w:hAnsi="GHEA Grapalat" w:cs="Courier New"/>
          <w:color w:val="000000"/>
          <w:shd w:val="clear" w:color="auto" w:fill="FFFFFF"/>
          <w:lang w:val="hy-AM"/>
        </w:rPr>
        <w:t xml:space="preserve"> </w:t>
      </w:r>
      <w:hyperlink r:id="rId5" w:history="1">
        <w:r w:rsidR="00DA2153" w:rsidRPr="000647AA">
          <w:rPr>
            <w:rFonts w:ascii="GHEA Grapalat" w:hAnsi="GHEA Grapalat"/>
            <w:color w:val="000000" w:themeColor="text1"/>
            <w:lang w:val="hy-AM"/>
          </w:rPr>
          <w:t>քրեագիտական պահանջներին</w:t>
        </w:r>
      </w:hyperlink>
      <w:r w:rsidR="00362314" w:rsidRPr="000647AA">
        <w:rPr>
          <w:rFonts w:ascii="GHEA Grapalat" w:hAnsi="GHEA Grapalat"/>
          <w:color w:val="000000" w:themeColor="text1"/>
          <w:lang w:val="hy-AM"/>
        </w:rPr>
        <w:t xml:space="preserve"> 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>չհամապատասխանող տեխնիկական բնութագիր ունեցող զենքի և ռազմամթերքի շրջանառությունը:</w:t>
      </w:r>
    </w:p>
    <w:p w14:paraId="4619C234" w14:textId="4416E4FD" w:rsidR="00DA2153" w:rsidRPr="000647AA" w:rsidRDefault="000647AA" w:rsidP="000647A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վերոնշյալ</w:t>
      </w:r>
      <w:r w:rsidR="00DD14AB" w:rsidRPr="000647AA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E0548E" w:rsidRPr="000647AA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13D8B" w:rsidRPr="000647AA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անհրաժեշտություն է առաջացել 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>սահման</w:t>
      </w:r>
      <w:r w:rsidR="00813D8B" w:rsidRPr="000647AA">
        <w:rPr>
          <w:rFonts w:ascii="GHEA Grapalat" w:hAnsi="GHEA Grapalat"/>
          <w:color w:val="000000"/>
          <w:shd w:val="clear" w:color="auto" w:fill="FFFFFF"/>
          <w:lang w:val="hy-AM"/>
        </w:rPr>
        <w:t>ելու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 xml:space="preserve"> աղեղների հասկացությունը և դրանք նետողական զենքերի շարքին դաս</w:t>
      </w:r>
      <w:r w:rsidR="00486F46" w:rsidRPr="000647AA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486F46" w:rsidRPr="000647AA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>րգելու եղ</w:t>
      </w:r>
      <w:r w:rsidR="00813D8B" w:rsidRPr="000647AA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DA2153" w:rsidRPr="000647AA">
        <w:rPr>
          <w:rFonts w:ascii="GHEA Grapalat" w:hAnsi="GHEA Grapalat"/>
          <w:color w:val="000000"/>
          <w:shd w:val="clear" w:color="auto" w:fill="FFFFFF"/>
          <w:lang w:val="hy-AM"/>
        </w:rPr>
        <w:t>նակները։</w:t>
      </w:r>
    </w:p>
    <w:p w14:paraId="653C1729" w14:textId="7B2D271B" w:rsidR="00DA2153" w:rsidRPr="000647AA" w:rsidRDefault="00DA2153" w:rsidP="0036231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64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4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064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Բացի այդ</w:t>
      </w:r>
      <w:r w:rsidR="00813D8B" w:rsidRPr="00064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064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2005 թվականի ապրիլի 21-ի</w:t>
      </w:r>
      <w:r w:rsidR="00813D8B" w:rsidRPr="000647AA">
        <w:rPr>
          <w:rStyle w:val="NormalWebChar"/>
          <w:rFonts w:ascii="GHEA Grapalat" w:eastAsiaTheme="minorHAnsi" w:hAnsi="GHEA Grapalat"/>
          <w:color w:val="000000"/>
          <w:shd w:val="clear" w:color="auto" w:fill="FFFFFF"/>
          <w:lang w:val="hy-AM"/>
        </w:rPr>
        <w:t xml:space="preserve"> «</w:t>
      </w:r>
      <w:r w:rsidR="00813D8B" w:rsidRPr="000647A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Քաղաքացիական և ծառայողական զենքի ու դրա փամփուշտների տեխնիկական կանոնակարգը հաստատելու մասին»</w:t>
      </w:r>
      <w:r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605-Ն որոշմա</w:t>
      </w:r>
      <w:r w:rsidR="00813D8B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486F46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մեջ նախատեսվել է լրացում կատարել </w:t>
      </w:r>
      <w:r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«սպորտային աղեղ» արտադրանքին առնչվող ստանդարտ</w:t>
      </w:r>
      <w:r w:rsidR="00486F46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(մեթոդիկա)</w:t>
      </w:r>
      <w:r w:rsidR="00486F46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</w:t>
      </w:r>
      <w:r w:rsidR="00813D8B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486F46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ռմ</w:t>
      </w:r>
      <w:r w:rsidR="00813D8B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486F46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վերաբերյալ՝ «աղեղ» արտադրանք ներմուծող տնտեսավարողների կողմից սերտիֆիկացման/մաքսազերծման հետ կապված խնդիրները կարգավորելու նպատակով։</w:t>
      </w:r>
    </w:p>
    <w:p w14:paraId="4D516AAB" w14:textId="11B47177" w:rsidR="0032100D" w:rsidRPr="000647AA" w:rsidRDefault="0032100D" w:rsidP="00362314">
      <w:pPr>
        <w:pStyle w:val="NormalWeb"/>
        <w:spacing w:before="0" w:beforeAutospacing="0" w:after="0" w:afterAutospacing="0" w:line="360" w:lineRule="auto"/>
        <w:ind w:right="-540"/>
        <w:jc w:val="both"/>
        <w:rPr>
          <w:rFonts w:ascii="GHEA Grapalat" w:hAnsi="GHEA Grapalat" w:cs="GHEA Grapalat"/>
          <w:b/>
          <w:bCs/>
          <w:color w:val="000000"/>
          <w:u w:val="single"/>
          <w:lang w:val="pt-PT"/>
        </w:rPr>
      </w:pPr>
      <w:r w:rsidRPr="000647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647AA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Pr="000647AA">
        <w:rPr>
          <w:rFonts w:ascii="GHEA Grapalat" w:hAnsi="GHEA Grapalat" w:cs="Arial"/>
          <w:b/>
          <w:lang w:val="hy-AM"/>
        </w:rPr>
        <w:t>2</w:t>
      </w:r>
      <w:r w:rsidRPr="000647AA">
        <w:rPr>
          <w:rFonts w:ascii="Cambria Math" w:hAnsi="Cambria Math" w:cs="Cambria Math"/>
          <w:b/>
          <w:lang w:val="hy-AM"/>
        </w:rPr>
        <w:t>․</w:t>
      </w:r>
      <w:r w:rsidRPr="000647AA">
        <w:rPr>
          <w:rFonts w:ascii="GHEA Grapalat" w:hAnsi="GHEA Grapalat" w:cs="Arial"/>
          <w:b/>
          <w:u w:val="single"/>
          <w:lang w:val="hy-AM"/>
        </w:rPr>
        <w:t xml:space="preserve"> </w:t>
      </w:r>
      <w:r w:rsidRPr="000647AA">
        <w:rPr>
          <w:rFonts w:ascii="GHEA Grapalat" w:hAnsi="GHEA Grapalat" w:cs="Arial"/>
          <w:b/>
          <w:u w:val="single"/>
          <w:lang w:val="pt-PT"/>
        </w:rPr>
        <w:t>Կարգավորման նպատակը և բնույթը:</w:t>
      </w:r>
      <w:r w:rsidRPr="000647AA">
        <w:rPr>
          <w:rFonts w:ascii="GHEA Grapalat" w:hAnsi="GHEA Grapalat" w:cs="GHEA Grapalat"/>
          <w:b/>
          <w:bCs/>
          <w:color w:val="000000"/>
          <w:u w:val="single"/>
          <w:lang w:val="hy-AM"/>
        </w:rPr>
        <w:t xml:space="preserve"> </w:t>
      </w:r>
    </w:p>
    <w:p w14:paraId="4775F5BE" w14:textId="06199EDA" w:rsidR="00E12961" w:rsidRPr="000647AA" w:rsidRDefault="000647AA" w:rsidP="000647AA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lastRenderedPageBreak/>
        <w:t xml:space="preserve">    </w:t>
      </w:r>
      <w:r w:rsidR="0032100D" w:rsidRPr="000647AA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Նախագ</w:t>
      </w:r>
      <w:r w:rsidR="00813D8B" w:rsidRPr="000647AA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ի</w:t>
      </w:r>
      <w:r w:rsidR="0032100D" w:rsidRPr="000647AA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ծ</w:t>
      </w:r>
      <w:r w:rsidR="00813D8B" w:rsidRPr="000647AA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ը</w:t>
      </w:r>
      <w:r w:rsidR="0032100D" w:rsidRPr="000647AA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813D8B" w:rsidRPr="000647AA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մշակվել է </w:t>
      </w:r>
      <w:r w:rsidR="00813D8B" w:rsidRPr="000647A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քաղաքացիական և ծառայողական  զենքի ու դրա փամփուշտների տեխնիկական կանոնակարգում </w:t>
      </w:r>
      <w:r w:rsidR="00813D8B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«սպորտային աղեղ» արտադրանքին առնչվող ստանդարտ (մեթոդիկա)</w:t>
      </w:r>
      <w:r w:rsidR="00813D8B" w:rsidRPr="000647A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3D8B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ներառելու կապակցությամբ քրեագիտ</w:t>
      </w:r>
      <w:r w:rsidR="00DD14AB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813D8B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կան պահանջները </w:t>
      </w:r>
      <w:r w:rsidR="00C77E97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համապատասխանեցնելու նպատակով</w:t>
      </w:r>
      <w:r w:rsidR="00813D8B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</w:p>
    <w:p w14:paraId="136148C7" w14:textId="78AA83EF" w:rsidR="00362314" w:rsidRPr="000647AA" w:rsidRDefault="000647AA" w:rsidP="000647AA">
      <w:pPr>
        <w:spacing w:line="360" w:lineRule="auto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  <w:r w:rsidR="00362314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="00362314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="00362314" w:rsidRPr="000647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կկարգավորվի </w:t>
      </w:r>
      <w:r w:rsidR="00362314" w:rsidRPr="000647AA">
        <w:rPr>
          <w:rFonts w:ascii="GHEA Grapalat" w:hAnsi="GHEA Grapalat" w:cs="Arian AMU"/>
          <w:color w:val="4B5C6A"/>
          <w:sz w:val="24"/>
          <w:szCs w:val="24"/>
          <w:shd w:val="clear" w:color="auto" w:fill="FFFFFF"/>
          <w:lang w:val="hy-AM"/>
        </w:rPr>
        <w:t>«</w:t>
      </w:r>
      <w:r w:rsidR="00362314" w:rsidRPr="000647AA">
        <w:rPr>
          <w:rFonts w:ascii="GHEA Grapalat" w:hAnsi="GHEA Grapalat"/>
          <w:sz w:val="24"/>
          <w:szCs w:val="24"/>
          <w:lang w:val="hy-AM"/>
        </w:rPr>
        <w:t xml:space="preserve">աղեղ» արտադրանք ներմուծող </w:t>
      </w:r>
      <w:proofErr w:type="spellStart"/>
      <w:r w:rsidR="00E0548E" w:rsidRPr="000647AA">
        <w:rPr>
          <w:rFonts w:ascii="GHEA Grapalat" w:hAnsi="GHEA Grapalat"/>
          <w:sz w:val="24"/>
          <w:szCs w:val="24"/>
          <w:lang w:val="hy-AM"/>
        </w:rPr>
        <w:t>տնտես</w:t>
      </w:r>
      <w:r w:rsidR="00362314" w:rsidRPr="000647AA">
        <w:rPr>
          <w:rFonts w:ascii="GHEA Grapalat" w:hAnsi="GHEA Grapalat"/>
          <w:sz w:val="24"/>
          <w:szCs w:val="24"/>
          <w:lang w:val="hy-AM"/>
        </w:rPr>
        <w:t>վարողների</w:t>
      </w:r>
      <w:proofErr w:type="spellEnd"/>
      <w:r w:rsidR="00362314" w:rsidRPr="000647AA">
        <w:rPr>
          <w:rFonts w:ascii="GHEA Grapalat" w:hAnsi="GHEA Grapalat"/>
          <w:sz w:val="24"/>
          <w:szCs w:val="24"/>
          <w:lang w:val="hy-AM"/>
        </w:rPr>
        <w:t xml:space="preserve"> կողմից սերտիֆիկացման</w:t>
      </w:r>
      <w:r w:rsidR="00C558AF" w:rsidRPr="000647AA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362314" w:rsidRPr="000647AA">
        <w:rPr>
          <w:rFonts w:ascii="GHEA Grapalat" w:hAnsi="GHEA Grapalat"/>
          <w:sz w:val="24"/>
          <w:szCs w:val="24"/>
          <w:lang w:val="hy-AM"/>
        </w:rPr>
        <w:t>մաքսազերծման</w:t>
      </w:r>
      <w:proofErr w:type="spellEnd"/>
      <w:r w:rsidR="00C558AF" w:rsidRPr="000647AA">
        <w:rPr>
          <w:rFonts w:ascii="GHEA Grapalat" w:hAnsi="GHEA Grapalat"/>
          <w:sz w:val="24"/>
          <w:szCs w:val="24"/>
          <w:lang w:val="hy-AM"/>
        </w:rPr>
        <w:t>)</w:t>
      </w:r>
      <w:r w:rsidR="00362314" w:rsidRPr="000647AA">
        <w:rPr>
          <w:rFonts w:ascii="GHEA Grapalat" w:hAnsi="GHEA Grapalat"/>
          <w:sz w:val="24"/>
          <w:szCs w:val="24"/>
          <w:lang w:val="hy-AM"/>
        </w:rPr>
        <w:t xml:space="preserve"> հետ կապված խնդիրները</w:t>
      </w:r>
      <w:r w:rsidR="00362314" w:rsidRPr="000647AA">
        <w:rPr>
          <w:rFonts w:ascii="GHEA Grapalat" w:hAnsi="GHEA Grapalat" w:cs="Arian AMU"/>
          <w:color w:val="4B5C6A"/>
          <w:sz w:val="24"/>
          <w:szCs w:val="24"/>
          <w:shd w:val="clear" w:color="auto" w:fill="FFFFFF"/>
          <w:lang w:val="hy-AM"/>
        </w:rPr>
        <w:t>։</w:t>
      </w:r>
    </w:p>
    <w:p w14:paraId="1631AA1A" w14:textId="587ADE10" w:rsidR="0032100D" w:rsidRPr="000647AA" w:rsidRDefault="000647AA" w:rsidP="000647A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lang w:val="hy-AM" w:eastAsia="ru-RU"/>
        </w:rPr>
      </w:pPr>
      <w:r>
        <w:rPr>
          <w:rFonts w:ascii="GHEA Grapalat" w:hAnsi="GHEA Grapalat" w:cs="Sylfaen"/>
          <w:b/>
          <w:color w:val="191919"/>
          <w:lang w:val="hy-AM" w:eastAsia="ru-RU"/>
        </w:rPr>
        <w:t xml:space="preserve">    </w:t>
      </w:r>
      <w:r w:rsidR="0032100D" w:rsidRPr="000647AA">
        <w:rPr>
          <w:rFonts w:ascii="GHEA Grapalat" w:hAnsi="GHEA Grapalat" w:cs="Sylfaen"/>
          <w:b/>
          <w:color w:val="191919"/>
          <w:lang w:val="hy-AM" w:eastAsia="ru-RU"/>
        </w:rPr>
        <w:t>3</w:t>
      </w:r>
      <w:r w:rsidR="0032100D" w:rsidRPr="000647AA">
        <w:rPr>
          <w:rFonts w:ascii="Cambria Math" w:hAnsi="Cambria Math" w:cs="Cambria Math"/>
          <w:b/>
          <w:color w:val="191919"/>
          <w:lang w:val="hy-AM" w:eastAsia="ru-RU"/>
        </w:rPr>
        <w:t>․</w:t>
      </w:r>
      <w:r w:rsidR="0032100D" w:rsidRPr="000647AA">
        <w:rPr>
          <w:rFonts w:ascii="GHEA Grapalat" w:hAnsi="GHEA Grapalat" w:cs="Sylfaen"/>
          <w:b/>
          <w:color w:val="191919"/>
          <w:lang w:val="hy-AM" w:eastAsia="ru-RU"/>
        </w:rPr>
        <w:t xml:space="preserve"> </w:t>
      </w:r>
      <w:r w:rsidR="0032100D" w:rsidRPr="000647AA">
        <w:rPr>
          <w:rFonts w:ascii="GHEA Grapalat" w:hAnsi="GHEA Grapalat" w:cs="Sylfaen"/>
          <w:b/>
          <w:color w:val="191919"/>
          <w:u w:val="single"/>
          <w:lang w:val="hy-AM" w:eastAsia="ru-RU"/>
        </w:rPr>
        <w:t>Տեղեկատվություն լ</w:t>
      </w:r>
      <w:r w:rsidR="0032100D" w:rsidRPr="000647AA">
        <w:rPr>
          <w:rFonts w:ascii="GHEA Grapalat" w:hAnsi="GHEA Grapalat" w:cs="Verdana"/>
          <w:b/>
          <w:color w:val="191919"/>
          <w:u w:val="single"/>
          <w:lang w:val="hy-AM" w:eastAsia="ru-RU"/>
        </w:rPr>
        <w:t>ր</w:t>
      </w:r>
      <w:r w:rsidR="0032100D" w:rsidRPr="000647AA">
        <w:rPr>
          <w:rFonts w:ascii="GHEA Grapalat" w:hAnsi="GHEA Grapalat" w:cs="Sylfaen"/>
          <w:b/>
          <w:color w:val="191919"/>
          <w:u w:val="single"/>
          <w:lang w:val="hy-AM" w:eastAsia="ru-RU"/>
        </w:rPr>
        <w:t>ացուցիչ ֆինանսական միջոցնե</w:t>
      </w:r>
      <w:r w:rsidR="0032100D" w:rsidRPr="000647AA">
        <w:rPr>
          <w:rFonts w:ascii="GHEA Grapalat" w:hAnsi="GHEA Grapalat" w:cs="Verdana"/>
          <w:b/>
          <w:color w:val="191919"/>
          <w:u w:val="single"/>
          <w:lang w:val="hy-AM" w:eastAsia="ru-RU"/>
        </w:rPr>
        <w:t>ր</w:t>
      </w:r>
      <w:r w:rsidR="0032100D" w:rsidRPr="000647AA">
        <w:rPr>
          <w:rFonts w:ascii="GHEA Grapalat" w:hAnsi="GHEA Grapalat" w:cs="Sylfaen"/>
          <w:b/>
          <w:color w:val="191919"/>
          <w:u w:val="single"/>
          <w:lang w:val="hy-AM" w:eastAsia="ru-RU"/>
        </w:rPr>
        <w:t>ի անհ</w:t>
      </w:r>
      <w:r w:rsidR="0032100D" w:rsidRPr="000647AA">
        <w:rPr>
          <w:rFonts w:ascii="GHEA Grapalat" w:hAnsi="GHEA Grapalat" w:cs="Verdana"/>
          <w:b/>
          <w:color w:val="191919"/>
          <w:u w:val="single"/>
          <w:lang w:val="hy-AM" w:eastAsia="ru-RU"/>
        </w:rPr>
        <w:t>ր</w:t>
      </w:r>
      <w:r w:rsidR="0032100D" w:rsidRPr="000647AA">
        <w:rPr>
          <w:rFonts w:ascii="GHEA Grapalat" w:hAnsi="GHEA Grapalat" w:cs="Sylfaen"/>
          <w:b/>
          <w:color w:val="191919"/>
          <w:u w:val="single"/>
          <w:lang w:val="hy-AM" w:eastAsia="ru-RU"/>
        </w:rPr>
        <w:t>աժեշտության և պետական բյուջեի եկամուտնե</w:t>
      </w:r>
      <w:r w:rsidR="0032100D" w:rsidRPr="000647AA">
        <w:rPr>
          <w:rFonts w:ascii="GHEA Grapalat" w:hAnsi="GHEA Grapalat" w:cs="Verdana"/>
          <w:b/>
          <w:color w:val="191919"/>
          <w:u w:val="single"/>
          <w:lang w:val="hy-AM" w:eastAsia="ru-RU"/>
        </w:rPr>
        <w:t>ր</w:t>
      </w:r>
      <w:r w:rsidR="0032100D" w:rsidRPr="000647AA">
        <w:rPr>
          <w:rFonts w:ascii="GHEA Grapalat" w:hAnsi="GHEA Grapalat" w:cs="Sylfaen"/>
          <w:b/>
          <w:color w:val="191919"/>
          <w:u w:val="single"/>
          <w:lang w:val="hy-AM" w:eastAsia="ru-RU"/>
        </w:rPr>
        <w:t>ում և ծախսե</w:t>
      </w:r>
      <w:r w:rsidR="0032100D" w:rsidRPr="000647AA">
        <w:rPr>
          <w:rFonts w:ascii="GHEA Grapalat" w:hAnsi="GHEA Grapalat" w:cs="Verdana"/>
          <w:b/>
          <w:color w:val="191919"/>
          <w:u w:val="single"/>
          <w:lang w:val="hy-AM" w:eastAsia="ru-RU"/>
        </w:rPr>
        <w:t>ր</w:t>
      </w:r>
      <w:r w:rsidR="0032100D" w:rsidRPr="000647AA">
        <w:rPr>
          <w:rFonts w:ascii="GHEA Grapalat" w:hAnsi="GHEA Grapalat" w:cs="Sylfaen"/>
          <w:b/>
          <w:color w:val="191919"/>
          <w:u w:val="single"/>
          <w:lang w:val="hy-AM" w:eastAsia="ru-RU"/>
        </w:rPr>
        <w:t>ում սպասվելիք փոփոխություննե</w:t>
      </w:r>
      <w:r w:rsidR="0032100D" w:rsidRPr="000647AA">
        <w:rPr>
          <w:rFonts w:ascii="GHEA Grapalat" w:hAnsi="GHEA Grapalat" w:cs="Verdana"/>
          <w:b/>
          <w:color w:val="191919"/>
          <w:u w:val="single"/>
          <w:lang w:val="hy-AM" w:eastAsia="ru-RU"/>
        </w:rPr>
        <w:t>ր</w:t>
      </w:r>
      <w:r w:rsidR="0032100D" w:rsidRPr="000647AA">
        <w:rPr>
          <w:rFonts w:ascii="GHEA Grapalat" w:hAnsi="GHEA Grapalat" w:cs="Sylfaen"/>
          <w:b/>
          <w:color w:val="191919"/>
          <w:u w:val="single"/>
          <w:lang w:val="hy-AM" w:eastAsia="ru-RU"/>
        </w:rPr>
        <w:t>ի մասին</w:t>
      </w:r>
      <w:r w:rsidR="0032100D" w:rsidRPr="000647AA">
        <w:rPr>
          <w:rFonts w:ascii="GHEA Grapalat" w:hAnsi="GHEA Grapalat" w:cs="Sylfaen"/>
          <w:b/>
          <w:color w:val="191919"/>
          <w:lang w:val="hy-AM" w:eastAsia="ru-RU"/>
        </w:rPr>
        <w:t>։</w:t>
      </w:r>
    </w:p>
    <w:p w14:paraId="0A575694" w14:textId="29C8CADA" w:rsidR="0032100D" w:rsidRPr="000647AA" w:rsidRDefault="000647AA" w:rsidP="000647AA">
      <w:pPr>
        <w:spacing w:after="0" w:line="360" w:lineRule="auto"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   </w:t>
      </w:r>
      <w:r w:rsidR="0032100D" w:rsidRPr="000647AA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32100D" w:rsidRPr="000647A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ախագծի </w:t>
      </w:r>
      <w:r w:rsidR="0032100D" w:rsidRPr="000647AA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ընդունման </w:t>
      </w:r>
      <w:r w:rsidR="0032100D" w:rsidRPr="000647A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14:paraId="53238791" w14:textId="77777777" w:rsidR="000647AA" w:rsidRDefault="000647AA" w:rsidP="000647AA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</w:t>
      </w:r>
      <w:r w:rsidR="0032100D" w:rsidRPr="000647AA">
        <w:rPr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="0032100D" w:rsidRPr="000647AA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="0032100D" w:rsidRPr="000647A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32100D" w:rsidRPr="000647AA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անձինք.</w:t>
      </w:r>
    </w:p>
    <w:p w14:paraId="68AB2E83" w14:textId="3E85CBDF" w:rsidR="0032100D" w:rsidRPr="000647AA" w:rsidRDefault="000647AA" w:rsidP="000647AA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0647A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</w:t>
      </w:r>
      <w:r w:rsidR="0032100D" w:rsidRPr="000647AA">
        <w:rPr>
          <w:rFonts w:ascii="GHEA Grapalat" w:hAnsi="GHEA Grapalat"/>
          <w:color w:val="000000"/>
          <w:sz w:val="24"/>
          <w:szCs w:val="24"/>
          <w:lang w:val="hy-AM"/>
        </w:rPr>
        <w:t>Նախագիծը մշակվել է ՀՀ ներքին գործերի նախարարության կողմից:</w:t>
      </w:r>
    </w:p>
    <w:p w14:paraId="0A243674" w14:textId="2529DE03" w:rsidR="0032100D" w:rsidRPr="000647AA" w:rsidRDefault="000647AA" w:rsidP="000647AA">
      <w:pPr>
        <w:shd w:val="clear" w:color="auto" w:fill="FFFFFF"/>
        <w:autoSpaceDE w:val="0"/>
        <w:autoSpaceDN w:val="0"/>
        <w:adjustRightInd w:val="0"/>
        <w:spacing w:after="0" w:line="360" w:lineRule="auto"/>
        <w:ind w:right="-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32100D" w:rsidRPr="000647A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62314" w:rsidRPr="000647AA">
        <w:rPr>
          <w:rFonts w:ascii="GHEA Grapalat" w:hAnsi="GHEA Grapalat"/>
          <w:b/>
          <w:sz w:val="24"/>
          <w:szCs w:val="24"/>
          <w:lang w:val="hy-AM"/>
        </w:rPr>
        <w:t>5</w:t>
      </w:r>
      <w:r w:rsidR="0032100D" w:rsidRPr="000647AA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 </w:t>
      </w:r>
    </w:p>
    <w:p w14:paraId="2A49B1F8" w14:textId="7007EF83" w:rsidR="0032100D" w:rsidRPr="000647AA" w:rsidRDefault="000647AA" w:rsidP="00362314">
      <w:pPr>
        <w:spacing w:after="0" w:line="360" w:lineRule="auto"/>
        <w:ind w:right="-540" w:firstLine="18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362314" w:rsidRPr="000647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2100D" w:rsidRPr="000647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</w:t>
      </w:r>
      <w:r w:rsidR="00362314" w:rsidRPr="000647AA">
        <w:rPr>
          <w:rFonts w:ascii="GHEA Grapalat" w:hAnsi="GHEA Grapalat"/>
          <w:color w:val="000000" w:themeColor="text1"/>
          <w:sz w:val="24"/>
          <w:szCs w:val="24"/>
          <w:lang w:val="hy-AM"/>
        </w:rPr>
        <w:t>ռազմավարական փաստաթղթերից չի բխում</w:t>
      </w:r>
      <w:r w:rsidR="0032100D" w:rsidRPr="00064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83D48EA" w14:textId="77777777" w:rsidR="0032100D" w:rsidRPr="000647AA" w:rsidRDefault="0032100D" w:rsidP="00362314">
      <w:pPr>
        <w:spacing w:after="0" w:line="360" w:lineRule="auto"/>
        <w:ind w:left="-562" w:right="-540" w:firstLine="562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2232056" w14:textId="77777777" w:rsidR="0032100D" w:rsidRPr="00362314" w:rsidRDefault="0032100D" w:rsidP="00362314">
      <w:pPr>
        <w:spacing w:after="0" w:line="360" w:lineRule="auto"/>
        <w:ind w:left="-562" w:right="-90" w:firstLine="562"/>
        <w:jc w:val="right"/>
        <w:rPr>
          <w:rFonts w:ascii="GHEA Grapalat" w:hAnsi="GHEA Grapalat"/>
          <w:sz w:val="24"/>
          <w:szCs w:val="24"/>
          <w:lang w:val="hy-AM"/>
        </w:rPr>
      </w:pPr>
      <w:r w:rsidRPr="000647AA">
        <w:rPr>
          <w:rFonts w:ascii="GHEA Grapalat" w:hAnsi="GHEA Grapalat" w:cs="Arial"/>
          <w:b/>
          <w:sz w:val="24"/>
          <w:szCs w:val="24"/>
          <w:lang w:val="hy-AM"/>
        </w:rPr>
        <w:t>ՀՀ ներքին գործերի</w:t>
      </w:r>
      <w:r w:rsidRPr="00362314">
        <w:rPr>
          <w:rFonts w:ascii="GHEA Grapalat" w:hAnsi="GHEA Grapalat" w:cs="Arial"/>
          <w:b/>
          <w:sz w:val="24"/>
          <w:szCs w:val="24"/>
          <w:lang w:val="hy-AM"/>
        </w:rPr>
        <w:t xml:space="preserve"> նախարարություն</w:t>
      </w:r>
    </w:p>
    <w:sectPr w:rsidR="0032100D" w:rsidRPr="00362314" w:rsidSect="000647AA">
      <w:pgSz w:w="12240" w:h="15840"/>
      <w:pgMar w:top="426" w:right="810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5B1CE3"/>
    <w:multiLevelType w:val="hybridMultilevel"/>
    <w:tmpl w:val="DF6A84F4"/>
    <w:lvl w:ilvl="0" w:tplc="12A6C22A">
      <w:start w:val="1"/>
      <w:numFmt w:val="decimal"/>
      <w:lvlText w:val="%1."/>
      <w:lvlJc w:val="left"/>
      <w:pPr>
        <w:ind w:left="45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7B5E"/>
    <w:rsid w:val="000647AA"/>
    <w:rsid w:val="001B6550"/>
    <w:rsid w:val="0032100D"/>
    <w:rsid w:val="00362314"/>
    <w:rsid w:val="00486F46"/>
    <w:rsid w:val="005046E1"/>
    <w:rsid w:val="0058743D"/>
    <w:rsid w:val="00813D8B"/>
    <w:rsid w:val="008E5C60"/>
    <w:rsid w:val="00941F52"/>
    <w:rsid w:val="00A3350F"/>
    <w:rsid w:val="00AB4C7A"/>
    <w:rsid w:val="00B56C8A"/>
    <w:rsid w:val="00C558AF"/>
    <w:rsid w:val="00C77E97"/>
    <w:rsid w:val="00CE2F04"/>
    <w:rsid w:val="00CF3190"/>
    <w:rsid w:val="00D76EAC"/>
    <w:rsid w:val="00DA2153"/>
    <w:rsid w:val="00DC7B5E"/>
    <w:rsid w:val="00DD14AB"/>
    <w:rsid w:val="00E0548E"/>
    <w:rsid w:val="00E1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20292"/>
  <w15:docId w15:val="{BAB958DC-407E-4DA7-8592-62986BC7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00D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2100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321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100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EA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DA21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2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82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 Abgaryan</cp:lastModifiedBy>
  <cp:revision>7</cp:revision>
  <cp:lastPrinted>2023-10-09T07:30:00Z</cp:lastPrinted>
  <dcterms:created xsi:type="dcterms:W3CDTF">2023-10-09T07:17:00Z</dcterms:created>
  <dcterms:modified xsi:type="dcterms:W3CDTF">2024-01-08T11:22:00Z</dcterms:modified>
  <cp:keywords>https://mul2.gov.am/tasks/934334/oneclick/1019a04e959b6d4095f192440fb67c26b8928f42780536888a7a308605046669.docx?token=8cd284bfc788a4fb3bce3e2e2b3af653</cp:keywords>
</cp:coreProperties>
</file>