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FE8FB1" w14:textId="55B1E59E" w:rsidR="00B14611" w:rsidRPr="00947DAF" w:rsidRDefault="00B14611" w:rsidP="005826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947DAF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68DB53BD" w14:textId="77777777" w:rsidR="00B14611" w:rsidRPr="00947DAF" w:rsidRDefault="00B14611" w:rsidP="0058262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947DAF">
        <w:rPr>
          <w:rFonts w:ascii="GHEA Grapalat" w:hAnsi="GHEA Grapalat" w:cs="AK Courier"/>
          <w:b/>
          <w:sz w:val="24"/>
          <w:szCs w:val="24"/>
          <w:lang w:val="hy-AM"/>
        </w:rPr>
        <w:t xml:space="preserve">«Հայաստանի Հանրապետության կառավարության 2007 թվականի </w:t>
      </w:r>
    </w:p>
    <w:p w14:paraId="41285CB7" w14:textId="44AEFBBA" w:rsidR="00B14611" w:rsidRPr="00947DAF" w:rsidRDefault="00B14611" w:rsidP="0058262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947DAF">
        <w:rPr>
          <w:rFonts w:ascii="GHEA Grapalat" w:hAnsi="GHEA Grapalat" w:cs="AK Courier"/>
          <w:b/>
          <w:sz w:val="24"/>
          <w:szCs w:val="24"/>
          <w:lang w:val="hy-AM"/>
        </w:rPr>
        <w:t xml:space="preserve">նոյեմբերի 23-ի N 1390-Ն որոշման մեջ </w:t>
      </w:r>
      <w:r w:rsidR="00F9472B" w:rsidRPr="00947DAF">
        <w:rPr>
          <w:rFonts w:ascii="GHEA Grapalat" w:hAnsi="GHEA Grapalat" w:cs="AK Courier"/>
          <w:b/>
          <w:sz w:val="24"/>
          <w:szCs w:val="24"/>
          <w:lang w:val="hy-AM"/>
        </w:rPr>
        <w:t>լրացումներ և</w:t>
      </w:r>
      <w:bookmarkStart w:id="0" w:name="_GoBack"/>
      <w:bookmarkEnd w:id="0"/>
      <w:r w:rsidR="00F9472B" w:rsidRPr="00947DAF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947DAF">
        <w:rPr>
          <w:rFonts w:ascii="GHEA Grapalat" w:hAnsi="GHEA Grapalat" w:cs="AK Courier"/>
          <w:b/>
          <w:sz w:val="24"/>
          <w:szCs w:val="24"/>
          <w:lang w:val="hy-AM"/>
        </w:rPr>
        <w:t>փոփոխություններ կատարելու մասին» ՀՀ կառավարության որոշման նախագծի</w:t>
      </w:r>
    </w:p>
    <w:p w14:paraId="3D716476" w14:textId="77777777" w:rsidR="00582622" w:rsidRPr="00947DAF" w:rsidRDefault="00582622" w:rsidP="00B14611">
      <w:pPr>
        <w:spacing w:after="0" w:line="360" w:lineRule="auto"/>
        <w:ind w:firstLine="708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</w:p>
    <w:p w14:paraId="0C787CEE" w14:textId="20A769E5" w:rsidR="00B14611" w:rsidRPr="00947DAF" w:rsidRDefault="00582622" w:rsidP="00582622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47DAF">
        <w:rPr>
          <w:rFonts w:ascii="GHEA Grapalat" w:hAnsi="GHEA Grapalat" w:cs="AK Courier"/>
          <w:b/>
          <w:sz w:val="24"/>
          <w:szCs w:val="24"/>
          <w:lang w:val="hy-AM"/>
        </w:rPr>
        <w:t xml:space="preserve">    </w:t>
      </w:r>
      <w:r w:rsidR="00B14611" w:rsidRPr="00947DAF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="00B14611" w:rsidRPr="00947DAF">
        <w:rPr>
          <w:rFonts w:ascii="GHEA Grapalat" w:hAnsi="GHEA Grapalat"/>
          <w:b/>
          <w:sz w:val="24"/>
          <w:szCs w:val="24"/>
          <w:u w:val="single"/>
          <w:lang w:val="hy-AM"/>
        </w:rPr>
        <w:t>Ընթացիկ իրավիճակը և ակտի ընդունման անհրաժեշտությունը</w:t>
      </w:r>
    </w:p>
    <w:p w14:paraId="255A4979" w14:textId="7689CEC4" w:rsidR="00582622" w:rsidRPr="00947DAF" w:rsidRDefault="00582622" w:rsidP="00582622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47DAF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B14611" w:rsidRPr="00947DAF">
        <w:rPr>
          <w:rFonts w:ascii="GHEA Grapalat" w:hAnsi="GHEA Grapalat"/>
          <w:sz w:val="24"/>
          <w:szCs w:val="24"/>
          <w:lang w:val="hy-AM"/>
        </w:rPr>
        <w:t>Ներկայացվող նախագ</w:t>
      </w:r>
      <w:r w:rsidR="00947DAF">
        <w:rPr>
          <w:rFonts w:ascii="GHEA Grapalat" w:hAnsi="GHEA Grapalat"/>
          <w:sz w:val="24"/>
          <w:szCs w:val="24"/>
          <w:lang w:val="hy-AM"/>
        </w:rPr>
        <w:t>ի</w:t>
      </w:r>
      <w:r w:rsidR="00B14611" w:rsidRPr="00947DAF">
        <w:rPr>
          <w:rFonts w:ascii="GHEA Grapalat" w:hAnsi="GHEA Grapalat"/>
          <w:sz w:val="24"/>
          <w:szCs w:val="24"/>
          <w:lang w:val="hy-AM"/>
        </w:rPr>
        <w:t>ծ</w:t>
      </w:r>
      <w:r w:rsidR="00947DAF">
        <w:rPr>
          <w:rFonts w:ascii="GHEA Grapalat" w:hAnsi="GHEA Grapalat"/>
          <w:sz w:val="24"/>
          <w:szCs w:val="24"/>
          <w:lang w:val="hy-AM"/>
        </w:rPr>
        <w:t>ը</w:t>
      </w:r>
      <w:r w:rsidR="00B14611" w:rsidRPr="00947DAF">
        <w:rPr>
          <w:rFonts w:ascii="GHEA Grapalat" w:hAnsi="GHEA Grapalat"/>
          <w:sz w:val="24"/>
          <w:szCs w:val="24"/>
          <w:lang w:val="hy-AM"/>
        </w:rPr>
        <w:t xml:space="preserve"> նախապատրաստվել է</w:t>
      </w:r>
      <w:r w:rsidR="00B14611" w:rsidRPr="00947DA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B14611" w:rsidRPr="00947DAF">
        <w:rPr>
          <w:rFonts w:ascii="GHEA Grapalat" w:hAnsi="GHEA Grapalat" w:cs="Arial Armenian"/>
          <w:sz w:val="24"/>
          <w:szCs w:val="24"/>
          <w:lang w:val="hy-AM"/>
        </w:rPr>
        <w:t>25</w:t>
      </w:r>
      <w:r w:rsidR="00B14611" w:rsidRPr="00947DAF">
        <w:rPr>
          <w:rFonts w:ascii="Cambria Math" w:hAnsi="Cambria Math" w:cs="Cambria Math"/>
          <w:sz w:val="24"/>
          <w:szCs w:val="24"/>
          <w:lang w:val="hy-AM"/>
        </w:rPr>
        <w:t>․</w:t>
      </w:r>
      <w:r w:rsidR="00B14611" w:rsidRPr="00947DAF">
        <w:rPr>
          <w:rFonts w:ascii="GHEA Grapalat" w:hAnsi="GHEA Grapalat" w:cs="Arial Armenian"/>
          <w:sz w:val="24"/>
          <w:szCs w:val="24"/>
          <w:lang w:val="hy-AM"/>
        </w:rPr>
        <w:t>10</w:t>
      </w:r>
      <w:r w:rsidR="00B14611" w:rsidRPr="00947DAF">
        <w:rPr>
          <w:rFonts w:ascii="Cambria Math" w:hAnsi="Cambria Math" w:cs="Cambria Math"/>
          <w:sz w:val="24"/>
          <w:szCs w:val="24"/>
          <w:lang w:val="hy-AM"/>
        </w:rPr>
        <w:t>․</w:t>
      </w:r>
      <w:r w:rsidR="00B14611" w:rsidRPr="00947DAF">
        <w:rPr>
          <w:rFonts w:ascii="GHEA Grapalat" w:hAnsi="GHEA Grapalat" w:cs="Arial Armenian"/>
          <w:sz w:val="24"/>
          <w:szCs w:val="24"/>
          <w:lang w:val="hy-AM"/>
        </w:rPr>
        <w:t>2023թ-ին «ՀՀ քաղաքացիության մասին» օրենքում կատարված փոփոխությունների արդյունքում համապատասխան ենթաօրենսդրական նորմատիվ իրավական ակտի՝ ՀՀ</w:t>
      </w:r>
      <w:r w:rsidR="00B14611" w:rsidRPr="00947DAF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 2007 թվականի նոյեմբերի 23-ի N 1390-Ն որոշման մեջ </w:t>
      </w:r>
      <w:r w:rsidR="00B14611" w:rsidRPr="00947DAF">
        <w:rPr>
          <w:rFonts w:ascii="GHEA Grapalat" w:hAnsi="GHEA Grapalat" w:cs="Arial Armenian"/>
          <w:sz w:val="24"/>
          <w:szCs w:val="24"/>
          <w:lang w:val="hy-AM"/>
        </w:rPr>
        <w:t>փոփոխություններ կատարելու, ինչպես նաև գործնական կիրառության ժամանակ առաջացած որոշակի խնդիրները կանոնակարգելու անհրաժեշտությամբ պայմանավորված։</w:t>
      </w:r>
    </w:p>
    <w:p w14:paraId="6B207495" w14:textId="34406472" w:rsidR="00B14611" w:rsidRPr="00947DAF" w:rsidRDefault="00582622" w:rsidP="00582622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47D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</w:t>
      </w:r>
      <w:r w:rsidR="00B14611" w:rsidRPr="00947D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="00B14611" w:rsidRPr="00947DA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="00B14611" w:rsidRPr="00947DAF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Կարգավորման նպատակը և բնույթը </w:t>
      </w:r>
    </w:p>
    <w:p w14:paraId="572567FF" w14:textId="1FCE1C88" w:rsidR="00B14611" w:rsidRPr="00947DAF" w:rsidRDefault="00582622" w:rsidP="0058262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947DAF">
        <w:rPr>
          <w:rFonts w:ascii="GHEA Grapalat" w:hAnsi="GHEA Grapalat"/>
          <w:b/>
          <w:color w:val="000000" w:themeColor="text1"/>
          <w:lang w:val="hy-AM"/>
        </w:rPr>
        <w:t xml:space="preserve">    </w:t>
      </w:r>
      <w:r w:rsidR="00B14611" w:rsidRPr="00947DAF">
        <w:rPr>
          <w:rFonts w:ascii="GHEA Grapalat" w:hAnsi="GHEA Grapalat" w:cs="Arial Armenian"/>
          <w:color w:val="000000" w:themeColor="text1"/>
          <w:lang w:val="hy-AM"/>
        </w:rPr>
        <w:t>25</w:t>
      </w:r>
      <w:r w:rsidR="00B14611" w:rsidRPr="00947DAF">
        <w:rPr>
          <w:rFonts w:ascii="Cambria Math" w:hAnsi="Cambria Math" w:cs="Cambria Math"/>
          <w:color w:val="000000" w:themeColor="text1"/>
          <w:lang w:val="hy-AM"/>
        </w:rPr>
        <w:t>․</w:t>
      </w:r>
      <w:r w:rsidR="00B14611" w:rsidRPr="00947DAF">
        <w:rPr>
          <w:rFonts w:ascii="GHEA Grapalat" w:hAnsi="GHEA Grapalat" w:cs="Arial Armenian"/>
          <w:color w:val="000000" w:themeColor="text1"/>
          <w:lang w:val="hy-AM"/>
        </w:rPr>
        <w:t>10</w:t>
      </w:r>
      <w:r w:rsidR="00B14611" w:rsidRPr="00947DAF">
        <w:rPr>
          <w:rFonts w:ascii="Cambria Math" w:hAnsi="Cambria Math" w:cs="Cambria Math"/>
          <w:color w:val="000000" w:themeColor="text1"/>
          <w:lang w:val="hy-AM"/>
        </w:rPr>
        <w:t>․</w:t>
      </w:r>
      <w:r w:rsidR="00B14611" w:rsidRPr="00947DAF">
        <w:rPr>
          <w:rFonts w:ascii="GHEA Grapalat" w:hAnsi="GHEA Grapalat" w:cs="Arial Armenian"/>
          <w:color w:val="000000" w:themeColor="text1"/>
          <w:lang w:val="hy-AM"/>
        </w:rPr>
        <w:t>2023թ-ին ՀՀ ԱԺ կողմից ընդունվել է «ՀՀ քաղաքացիության մասին» օրենքում փոփոխություններ կատարելու մասին» ՀՕ-334-Ն օրենքը, որով ՀՀ քաղաքացիություն ստանալու հիմքերում կատարվել են փոփոխություններ և ՀՀ քաղաքացիություն ձեռք բերելու հնարավորություն է ընձեռնվել այն անձին, ում</w:t>
      </w:r>
      <w:r w:rsidR="00B14611" w:rsidRPr="00947DA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ծնողները (կամ նրանցից մեկը) նախկինում ունեցել են Հայաստանի Հանրապետության քաղաքացիություն, և որը օրենքով սահմանված կարգով վերջին մեկ տարին մշտապես բնակվել է Հայաստանի Հանրապետությունում։ Բացի այդ, եթե նախկինում ՀՀ քաղաքացիություն ստանալու իրավունք ուներ այն անձը</w:t>
      </w:r>
      <w:r w:rsidR="00947DAF">
        <w:rPr>
          <w:rFonts w:ascii="GHEA Grapalat" w:hAnsi="GHEA Grapalat"/>
          <w:color w:val="000000" w:themeColor="text1"/>
          <w:shd w:val="clear" w:color="auto" w:fill="FFFFFF"/>
          <w:lang w:val="hy-AM"/>
        </w:rPr>
        <w:t>,</w:t>
      </w:r>
      <w:r w:rsidR="00B14611" w:rsidRPr="00947DA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B14611" w:rsidRPr="00947DAF">
        <w:rPr>
          <w:rFonts w:ascii="GHEA Grapalat" w:hAnsi="GHEA Grapalat" w:cs="Arial Unicode"/>
          <w:color w:val="000000" w:themeColor="text1"/>
          <w:shd w:val="clear" w:color="auto" w:fill="FFFFFF"/>
          <w:lang w:val="hy-AM"/>
        </w:rPr>
        <w:t>ով</w:t>
      </w:r>
      <w:r w:rsidR="00B14611" w:rsidRPr="00947DA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ուներ Հայաստանի Հանրապետության քաղաքացի զավակ, ապա նոր կարգավորումներով ՀՀ քաղաքացիություն ստանալու իրավունք է վերապահվել նաև ՀՀ քաղաքացի ծնող ունեցող անձանց։</w:t>
      </w:r>
    </w:p>
    <w:p w14:paraId="511382D1" w14:textId="41295377" w:rsidR="00B14611" w:rsidRPr="00947DAF" w:rsidRDefault="00582622" w:rsidP="0058262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47DA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   </w:t>
      </w:r>
      <w:r w:rsidR="00B14611" w:rsidRPr="00947DAF">
        <w:rPr>
          <w:rFonts w:ascii="GHEA Grapalat" w:hAnsi="GHEA Grapalat"/>
          <w:color w:val="000000" w:themeColor="text1"/>
          <w:shd w:val="clear" w:color="auto" w:fill="FFFFFF"/>
          <w:lang w:val="hy-AM"/>
        </w:rPr>
        <w:t>Վերոգրյալով պայմանավորված</w:t>
      </w:r>
      <w:r w:rsidR="00947DAF">
        <w:rPr>
          <w:rFonts w:ascii="GHEA Grapalat" w:hAnsi="GHEA Grapalat"/>
          <w:color w:val="000000" w:themeColor="text1"/>
          <w:shd w:val="clear" w:color="auto" w:fill="FFFFFF"/>
          <w:lang w:val="hy-AM"/>
        </w:rPr>
        <w:t>՝</w:t>
      </w:r>
      <w:r w:rsidR="00B14611" w:rsidRPr="00947DA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անհրաժեշտություն է առաջացել համապատասխան փոփոխություններ կատարել նաև ենթաօրենսդրական իրավական ակտում՝ </w:t>
      </w:r>
      <w:r w:rsidR="00B14611" w:rsidRPr="00947DAF">
        <w:rPr>
          <w:rFonts w:ascii="GHEA Grapalat" w:hAnsi="GHEA Grapalat" w:cs="Arial Armenian"/>
          <w:color w:val="000000" w:themeColor="text1"/>
          <w:lang w:val="hy-AM"/>
        </w:rPr>
        <w:t>ՀՀ</w:t>
      </w:r>
      <w:r w:rsidR="00B14611" w:rsidRPr="00947DAF">
        <w:rPr>
          <w:rFonts w:ascii="GHEA Grapalat" w:hAnsi="GHEA Grapalat"/>
          <w:color w:val="000000" w:themeColor="text1"/>
          <w:lang w:val="hy-AM"/>
        </w:rPr>
        <w:t xml:space="preserve"> կառավարության 2007 թվականի նոյեմբերի 23-ի N 1390-Ն որոշման մեջ և սահմանել այն փաստաթղթերը, որոնք պետք է ներկայացվեն նշված հիմքերով ՀՀ քաղաքացիություն ստանալու համար։</w:t>
      </w:r>
    </w:p>
    <w:p w14:paraId="748E7C51" w14:textId="1AF3ED35" w:rsidR="00B14611" w:rsidRPr="00947DAF" w:rsidRDefault="00582622" w:rsidP="0058262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47DAF">
        <w:rPr>
          <w:rFonts w:ascii="GHEA Grapalat" w:hAnsi="GHEA Grapalat"/>
          <w:color w:val="000000" w:themeColor="text1"/>
          <w:lang w:val="hy-AM"/>
        </w:rPr>
        <w:t xml:space="preserve">    </w:t>
      </w:r>
      <w:r w:rsidR="00B14611" w:rsidRPr="00947DAF">
        <w:rPr>
          <w:rFonts w:ascii="GHEA Grapalat" w:hAnsi="GHEA Grapalat"/>
          <w:color w:val="000000" w:themeColor="text1"/>
          <w:lang w:val="hy-AM"/>
        </w:rPr>
        <w:t xml:space="preserve">Միաժամանակ, նախատեսվում է կառավարության որոշման մեջ հստակ ամրագրել, որ ՀՀ ՆԳՆ Միգրացիայի և քաղաքացիության ծառայությունը հանդիսանում է քաղաքացիություն ստանալու կամ դադարեցնելու գործերով լիազորված պետական </w:t>
      </w:r>
      <w:r w:rsidR="00B14611" w:rsidRPr="00947DAF">
        <w:rPr>
          <w:rFonts w:ascii="GHEA Grapalat" w:hAnsi="GHEA Grapalat"/>
          <w:color w:val="000000" w:themeColor="text1"/>
          <w:lang w:val="hy-AM"/>
        </w:rPr>
        <w:lastRenderedPageBreak/>
        <w:t xml:space="preserve">կառավարման մարմինը, ինչով պայմանավորված որոշման ամբողջ տեքստում ևս կատարվում են համապատասխան փոփոխություններ։ </w:t>
      </w:r>
    </w:p>
    <w:p w14:paraId="19441AF3" w14:textId="4DF64D85" w:rsidR="00B14611" w:rsidRPr="00947DAF" w:rsidRDefault="00582622" w:rsidP="0058262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47DAF">
        <w:rPr>
          <w:rFonts w:ascii="GHEA Grapalat" w:hAnsi="GHEA Grapalat"/>
          <w:color w:val="000000" w:themeColor="text1"/>
          <w:lang w:val="hy-AM"/>
        </w:rPr>
        <w:t xml:space="preserve">    </w:t>
      </w:r>
      <w:r w:rsidR="00B14611" w:rsidRPr="00947DAF">
        <w:rPr>
          <w:rFonts w:ascii="GHEA Grapalat" w:hAnsi="GHEA Grapalat"/>
          <w:color w:val="000000" w:themeColor="text1"/>
          <w:lang w:val="hy-AM"/>
        </w:rPr>
        <w:t>Բացի այդ, գործող կարգավորումներով ՀՀ քաղաքացիություն ստանալու և դադարեցնելու վերաբերյալ եզրակացությունները ստորագելու լիազորությունը վերապահված է ՄՔ ծառայության պետին կամ նրա տեղակալին։ Ներկայացված նախագծով նշված իրավասությունը նախատեսվում է վերապահել իրավասու ստորաբաժանման ղեկավարին կամ նրա տեղակալին, քանի որ վերջիններս են անմիջականորեն համակարգում են նշված աշխատանքները։</w:t>
      </w:r>
    </w:p>
    <w:p w14:paraId="4DBF8555" w14:textId="6D706C1B" w:rsidR="00B14611" w:rsidRPr="00947DAF" w:rsidRDefault="00582622" w:rsidP="0058262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color w:val="000000" w:themeColor="text1"/>
          <w:lang w:val="hy-AM"/>
        </w:rPr>
      </w:pPr>
      <w:r w:rsidRPr="00947DAF">
        <w:rPr>
          <w:rFonts w:ascii="GHEA Grapalat" w:hAnsi="GHEA Grapalat"/>
          <w:color w:val="000000" w:themeColor="text1"/>
          <w:lang w:val="hy-AM"/>
        </w:rPr>
        <w:t xml:space="preserve">    </w:t>
      </w:r>
      <w:r w:rsidR="00B14611" w:rsidRPr="00947DAF">
        <w:rPr>
          <w:rFonts w:ascii="GHEA Grapalat" w:hAnsi="GHEA Grapalat"/>
          <w:color w:val="000000" w:themeColor="text1"/>
          <w:lang w:val="hy-AM"/>
        </w:rPr>
        <w:t>Նախագծով նախատեսվում է նաև երեխայի ՀՀ քաղաքացիությունը դադարեցնելու դեպքում պահանջվող փաստաթղթերի հետ ներկայացնել նաև ծնողի ՀՀ քաղաքացիությունը դադարեցված լինելու փաստը հավաստող փաստաթուղթ՝ լիազոր մարմնում նշված տեղեկատվության բացակայության դեպքում։</w:t>
      </w:r>
      <w:r w:rsidR="00B14611" w:rsidRPr="00947DAF">
        <w:rPr>
          <w:rFonts w:ascii="GHEA Grapalat" w:hAnsi="GHEA Grapalat" w:cs="Cambria Math"/>
          <w:color w:val="000000" w:themeColor="text1"/>
          <w:lang w:val="hy-AM"/>
        </w:rPr>
        <w:t xml:space="preserve"> Առաջարկությունը պայմանավորված է այն հանգամանքով, որ պրակտիկայում ծնողը քաղաքացիությունը դադարեցնելու համար ներկայացրած է լինում հավաստում, որի հիման վրա ՀՀ Նախագահի հրամանագրով դադարեցվում է ՀՀ քաղաքացիությունը, սակայն «ՀՀ քաղաքացիության մասին» օրենքի 27-րդ հոդվածի 8-րդ մասի համաձայն հրամանագիրն ուժի մեջ է մտնում օտարերկրյա պետության քաղաքացիության հավաստումը ներկայացնելու դեպքում։ Նշված հավաստումը ներկայացնելու պարտավորությունը կրում է քաղաքացին, քանի որ լիազոր մարմինը օբյեկտիվորեն չի կարող տիրապետել նշված տեղեկատվությանը։</w:t>
      </w:r>
    </w:p>
    <w:p w14:paraId="476AE3AC" w14:textId="7496217D" w:rsidR="00B14611" w:rsidRPr="00947DAF" w:rsidRDefault="00582622" w:rsidP="00B14611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47DAF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B14611" w:rsidRPr="00947DAF">
        <w:rPr>
          <w:rFonts w:ascii="GHEA Grapalat" w:hAnsi="GHEA Grapalat"/>
          <w:b/>
          <w:sz w:val="24"/>
          <w:szCs w:val="24"/>
          <w:lang w:val="fr-FR"/>
        </w:rPr>
        <w:t xml:space="preserve">3. </w:t>
      </w:r>
      <w:r w:rsidR="00B14611" w:rsidRPr="00947DAF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r w:rsidR="00B14611" w:rsidRPr="00947DAF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="00B14611" w:rsidRPr="00947DAF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r w:rsidR="00B14611" w:rsidRPr="00947DAF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="00B14611" w:rsidRPr="00947DAF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r w:rsidR="00B14611" w:rsidRPr="00947DAF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="00B14611" w:rsidRPr="00947DAF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r w:rsidR="00B14611" w:rsidRPr="00947DAF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="00B14611" w:rsidRPr="00947DAF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r w:rsidR="00B14611" w:rsidRPr="00947DAF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947DAF">
        <w:rPr>
          <w:rFonts w:ascii="GHEA Grapalat" w:hAnsi="GHEA Grapalat" w:cs="Arial Armenian"/>
          <w:b/>
          <w:sz w:val="24"/>
          <w:szCs w:val="24"/>
          <w:lang w:val="hy-AM"/>
        </w:rPr>
        <w:t>և</w:t>
      </w:r>
      <w:r w:rsidR="00B14611" w:rsidRPr="00947DAF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="00B14611" w:rsidRPr="00947DAF">
        <w:rPr>
          <w:rFonts w:ascii="GHEA Grapalat" w:hAnsi="GHEA Grapalat" w:cs="Sylfaen"/>
          <w:b/>
          <w:sz w:val="24"/>
          <w:szCs w:val="24"/>
          <w:lang w:val="fr-FR"/>
        </w:rPr>
        <w:t>անձիք.</w:t>
      </w:r>
    </w:p>
    <w:p w14:paraId="0D44FE40" w14:textId="6DA22416" w:rsidR="00B14611" w:rsidRPr="00947DAF" w:rsidRDefault="00582622" w:rsidP="00582622">
      <w:pPr>
        <w:spacing w:after="0" w:line="360" w:lineRule="auto"/>
        <w:ind w:right="7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7DAF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B14611" w:rsidRPr="00947DAF">
        <w:rPr>
          <w:rFonts w:ascii="GHEA Grapalat" w:hAnsi="GHEA Grapalat" w:cs="Sylfaen"/>
          <w:sz w:val="24"/>
          <w:szCs w:val="24"/>
          <w:lang w:val="fr-FR"/>
        </w:rPr>
        <w:t>ՀՀ ներքին գործերի նախարարությ</w:t>
      </w:r>
      <w:r w:rsidR="00B14611" w:rsidRPr="00947DAF">
        <w:rPr>
          <w:rFonts w:ascii="GHEA Grapalat" w:hAnsi="GHEA Grapalat" w:cs="Sylfaen"/>
          <w:sz w:val="24"/>
          <w:szCs w:val="24"/>
          <w:lang w:val="hy-AM"/>
        </w:rPr>
        <w:t>ուն</w:t>
      </w:r>
      <w:r w:rsidR="00B14611" w:rsidRPr="00947DAF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2AAB2C21" w14:textId="4AF963F8" w:rsidR="00582622" w:rsidRPr="00947DAF" w:rsidRDefault="00582622" w:rsidP="005826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47DAF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B14611" w:rsidRPr="00947DAF">
        <w:rPr>
          <w:rFonts w:ascii="GHEA Grapalat" w:hAnsi="GHEA Grapalat"/>
          <w:b/>
          <w:sz w:val="24"/>
          <w:szCs w:val="24"/>
          <w:lang w:val="hy-AM"/>
        </w:rPr>
        <w:t>4.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B14611" w:rsidRPr="00947DA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8AF2E3" w14:textId="1A409F1E" w:rsidR="00582622" w:rsidRPr="00947DAF" w:rsidRDefault="00582622" w:rsidP="005826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47DAF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B14611" w:rsidRPr="00947DAF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p w14:paraId="6EFD7D66" w14:textId="74D44848" w:rsidR="00B14611" w:rsidRPr="00947DAF" w:rsidRDefault="00582622" w:rsidP="005826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47DA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B14611" w:rsidRPr="00947DAF">
        <w:rPr>
          <w:rFonts w:ascii="GHEA Grapalat" w:hAnsi="GHEA Grapalat"/>
          <w:b/>
          <w:sz w:val="24"/>
          <w:szCs w:val="24"/>
          <w:lang w:val="pt-BR"/>
        </w:rPr>
        <w:t xml:space="preserve">  </w:t>
      </w:r>
      <w:r w:rsidR="00B14611" w:rsidRPr="00947DAF">
        <w:rPr>
          <w:rFonts w:ascii="GHEA Grapalat" w:hAnsi="GHEA Grapalat"/>
          <w:b/>
          <w:sz w:val="24"/>
          <w:szCs w:val="24"/>
          <w:lang w:val="hy-AM"/>
        </w:rPr>
        <w:t>5</w:t>
      </w:r>
      <w:r w:rsidR="00B14611" w:rsidRPr="00947DAF">
        <w:rPr>
          <w:rFonts w:ascii="GHEA Grapalat" w:hAnsi="GHEA Grapalat"/>
          <w:b/>
          <w:sz w:val="24"/>
          <w:szCs w:val="24"/>
          <w:lang w:val="pt-BR"/>
        </w:rPr>
        <w:t>. Ակնկալվող արդյունքը.</w:t>
      </w:r>
    </w:p>
    <w:p w14:paraId="3A76EEC4" w14:textId="72917319" w:rsidR="00582622" w:rsidRPr="00947DAF" w:rsidRDefault="00582622" w:rsidP="00582622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47DA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</w:t>
      </w:r>
      <w:r w:rsidR="00B14611" w:rsidRPr="00947DA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</w:t>
      </w:r>
      <w:r w:rsidR="00B14611" w:rsidRPr="00947DA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B14611" w:rsidRPr="00947DA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ընդունմամբ կապահովվի </w:t>
      </w:r>
      <w:r w:rsidR="00B14611" w:rsidRPr="00947DAF">
        <w:rPr>
          <w:rFonts w:ascii="GHEA Grapalat" w:hAnsi="GHEA Grapalat" w:cs="Arial Armenian"/>
          <w:sz w:val="24"/>
          <w:szCs w:val="24"/>
          <w:lang w:val="hy-AM"/>
        </w:rPr>
        <w:t>25</w:t>
      </w:r>
      <w:r w:rsidR="00B14611" w:rsidRPr="00947DAF">
        <w:rPr>
          <w:rFonts w:ascii="Cambria Math" w:hAnsi="Cambria Math" w:cs="Cambria Math"/>
          <w:sz w:val="24"/>
          <w:szCs w:val="24"/>
          <w:lang w:val="hy-AM"/>
        </w:rPr>
        <w:t>․</w:t>
      </w:r>
      <w:r w:rsidR="00B14611" w:rsidRPr="00947DAF">
        <w:rPr>
          <w:rFonts w:ascii="GHEA Grapalat" w:hAnsi="GHEA Grapalat" w:cs="Arial Armenian"/>
          <w:sz w:val="24"/>
          <w:szCs w:val="24"/>
          <w:lang w:val="hy-AM"/>
        </w:rPr>
        <w:t>10</w:t>
      </w:r>
      <w:r w:rsidR="00B14611" w:rsidRPr="00947DAF">
        <w:rPr>
          <w:rFonts w:ascii="Cambria Math" w:hAnsi="Cambria Math" w:cs="Cambria Math"/>
          <w:sz w:val="24"/>
          <w:szCs w:val="24"/>
          <w:lang w:val="hy-AM"/>
        </w:rPr>
        <w:t>․</w:t>
      </w:r>
      <w:r w:rsidR="00B14611" w:rsidRPr="00947DAF">
        <w:rPr>
          <w:rFonts w:ascii="GHEA Grapalat" w:hAnsi="GHEA Grapalat" w:cs="Arial Armenian"/>
          <w:sz w:val="24"/>
          <w:szCs w:val="24"/>
          <w:lang w:val="hy-AM"/>
        </w:rPr>
        <w:t xml:space="preserve">2023թ-ին «ՀՀ քաղաքացիության մասին» օրենքի 13-րդ հոդվածով սահմանված ՀՀ քաղաքացիություն ստանալու հիմքերում կատարված փոփոխությունների կիրարկումը, քանի որ </w:t>
      </w:r>
      <w:r w:rsidR="00B14611" w:rsidRPr="00947D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հիշյալ նորմերը կարող են կատարվել միայն այդ ակտով նախատեսված ենթաօրենսդրական նորմատիվ </w:t>
      </w:r>
      <w:r w:rsidR="00B14611" w:rsidRPr="00947D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իրավական ակտի ընդունմամբ</w:t>
      </w:r>
      <w:r w:rsidR="00B14611" w:rsidRPr="00947DAF">
        <w:rPr>
          <w:rFonts w:ascii="GHEA Grapalat" w:hAnsi="GHEA Grapalat" w:cs="Arial Armenian"/>
          <w:sz w:val="24"/>
          <w:szCs w:val="24"/>
          <w:lang w:val="hy-AM"/>
        </w:rPr>
        <w:t>, ինչպես նաև կկանոնակարգվեն գործնական կիրառության ժամանակ առաջացած խնդիրներ։</w:t>
      </w:r>
    </w:p>
    <w:p w14:paraId="6C1D7AEB" w14:textId="6F42E6C2" w:rsidR="00582622" w:rsidRPr="00947DAF" w:rsidRDefault="00582622" w:rsidP="00582622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47DAF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   </w:t>
      </w:r>
      <w:r w:rsidR="00B14611" w:rsidRPr="00947DAF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6. Կապը ռազմավարական փաստաթղթերի հետ</w:t>
      </w:r>
      <w:r w:rsidR="00B14611" w:rsidRPr="00947DAF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. </w:t>
      </w:r>
    </w:p>
    <w:p w14:paraId="3F2C25EE" w14:textId="38CD74CF" w:rsidR="00B14611" w:rsidRPr="00947DAF" w:rsidRDefault="00582622" w:rsidP="00582622">
      <w:pPr>
        <w:spacing w:after="0" w:line="360" w:lineRule="auto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  <w:r w:rsidRPr="00947DAF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   </w:t>
      </w:r>
      <w:r w:rsidR="00B14611" w:rsidRPr="00947DAF">
        <w:rPr>
          <w:rFonts w:ascii="GHEA Grapalat" w:eastAsia="Times New Roman" w:hAnsi="GHEA Grapalat" w:cs="Arial Armenian"/>
          <w:sz w:val="24"/>
          <w:szCs w:val="24"/>
          <w:lang w:val="hy-AM"/>
        </w:rPr>
        <w:t>Նախագիծը չի բխում ռազմավարական փաստաթղթերից։</w:t>
      </w:r>
    </w:p>
    <w:p w14:paraId="4AE5F953" w14:textId="739ACFFF" w:rsidR="00582622" w:rsidRPr="00947DAF" w:rsidRDefault="00582622" w:rsidP="00582622">
      <w:pPr>
        <w:spacing w:after="0" w:line="360" w:lineRule="auto"/>
        <w:ind w:firstLine="708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</w:p>
    <w:p w14:paraId="152A6A97" w14:textId="77777777" w:rsidR="00582622" w:rsidRPr="00947DAF" w:rsidRDefault="00582622" w:rsidP="00582622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39B528FB" w14:textId="601C9052" w:rsidR="005A7FA9" w:rsidRPr="00947DAF" w:rsidRDefault="00B14611" w:rsidP="00B14611">
      <w:pPr>
        <w:spacing w:line="360" w:lineRule="auto"/>
        <w:rPr>
          <w:rFonts w:ascii="GHEA Grapalat" w:hAnsi="GHEA Grapalat"/>
        </w:rPr>
      </w:pPr>
      <w:r w:rsidRPr="00947DA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                                                               ՆԵՐՔԻՆ ԳՈՐԾԵՐԻ ՆԱԽԱՐԱՐՈՒԹՅՈՒՆ</w:t>
      </w:r>
    </w:p>
    <w:sectPr w:rsidR="005A7FA9" w:rsidRPr="00947DAF" w:rsidSect="00582622">
      <w:pgSz w:w="11906" w:h="16838"/>
      <w:pgMar w:top="426" w:right="1133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135"/>
    <w:rsid w:val="00582622"/>
    <w:rsid w:val="005A7FA9"/>
    <w:rsid w:val="00947DAF"/>
    <w:rsid w:val="00B14611"/>
    <w:rsid w:val="00F16135"/>
    <w:rsid w:val="00F9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545B2"/>
  <w15:chartTrackingRefBased/>
  <w15:docId w15:val="{8773649F-77C4-4AFE-BF13-610A5C5C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611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99"/>
    <w:locked/>
    <w:rsid w:val="00B14611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3"/>
    <w:uiPriority w:val="99"/>
    <w:unhideWhenUsed/>
    <w:qFormat/>
    <w:rsid w:val="00B1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02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470</Words>
  <Characters>3550</Characters>
  <Application>Microsoft Office Word</Application>
  <DocSecurity>0</DocSecurity>
  <Lines>73</Lines>
  <Paragraphs>20</Paragraphs>
  <ScaleCrop>false</ScaleCrop>
  <Company/>
  <LinksUpToDate>false</LinksUpToDate>
  <CharactersWithSpaces>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https://mul2-mia.gov.am/tasks/2536733/oneclick/837274f54196e5f58fb7eef0d2696784c3a56b5edef997ceaeabd31aa38dea8a.docx?token=627a15abcc7b741a39fe37e3436ab8ba</cp:keywords>
  <dc:description/>
  <cp:lastModifiedBy>M.Muradyan</cp:lastModifiedBy>
  <cp:revision>5</cp:revision>
  <dcterms:created xsi:type="dcterms:W3CDTF">2023-12-14T12:55:00Z</dcterms:created>
  <dcterms:modified xsi:type="dcterms:W3CDTF">2024-02-20T06:38:00Z</dcterms:modified>
</cp:coreProperties>
</file>