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F0755" w:rsidRPr="00ED721E" w:rsidRDefault="004F0755" w:rsidP="00296E5B">
      <w:pPr>
        <w:jc w:val="center"/>
        <w:rPr>
          <w:rFonts w:ascii="GHEA Mariam" w:hAnsi="GHEA Mariam"/>
          <w:sz w:val="22"/>
          <w:szCs w:val="22"/>
        </w:rPr>
      </w:pPr>
      <w:bookmarkStart w:id="0" w:name="_GoBack"/>
      <w:bookmarkEnd w:id="0"/>
    </w:p>
    <w:p w:rsidR="004F0755" w:rsidRPr="004F0755" w:rsidRDefault="004A42D4" w:rsidP="004F0755">
      <w:pPr>
        <w:tabs>
          <w:tab w:val="left" w:pos="851"/>
          <w:tab w:val="left" w:pos="993"/>
        </w:tabs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F35A82">
        <w:rPr>
          <w:rFonts w:ascii="GHEA Mariam" w:hAnsi="GHEA Mariam"/>
          <w:sz w:val="24"/>
          <w:szCs w:val="24"/>
          <w:lang w:val="hy-AM"/>
        </w:rPr>
        <w:t>3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4F0755" w:rsidRPr="004F0755">
        <w:rPr>
          <w:rFonts w:ascii="GHEA Mariam" w:hAnsi="GHEA Mariam"/>
          <w:sz w:val="24"/>
          <w:szCs w:val="24"/>
          <w:lang w:val="hy-AM"/>
        </w:rPr>
        <w:t>-</w:t>
      </w:r>
      <w:r w:rsidR="004F0755" w:rsidRPr="004F0755">
        <w:rPr>
          <w:rFonts w:ascii="GHEA Mariam" w:hAnsi="GHEA Mariam" w:cs="Sylfaen"/>
          <w:sz w:val="24"/>
          <w:szCs w:val="24"/>
          <w:lang w:val="hy-AM"/>
        </w:rPr>
        <w:t>Ն</w:t>
      </w:r>
    </w:p>
    <w:p w:rsidR="004F0755" w:rsidRDefault="004F0755" w:rsidP="004F0755">
      <w:pPr>
        <w:tabs>
          <w:tab w:val="left" w:pos="851"/>
          <w:tab w:val="left" w:pos="993"/>
        </w:tabs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F0755" w:rsidRPr="004F0755" w:rsidRDefault="004F0755" w:rsidP="004F0755">
      <w:pPr>
        <w:tabs>
          <w:tab w:val="left" w:pos="851"/>
          <w:tab w:val="left" w:pos="993"/>
        </w:tabs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F0755" w:rsidRDefault="004F0755" w:rsidP="004F0755">
      <w:pPr>
        <w:tabs>
          <w:tab w:val="left" w:pos="851"/>
          <w:tab w:val="left" w:pos="993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F0755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2005 ԹՎԱԿԱՆԻ ՀՈՒԼԻՍԻ 21-Ի N 1113-Ն ՈՐՈՇՄԱՆ ՄԵՋ ՓՈՓՈԽՈՒԹՅՈՒՆ ԵՎ ԼՐԱՑՈՒՄ ԿԱՏԱՐԵԼՈՒ ՄԱՍԻՆ</w:t>
      </w:r>
    </w:p>
    <w:p w:rsidR="004F0755" w:rsidRPr="004F0755" w:rsidRDefault="004F0755" w:rsidP="004F0755">
      <w:pPr>
        <w:tabs>
          <w:tab w:val="left" w:pos="851"/>
          <w:tab w:val="left" w:pos="993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4F0755" w:rsidRPr="007A4738" w:rsidRDefault="004F0755" w:rsidP="004F0755">
      <w:pPr>
        <w:tabs>
          <w:tab w:val="left" w:pos="851"/>
          <w:tab w:val="left" w:pos="993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F0755" w:rsidRPr="007A4738" w:rsidRDefault="004F0755" w:rsidP="004F075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7A4738">
        <w:rPr>
          <w:rFonts w:ascii="Calibri" w:hAnsi="Calibri" w:cs="Calibri"/>
          <w:color w:val="000000"/>
          <w:lang w:val="hy-AM"/>
        </w:rPr>
        <w:t> </w:t>
      </w:r>
    </w:p>
    <w:p w:rsidR="004F0755" w:rsidRPr="004F0755" w:rsidRDefault="004F0755" w:rsidP="004F075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iCs/>
          <w:color w:val="000000"/>
          <w:lang w:val="hy-AM"/>
        </w:rPr>
      </w:pPr>
      <w:r w:rsidRPr="004F0755">
        <w:rPr>
          <w:rFonts w:ascii="GHEA Mariam" w:hAnsi="GHEA Mariam"/>
          <w:color w:val="000000"/>
          <w:lang w:val="hy-AM"/>
        </w:rPr>
        <w:t xml:space="preserve">Ղեկավարվելով «Նորմատիվ իրավական ակտերի մասին» </w:t>
      </w:r>
      <w:r w:rsidRPr="004F075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4F075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4F075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F0755">
        <w:rPr>
          <w:rFonts w:ascii="GHEA Mariam" w:hAnsi="GHEA Mariam"/>
          <w:color w:val="000000"/>
          <w:lang w:val="hy-AM"/>
        </w:rPr>
        <w:t>օրենքի 33-րդ և 34-րդ հոդվածների դրույթներով՝ Հայաստանի Հանրապետության կառավարությունը</w:t>
      </w:r>
      <w:r w:rsidRPr="004F0755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4F0755">
        <w:rPr>
          <w:rFonts w:ascii="GHEA Mariam" w:hAnsi="GHEA Mariam"/>
          <w:bCs/>
          <w:iCs/>
          <w:color w:val="000000"/>
          <w:lang w:val="hy-AM"/>
        </w:rPr>
        <w:t>ո</w:t>
      </w:r>
      <w:r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Pr="004F0755">
        <w:rPr>
          <w:rFonts w:ascii="GHEA Mariam" w:hAnsi="GHEA Mariam"/>
          <w:bCs/>
          <w:iCs/>
          <w:color w:val="000000"/>
          <w:lang w:val="hy-AM"/>
        </w:rPr>
        <w:t>ր</w:t>
      </w:r>
      <w:r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Pr="004F0755">
        <w:rPr>
          <w:rFonts w:ascii="GHEA Mariam" w:hAnsi="GHEA Mariam"/>
          <w:bCs/>
          <w:iCs/>
          <w:color w:val="000000"/>
          <w:lang w:val="hy-AM"/>
        </w:rPr>
        <w:t>ո</w:t>
      </w:r>
      <w:r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Pr="004F0755">
        <w:rPr>
          <w:rFonts w:ascii="GHEA Mariam" w:hAnsi="GHEA Mariam"/>
          <w:bCs/>
          <w:iCs/>
          <w:color w:val="000000"/>
          <w:lang w:val="hy-AM"/>
        </w:rPr>
        <w:t>շ</w:t>
      </w:r>
      <w:r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Pr="004F0755">
        <w:rPr>
          <w:rFonts w:ascii="GHEA Mariam" w:hAnsi="GHEA Mariam"/>
          <w:bCs/>
          <w:iCs/>
          <w:color w:val="000000"/>
          <w:lang w:val="hy-AM"/>
        </w:rPr>
        <w:t>ու</w:t>
      </w:r>
      <w:r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Pr="004F0755">
        <w:rPr>
          <w:rFonts w:ascii="GHEA Mariam" w:hAnsi="GHEA Mariam"/>
          <w:bCs/>
          <w:iCs/>
          <w:color w:val="000000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lang w:val="hy-AM"/>
        </w:rPr>
        <w:t xml:space="preserve">   </w:t>
      </w:r>
      <w:r w:rsidRPr="004F0755">
        <w:rPr>
          <w:rFonts w:ascii="GHEA Mariam" w:hAnsi="GHEA Mariam"/>
          <w:bCs/>
          <w:iCs/>
          <w:color w:val="000000"/>
          <w:lang w:val="hy-AM"/>
        </w:rPr>
        <w:t>է.</w:t>
      </w:r>
    </w:p>
    <w:p w:rsidR="004F0755" w:rsidRPr="004F0755" w:rsidRDefault="004F0755" w:rsidP="004F075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1</w:t>
      </w:r>
      <w:r w:rsidRPr="004F0755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Հայաստանի Հանրապետության կառավարության 2005 թվականի հուլիսի 21-ի «</w:t>
      </w:r>
      <w:r w:rsidRPr="004F075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Փոստային կապի գործունեության լիցենզավորման կարգը և լիցենզիայի ձևը հաստատելու մասին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» N 1113-Ն որոշման 1-ին կետի 1-ին ենթակետով հաստատված N 1 հավելվածի 10-րդ կետի՝</w:t>
      </w:r>
    </w:p>
    <w:p w:rsidR="004F0755" w:rsidRPr="004F0755" w:rsidRDefault="004F0755" w:rsidP="004F0755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2-րդ ենթակետում «:» կետադրական նշանը փոխարինել «</w:t>
      </w:r>
      <w:r w:rsidRPr="004F0755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» կետադրական նշանով</w:t>
      </w:r>
      <w:r w:rsidRPr="004F0755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:rsidR="004F0755" w:rsidRPr="004F0755" w:rsidRDefault="004F0755" w:rsidP="004F0755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2-րդ ենթակետից հետո լրացնել հետևյալ բովանդակությամբ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նոր</w:t>
      </w:r>
      <w:r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3-րդ ենթակետ`</w:t>
      </w:r>
    </w:p>
    <w:p w:rsidR="004F0755" w:rsidRPr="004F0755" w:rsidRDefault="004F0755" w:rsidP="004F075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«3) եթե հայտատուի տեխնոլոգիական սարքավորումները և մեքենա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յացման, ավտոմատացման և տեղեկատվայնացման միջոցները չեն համապա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տասխանում Հայաստանի Հանրապետության կառավարության որոշմամբ սահմանված նվազագույն պահանջներին:»: </w:t>
      </w:r>
    </w:p>
    <w:p w:rsidR="004F0755" w:rsidRPr="004F0755" w:rsidRDefault="004F0755" w:rsidP="004F075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>2</w:t>
      </w:r>
      <w:r w:rsidRPr="004F0755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F0755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Սույն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որոշումն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ուժի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մեջ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է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մտնում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պաշտոնական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հրապարակմանը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հաջորդող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տասներորդ </w:t>
      </w:r>
      <w:r w:rsidRPr="004F0755">
        <w:rPr>
          <w:rFonts w:ascii="GHEA Mariam" w:hAnsi="GHEA Mariam" w:cs="GHEA Grapalat"/>
          <w:color w:val="000000"/>
          <w:shd w:val="clear" w:color="auto" w:fill="FFFFFF"/>
          <w:lang w:val="hy-AM"/>
        </w:rPr>
        <w:t>օրը։</w:t>
      </w:r>
      <w:r w:rsidRPr="004F0755"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</w:p>
    <w:p w:rsidR="00296E5B" w:rsidRPr="004F0755" w:rsidRDefault="00296E5B" w:rsidP="00477447">
      <w:pPr>
        <w:rPr>
          <w:lang w:val="hy-AM"/>
        </w:rPr>
      </w:pPr>
    </w:p>
    <w:p w:rsidR="00296E5B" w:rsidRPr="004F0755" w:rsidRDefault="00296E5B" w:rsidP="00477447">
      <w:pPr>
        <w:rPr>
          <w:lang w:val="hy-AM"/>
        </w:rPr>
      </w:pPr>
    </w:p>
    <w:p w:rsidR="00296E5B" w:rsidRPr="004F0755" w:rsidRDefault="00296E5B" w:rsidP="00477447">
      <w:pPr>
        <w:rPr>
          <w:lang w:val="hy-AM"/>
        </w:rPr>
      </w:pPr>
    </w:p>
    <w:p w:rsidR="00296E5B" w:rsidRPr="004F075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92C" w:rsidRDefault="00F7592C">
      <w:r>
        <w:separator/>
      </w:r>
    </w:p>
  </w:endnote>
  <w:endnote w:type="continuationSeparator" w:id="0">
    <w:p w:rsidR="00F7592C" w:rsidRDefault="00F7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92C" w:rsidRDefault="00F7592C">
      <w:r>
        <w:separator/>
      </w:r>
    </w:p>
  </w:footnote>
  <w:footnote w:type="continuationSeparator" w:id="0">
    <w:p w:rsidR="00F7592C" w:rsidRDefault="00F759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07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4566E"/>
    <w:multiLevelType w:val="hybridMultilevel"/>
    <w:tmpl w:val="858E0AC2"/>
    <w:lvl w:ilvl="0" w:tplc="40AC71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2D4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755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D40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B94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82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2C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F075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F07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115</cp:revision>
  <dcterms:created xsi:type="dcterms:W3CDTF">2022-03-23T13:26:00Z</dcterms:created>
  <dcterms:modified xsi:type="dcterms:W3CDTF">2024-02-19T12:59:00Z</dcterms:modified>
</cp:coreProperties>
</file>