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989" w:rsidRPr="00FD572A" w:rsidRDefault="00AC0989" w:rsidP="00FD57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FD572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AC0989" w:rsidRPr="00FD572A" w:rsidRDefault="00AC0989" w:rsidP="00FD572A">
      <w:pPr>
        <w:pStyle w:val="bc6k"/>
        <w:shd w:val="clear" w:color="auto" w:fill="FFFFFF"/>
        <w:spacing w:before="0" w:after="0" w:line="360" w:lineRule="auto"/>
        <w:jc w:val="center"/>
        <w:rPr>
          <w:rFonts w:ascii="GHEA Grapalat" w:hAnsi="GHEA Grapalat" w:cs="GHEA Grapalat"/>
          <w:lang w:val="hy-AM"/>
        </w:rPr>
      </w:pPr>
      <w:r w:rsidRPr="00FD572A">
        <w:rPr>
          <w:rFonts w:ascii="GHEA Grapalat" w:hAnsi="GHEA Grapalat"/>
          <w:b/>
          <w:lang w:val="hy-AM" w:eastAsia="ru-RU"/>
        </w:rPr>
        <w:t xml:space="preserve"> </w:t>
      </w:r>
      <w:r w:rsidR="00757E5D" w:rsidRPr="00FD572A">
        <w:rPr>
          <w:rFonts w:ascii="GHEA Grapalat" w:hAnsi="GHEA Grapalat"/>
          <w:b/>
          <w:lang w:val="hy-AM" w:eastAsia="ru-RU"/>
        </w:rPr>
        <w:t>«</w:t>
      </w:r>
      <w:r w:rsidR="00757E5D" w:rsidRPr="00FD572A">
        <w:rPr>
          <w:rFonts w:ascii="GHEA Grapalat" w:hAnsi="GHEA Grapalat" w:cs="GHEA Grapalat"/>
          <w:b/>
          <w:lang w:val="hy-AM"/>
        </w:rPr>
        <w:t>ՀԱՅԱՍՏԱՆԻ ՀԱՆՐԱՊԵՏՈՒԹՅԱՆ ԿԱՌԱՎԱՐՈՒԹՅԱՆ 2007 ԹՎԱԿԱՆԻ ՕԳՈՍՏՈՍԻ 30-Ի N 1045-Ն ԵՎ ՀԱՅԱՍՏԱՆԻ ՀԱՆՐԱՊԵՏՈՒԹՅԱՆ ԿԱՌԱՎԱՐՈՒԹՅԱՆ 2015 ԹՎԱԿԱՆԻ ՍԵՊՏԵՄԲԵՐԻ 17-Ի N 1072-Ն ՈՐՈՇՈՒՄՆԵՐՈՒՄ ՓՈՓՈԽՈՒԹՅՈՒՆՆԵՐ ԵՎ ԼՐԱՑՈՒՄՆԵՐ ԿԱՏԱՐԵԼՈՒ ՄԱՍԻՆ»</w:t>
      </w:r>
      <w:r w:rsidRPr="00FD572A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FD572A">
        <w:rPr>
          <w:rFonts w:ascii="GHEA Grapalat" w:hAnsi="GHEA Grapalat"/>
          <w:b/>
          <w:bCs/>
          <w:color w:val="000000"/>
          <w:lang w:val="hy-AM" w:eastAsia="hy-AM" w:bidi="hy-AM"/>
        </w:rPr>
        <w:t>ՀԱՅԱՍՏԱՆԻ ՀԱՆՐԱՊԵՏՈՒԹՅԱՆ ԿԱՌԱՎԱՐՈՒԹՅԱՆ ՈՐՈՇՄԱՆ ՆԱԽԱԳԾԻ ԸՆԴՈՒՆՄԱՆ</w:t>
      </w:r>
    </w:p>
    <w:p w:rsidR="00AC0989" w:rsidRPr="00FD572A" w:rsidRDefault="00AC0989" w:rsidP="00FD572A">
      <w:pPr>
        <w:pStyle w:val="a0"/>
        <w:spacing w:line="36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 w:bidi="hy-AM"/>
        </w:rPr>
      </w:pP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Նույն հոդվածի 2-րդ մասի համաձայ</w:t>
      </w:r>
      <w:bookmarkStart w:id="0" w:name="_GoBack"/>
      <w:bookmarkEnd w:id="0"/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>ն՝ Սահմանադրության և օրենքների հիման վրա և դրանց իրականացումն ապահովելու նպատակով</w:t>
      </w:r>
      <w:r w:rsidRPr="00FD572A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Սահմանադրությամբ նախատեսված մարմինները</w:t>
      </w:r>
      <w:r w:rsidRPr="00FD572A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Pr="00FD572A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Նշվածից պարզ է, որ Կառավարությունը և պետական մարմինները կարող են ընդունել նորմատիվ իրավական ակտեր, եթե որոշում ընդունելու լիազորությունը </w:t>
      </w:r>
      <w:r w:rsidRPr="00FD572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վերապահված է կամ Սահմանդրությամբ, կամ օրենքներով։ 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FD572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Ներկայումս անտառային ոլորտը կարգավորող շատ նորմատիվ իրավական ակտեր գործում են, սակայն օրենքով ամրագրված լիազորող նորմերը բացակայում են։ 2022 թվականի հունիսի 18-ին Հայաստանի Հանրապետության Նախագահի կողմից ստորագրվել է «Հայաստանի Հանրապետության անտառային օրենսգրքում փոփոխություններ և լրացումներ կատարելու մասին» ՀՀ օրենքը, ինչի կապակցությամբ անհրաժեշտություն է առաջացել փոփոխություններ և լրացումներ կատարել մի շարք իրավական ակտերում: Այնուհետև 2022 թվականի հուլիսի 22-ին հաստատվել է «Հայաստանի Հանրապետության անտառային օրենսգրքում լրացումներ և փոփոխություններ կատարելու մասին» Հայաստանի Հանրապետության օրենքի կիրակումն ապահովող միջոցառումները հաստատելու մասին» Վարչապետի 861-Ա որոշումը, որի հավելվածով հաստատվել են մի շարք կատարման ենթակա միջոցառումներ։ </w:t>
      </w:r>
    </w:p>
    <w:p w:rsidR="00AC0989" w:rsidRPr="00FD572A" w:rsidRDefault="00AC0989" w:rsidP="00FD572A">
      <w:pPr>
        <w:pStyle w:val="bc6k"/>
        <w:shd w:val="clear" w:color="auto" w:fill="FFFFFF"/>
        <w:spacing w:before="0" w:after="0" w:line="360" w:lineRule="auto"/>
        <w:ind w:right="-14" w:firstLine="450"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«Հայաստանի Հանրապետության կառավարության 2007 թվականի 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օգոստոս</w:t>
      </w:r>
      <w:r w:rsidR="00C7117C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ի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30-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ի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N 1045-Ն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և 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Հայաստանի Հանրապետության կառավարության 2015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թվականի սեպտեմբերի 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17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-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lastRenderedPageBreak/>
        <w:t xml:space="preserve">ի N 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1072-Ն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որոշումներում փոփոխություններ և լրացումներ կատարելու մասին» Հայաստանի Հանրապետության կառավարության որոշման նախագծի ընդունման անհրաժեշտությունը բխում է վերոգրյալից</w:t>
      </w:r>
      <w:r w:rsidR="005C158C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,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Վարչապետի 2022 թվականի հուլիսի 22-ի N 861-Ա որոշման հավելվածի </w:t>
      </w:r>
      <w:r w:rsidR="008A00A3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2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-րդ կետի պահանջից</w:t>
      </w:r>
      <w:r w:rsidR="005C158C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, ինչպես նաև անհրաժեշտություն է առաջացել կարգավորել </w:t>
      </w:r>
      <w:r w:rsidR="005C158C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բ</w:t>
      </w:r>
      <w:r w:rsidR="005C158C" w:rsidRPr="00FD572A">
        <w:rPr>
          <w:rFonts w:ascii="GHEA Grapalat" w:hAnsi="GHEA Grapalat"/>
          <w:color w:val="000000"/>
          <w:lang w:val="hy-AM"/>
        </w:rPr>
        <w:t>նության հատուկ պահպանվող տարածքների ռեկրեացիոն և տնտեսական գոտիների անտառներում հատատեղերի հատկացման (խնամքի և սանիտարական հատումներ իրականացնելու նպատակով) գործընթացը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։</w:t>
      </w:r>
    </w:p>
    <w:p w:rsidR="00AC0989" w:rsidRPr="00FD572A" w:rsidRDefault="008A00A3" w:rsidP="00FD572A">
      <w:pPr>
        <w:pStyle w:val="bc6k"/>
        <w:shd w:val="clear" w:color="auto" w:fill="FFFFFF"/>
        <w:spacing w:before="0" w:after="0" w:line="360" w:lineRule="auto"/>
        <w:ind w:right="-14" w:firstLine="450"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Հայաստանի Հանրապետության կառավարության 2007 թվականի օգոստոս</w:t>
      </w:r>
      <w:r w:rsidR="009B3264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ի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30-ի N 1045-Ն և Հայաստանի Հանրապետության կառավարության 2015 թվականի սեպտեմբերի 17-ի N 1072-Ն որոշումներում փոփոխությունները 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կատարվել են նաև հաշվի առնելով «Կառավարության կառուցվածքի և գործունեության մասին» Հայաստանի Հանրապետության օրենքում 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կատարված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փոփոխությունները</w:t>
      </w:r>
      <w:r w:rsidR="00F84A6D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, ինչպես նաև </w:t>
      </w:r>
      <w:r w:rsidR="00F84A6D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բնության հատուկ պահպանվող տարածքներում գտնվող անտառներից բնափայտի մթերման աշխատանքների կազմակերպման համար իրավակարգավորման անհրաժեշտությունը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։</w:t>
      </w:r>
    </w:p>
    <w:p w:rsidR="00AC0989" w:rsidRPr="00FD572A" w:rsidRDefault="00AC0989" w:rsidP="00FD572A">
      <w:pPr>
        <w:pStyle w:val="bc6k"/>
        <w:shd w:val="clear" w:color="auto" w:fill="FFFFFF"/>
        <w:spacing w:before="0" w:after="0" w:line="360" w:lineRule="auto"/>
        <w:ind w:right="-14" w:firstLine="450"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:rsidR="00AC0989" w:rsidRPr="00FD572A" w:rsidRDefault="008A00A3" w:rsidP="00FD572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Arial" w:hAnsi="GHEA Grapalat" w:cs="Arial"/>
          <w:color w:val="000000"/>
          <w:lang w:val="hy-AM" w:eastAsia="hy-AM" w:bidi="hy-AM"/>
        </w:rPr>
      </w:pP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«Հայաստանի Հանրապետության կառավարության 2007 թվականի օգոստոս</w:t>
      </w:r>
      <w:r w:rsidR="00381198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ի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30-ի N 1045-Ն և Հայաստանի Հանրապետության կառավարության 2015 թվականի սեպտեմբերի 17-ի N 1072-Ն որոշումներում փոփոխություններ և լրացումներ կատարելու մասին» Հայաստանի Հանրապետության կառավարության որոշման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AC0989" w:rsidRPr="00FD572A">
        <w:rPr>
          <w:rFonts w:ascii="GHEA Grapalat" w:eastAsia="Arial" w:hAnsi="GHEA Grapalat" w:cs="Arial"/>
          <w:color w:val="000000"/>
          <w:lang w:val="hy-AM" w:eastAsia="hy-AM" w:bidi="hy-AM"/>
        </w:rPr>
        <w:t>նախագծով</w:t>
      </w:r>
      <w:r w:rsidR="00AC09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առաջարկվում է </w:t>
      </w:r>
      <w:r w:rsidR="00B9650A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ապահովել Հայաստանի Հանրապետության օրենքի կիրարկումը</w:t>
      </w:r>
      <w:r w:rsidR="005C158C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, ինչպես նաև կարգավորում է բ</w:t>
      </w:r>
      <w:r w:rsidR="005C158C" w:rsidRPr="00FD572A">
        <w:rPr>
          <w:rFonts w:ascii="GHEA Grapalat" w:hAnsi="GHEA Grapalat"/>
          <w:color w:val="000000"/>
          <w:lang w:val="hy-AM"/>
        </w:rPr>
        <w:t>նության հատուկ պահպանվող տարածքների ռեկրեացիոն և տնտեսական գոտիների անտառներում հատատեղերի հատկացման (խնամքի և սանիտարական հատումներ իրականացնելու նպատակով) գործընթացը՝ հաշվի առնելով օրենքով սահմանված կարգով հաստատված պահպանության ռեժիմը։</w:t>
      </w:r>
    </w:p>
    <w:p w:rsidR="005C158C" w:rsidRPr="00FD572A" w:rsidRDefault="00277F07" w:rsidP="00FD572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Arial" w:hAnsi="GHEA Grapalat" w:cs="Arial"/>
          <w:color w:val="000000"/>
          <w:lang w:val="hy-AM" w:eastAsia="hy-AM" w:bidi="hy-AM"/>
        </w:rPr>
      </w:pP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«Հայաստանի Հանրապետության կառավարության 2007 թվականի օգոստոսի 30-ի N 1045-Ն և Հայաստանի Հանրապետության կառավարության 2015 թվականի սեպտեմբերի 17-ի N 1072-Ն որոշումներում փոփոխություններ և լրացումներ կատարելու մասին» Հայաստանի Հանրապետության կառավարության որոշման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Pr="00FD572A">
        <w:rPr>
          <w:rFonts w:ascii="GHEA Grapalat" w:eastAsia="Arial" w:hAnsi="GHEA Grapalat" w:cs="Arial"/>
          <w:color w:val="000000"/>
          <w:lang w:val="hy-AM" w:eastAsia="hy-AM" w:bidi="hy-AM"/>
        </w:rPr>
        <w:t>նախագծով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առաջարկվում է 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հ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ատատեղերի հատկացման կար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գ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ը սահմանել նոր հավելվածով, ինչը պայմանավորված է </w:t>
      </w:r>
      <w:r w:rsidR="00735A45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կարգի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lastRenderedPageBreak/>
        <w:t xml:space="preserve">փոփոխությունների ծավալով և մի շարք հստակեցումներով, այդ թվում բնության հատուկ պահպանվող տարածքներում գտնվող անտառներից բնափայտի մթերման աշխատանքների կազմակերպման 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անհրաժեշտությամբ։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</w:p>
    <w:p w:rsidR="00AC0989" w:rsidRPr="00FD572A" w:rsidRDefault="00AC0989" w:rsidP="00FD572A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i/>
          <w:color w:val="000000"/>
          <w:sz w:val="24"/>
          <w:szCs w:val="24"/>
          <w:u w:val="single"/>
          <w:lang w:val="hy-AM" w:eastAsia="hy-AM" w:bidi="hy-AM"/>
        </w:rPr>
      </w:pP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3, Նախագծի մշակման գործընթացում ներգրավված ինստիտուտները, անձինք և նրանց դիրքորոշումը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FD572A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շրջակա միջավայրի նախարարության կողմից։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AC0989" w:rsidRPr="00FD572A" w:rsidRDefault="00AC0989" w:rsidP="00FD572A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4, Ակնկալվող արդյունքը</w:t>
      </w:r>
    </w:p>
    <w:p w:rsidR="00AC0989" w:rsidRPr="00FD572A" w:rsidRDefault="008A00A3" w:rsidP="00FD572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«Հայաստանի Հանրապետության կառավարության 2007 թվականի օգոստոս</w:t>
      </w:r>
      <w:r w:rsidR="00381198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ի</w:t>
      </w:r>
      <w:r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30-ի N 1045-Ն և Հայաստանի Հանրապետության կառավարության 2015 թվականի սեպտեմբերի 17-ի N 1072-Ն որոշումներում փոփոխություններ և լրացումներ կատարելու մասին» Հայաստանի Հանրապետության կառավարության որոշման</w:t>
      </w:r>
      <w:r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նախագծի ընդունմամբ անտառային ոլորտի իրավական ակտերը կհամապատասխանեցվեն Սահմանադրության 6-րդ հոդվածի</w:t>
      </w:r>
      <w:r w:rsidR="007341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և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փոփոխված օրենդրության պահանջներին</w:t>
      </w:r>
      <w:r w:rsidR="007341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, ինչպես նաև կհստակեցվեն հ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ատատեղերի հատկացման կարգից բխող գործողությունների հերթականությունը, ժամկետները, </w:t>
      </w:r>
      <w:r w:rsidR="006B4CFE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հատման նշանակված ծառերի բնափայտի ծավալի </w:t>
      </w:r>
      <w:r w:rsidR="001F59C4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հաշվարկման մեթոդները, 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>այդ թվում բ</w:t>
      </w:r>
      <w:r w:rsidR="00734189" w:rsidRPr="00FD572A">
        <w:rPr>
          <w:rFonts w:ascii="GHEA Grapalat" w:hAnsi="GHEA Grapalat"/>
          <w:color w:val="000000"/>
          <w:lang w:val="hy-AM"/>
        </w:rPr>
        <w:t>նության հատուկ պահպանվող տարածքների ռեկրեացիոն և տնտեսական գոտիների անտառներում հատատեղերի հատկացման</w:t>
      </w:r>
      <w:r w:rsidR="00734189" w:rsidRPr="00FD572A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աշխատանքները</w:t>
      </w:r>
      <w:r w:rsidR="00AC0989" w:rsidRPr="00FD572A">
        <w:rPr>
          <w:rFonts w:ascii="GHEA Grapalat" w:eastAsia="Tahoma" w:hAnsi="GHEA Grapalat" w:cs="Tahoma"/>
          <w:bCs/>
          <w:color w:val="000000"/>
          <w:lang w:val="hy-AM" w:eastAsia="hy-AM" w:bidi="hy-AM"/>
        </w:rPr>
        <w:t>։</w:t>
      </w:r>
    </w:p>
    <w:p w:rsidR="00AC0989" w:rsidRPr="00FD572A" w:rsidRDefault="00AC0989" w:rsidP="00FD572A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AC0989" w:rsidRPr="00FD572A" w:rsidRDefault="00AC0989" w:rsidP="00FD572A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C0989" w:rsidRPr="00FD572A" w:rsidRDefault="00A70BE7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D572A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>«Հայաստանի Հանրապետության կառավարության 2007 թվականի օգոստոս 30-ի N 1045-Ն և Հայաստանի Հանրապետության կառավարության 2015 թվականի սեպտեմբերի 17-ի N 1072-Ն որոշումներում փոփոխություններ և լրացումներ կատարելու մասին» Հայաստանի Հանրապետության կառավարության որոշման</w:t>
      </w:r>
      <w:r w:rsidR="00AC0989" w:rsidRPr="00FD572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նախագծի</w:t>
      </w:r>
      <w:r w:rsidR="00AC0989" w:rsidRPr="00FD572A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AC0989" w:rsidRPr="00FD572A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AC0989" w:rsidRPr="00FD572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FD572A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AC0989" w:rsidRPr="00FD572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FD572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AC0989" w:rsidRPr="00FD572A" w:rsidRDefault="00AC0989" w:rsidP="00FD572A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FD572A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FD572A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.</w:t>
      </w:r>
    </w:p>
    <w:p w:rsidR="005B64B6" w:rsidRPr="00FD572A" w:rsidRDefault="00AC0989" w:rsidP="00FD572A">
      <w:pPr>
        <w:shd w:val="clear" w:color="auto" w:fill="FFFFFF"/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D572A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sectPr w:rsidR="005B64B6" w:rsidRPr="00FD572A" w:rsidSect="00FD572A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814CD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2A"/>
    <w:rsid w:val="000476A6"/>
    <w:rsid w:val="000D48F4"/>
    <w:rsid w:val="00166CC3"/>
    <w:rsid w:val="001B3AE6"/>
    <w:rsid w:val="001F59C4"/>
    <w:rsid w:val="00277F07"/>
    <w:rsid w:val="002D4BA4"/>
    <w:rsid w:val="002E1C15"/>
    <w:rsid w:val="00381198"/>
    <w:rsid w:val="00436498"/>
    <w:rsid w:val="00572E8E"/>
    <w:rsid w:val="005C158C"/>
    <w:rsid w:val="0063244B"/>
    <w:rsid w:val="006B4CFE"/>
    <w:rsid w:val="006C17AC"/>
    <w:rsid w:val="00734189"/>
    <w:rsid w:val="00735A45"/>
    <w:rsid w:val="00757E5D"/>
    <w:rsid w:val="007A6F1A"/>
    <w:rsid w:val="007F67BC"/>
    <w:rsid w:val="00895334"/>
    <w:rsid w:val="008A00A3"/>
    <w:rsid w:val="009B3264"/>
    <w:rsid w:val="009F062A"/>
    <w:rsid w:val="00A252CF"/>
    <w:rsid w:val="00A70BE7"/>
    <w:rsid w:val="00AC0989"/>
    <w:rsid w:val="00B30EF4"/>
    <w:rsid w:val="00B9650A"/>
    <w:rsid w:val="00C64E79"/>
    <w:rsid w:val="00C7117C"/>
    <w:rsid w:val="00EB086B"/>
    <w:rsid w:val="00F81930"/>
    <w:rsid w:val="00F84A6D"/>
    <w:rsid w:val="00FD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5C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https://mul2-mnp.gov.am/tasks/450521/oneclick/3Himnavorum.docx?token=fd6b5717c53a1b8dff4e6cebb7ace487</cp:keywords>
  <dc:description/>
  <cp:lastModifiedBy>Ruzanna Khachatryan</cp:lastModifiedBy>
  <cp:revision>57</cp:revision>
  <dcterms:created xsi:type="dcterms:W3CDTF">2023-01-20T12:39:00Z</dcterms:created>
  <dcterms:modified xsi:type="dcterms:W3CDTF">2024-02-19T10:45:00Z</dcterms:modified>
</cp:coreProperties>
</file>