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5AE7" w:rsidRDefault="00905AE7" w:rsidP="00905AE7">
      <w:pPr>
        <w:shd w:val="clear" w:color="auto" w:fill="FFFFFF"/>
        <w:spacing w:after="0" w:line="240" w:lineRule="auto"/>
        <w:rPr>
          <w:rFonts w:ascii="GHEA Grapalat" w:hAnsi="GHEA Grapalat"/>
          <w:b/>
          <w:bCs/>
          <w:color w:val="000000"/>
          <w:sz w:val="24"/>
          <w:szCs w:val="24"/>
        </w:rPr>
      </w:pPr>
    </w:p>
    <w:p w:rsidR="00905AE7" w:rsidRDefault="00905AE7" w:rsidP="00905AE7">
      <w:pPr>
        <w:shd w:val="clear" w:color="auto" w:fill="FFFFFF"/>
        <w:spacing w:after="0" w:line="240" w:lineRule="auto"/>
        <w:ind w:firstLine="375"/>
        <w:jc w:val="center"/>
        <w:rPr>
          <w:rFonts w:ascii="GHEA Grapalat" w:hAnsi="GHEA Grapalat"/>
          <w:color w:val="000000"/>
          <w:sz w:val="24"/>
          <w:szCs w:val="24"/>
        </w:rPr>
      </w:pPr>
      <w:r>
        <w:rPr>
          <w:rFonts w:ascii="GHEA Grapalat" w:hAnsi="GHEA Grapalat"/>
          <w:b/>
          <w:bCs/>
          <w:color w:val="000000"/>
          <w:sz w:val="24"/>
          <w:szCs w:val="24"/>
        </w:rPr>
        <w:t>ԱՄՓՈՓԱԹԵՐԹ</w:t>
      </w:r>
    </w:p>
    <w:p w:rsidR="00905AE7" w:rsidRDefault="00905AE7" w:rsidP="00905AE7">
      <w:pPr>
        <w:pStyle w:val="NormalWeb"/>
        <w:shd w:val="clear" w:color="auto" w:fill="FFFFFF"/>
        <w:spacing w:before="0" w:beforeAutospacing="0" w:after="0" w:afterAutospacing="0"/>
        <w:ind w:left="180" w:firstLine="360"/>
        <w:jc w:val="center"/>
        <w:rPr>
          <w:rFonts w:ascii="GHEA Grapalat" w:hAnsi="GHEA Grapalat"/>
          <w:b/>
          <w:bCs/>
          <w:color w:val="000000"/>
        </w:rPr>
      </w:pPr>
      <w:r>
        <w:rPr>
          <w:rFonts w:ascii="GHEA Grapalat" w:hAnsi="GHEA Grapalat"/>
          <w:b/>
          <w:bCs/>
        </w:rPr>
        <w:t xml:space="preserve">Հայաստանի Հանրապետության կառավարության 2021 թվականի դեկտեմբերի 2-ի N 1985-Ն որոշման մեջ լրացում կատարելու մասին </w:t>
      </w:r>
      <w:r>
        <w:rPr>
          <w:rFonts w:ascii="GHEA Grapalat" w:hAnsi="GHEA Grapalat"/>
          <w:b/>
          <w:bCs/>
          <w:color w:val="000000"/>
        </w:rPr>
        <w:t>Հայաստանի Հանրապետության կառավարության որոշման նախագծի</w:t>
      </w:r>
    </w:p>
    <w:p w:rsidR="00905AE7" w:rsidRDefault="00905AE7" w:rsidP="00905AE7">
      <w:pPr>
        <w:shd w:val="clear" w:color="auto" w:fill="FFFFFF"/>
        <w:spacing w:after="0" w:line="240" w:lineRule="auto"/>
        <w:ind w:firstLine="375"/>
        <w:jc w:val="center"/>
        <w:rPr>
          <w:rFonts w:ascii="GHEA Grapalat" w:hAnsi="GHEA Grapalat"/>
          <w:color w:val="000000"/>
          <w:sz w:val="12"/>
          <w:szCs w:val="12"/>
        </w:rPr>
      </w:pPr>
    </w:p>
    <w:tbl>
      <w:tblPr>
        <w:tblW w:w="1492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1107"/>
        <w:gridCol w:w="3819"/>
      </w:tblGrid>
      <w:tr w:rsidR="00905AE7" w:rsidTr="00905AE7">
        <w:trPr>
          <w:trHeight w:val="258"/>
          <w:tblCellSpacing w:w="0" w:type="dxa"/>
          <w:jc w:val="center"/>
        </w:trPr>
        <w:tc>
          <w:tcPr>
            <w:tcW w:w="11107" w:type="dxa"/>
            <w:vMerge w:val="restart"/>
            <w:tcBorders>
              <w:top w:val="outset" w:sz="6" w:space="0" w:color="auto"/>
              <w:left w:val="outset" w:sz="6" w:space="0" w:color="auto"/>
              <w:bottom w:val="outset" w:sz="6" w:space="0" w:color="auto"/>
              <w:right w:val="outset" w:sz="6" w:space="0" w:color="auto"/>
            </w:tcBorders>
            <w:shd w:val="pct20" w:color="auto" w:fill="auto"/>
            <w:vAlign w:val="center"/>
            <w:hideMark/>
          </w:tcPr>
          <w:p w:rsidR="00905AE7" w:rsidRDefault="00905AE7">
            <w:pPr>
              <w:spacing w:after="0" w:line="240" w:lineRule="auto"/>
              <w:ind w:left="123" w:right="66" w:hanging="53"/>
              <w:jc w:val="center"/>
              <w:rPr>
                <w:rFonts w:ascii="GHEA Grapalat" w:hAnsi="GHEA Grapalat" w:cs="Calibri"/>
                <w:b/>
                <w:color w:val="000000"/>
                <w:sz w:val="24"/>
                <w:szCs w:val="24"/>
              </w:rPr>
            </w:pPr>
            <w:r>
              <w:rPr>
                <w:rFonts w:ascii="GHEA Grapalat" w:hAnsi="GHEA Grapalat" w:cs="Calibri"/>
                <w:b/>
                <w:color w:val="000000"/>
                <w:sz w:val="24"/>
                <w:szCs w:val="24"/>
              </w:rPr>
              <w:t>ՀՀ արդարադատության նախարարություն</w:t>
            </w:r>
          </w:p>
        </w:tc>
        <w:tc>
          <w:tcPr>
            <w:tcW w:w="3819" w:type="dxa"/>
            <w:tcBorders>
              <w:top w:val="outset" w:sz="6" w:space="0" w:color="auto"/>
              <w:left w:val="outset" w:sz="6" w:space="0" w:color="auto"/>
              <w:bottom w:val="outset" w:sz="6" w:space="0" w:color="auto"/>
              <w:right w:val="outset" w:sz="6" w:space="0" w:color="auto"/>
            </w:tcBorders>
            <w:shd w:val="pct25" w:color="auto" w:fill="auto"/>
            <w:hideMark/>
          </w:tcPr>
          <w:p w:rsidR="00905AE7" w:rsidRDefault="00905AE7">
            <w:pPr>
              <w:spacing w:after="0" w:line="240" w:lineRule="auto"/>
              <w:jc w:val="center"/>
              <w:rPr>
                <w:rFonts w:ascii="GHEA Grapalat" w:hAnsi="GHEA Grapalat" w:cs="Calibri"/>
                <w:b/>
                <w:color w:val="000000"/>
                <w:sz w:val="24"/>
                <w:szCs w:val="24"/>
              </w:rPr>
            </w:pPr>
            <w:r>
              <w:rPr>
                <w:rFonts w:ascii="GHEA Grapalat" w:hAnsi="GHEA Grapalat" w:cs="Calibri"/>
                <w:b/>
                <w:color w:val="000000"/>
                <w:sz w:val="24"/>
                <w:szCs w:val="24"/>
                <w:lang w:val="en-US"/>
              </w:rPr>
              <w:t>12</w:t>
            </w:r>
            <w:r>
              <w:rPr>
                <w:rFonts w:ascii="GHEA Grapalat" w:hAnsi="GHEA Grapalat" w:cs="Calibri"/>
                <w:b/>
                <w:color w:val="000000"/>
                <w:sz w:val="24"/>
                <w:szCs w:val="24"/>
              </w:rPr>
              <w:t>.</w:t>
            </w:r>
            <w:r>
              <w:rPr>
                <w:rFonts w:ascii="GHEA Grapalat" w:hAnsi="GHEA Grapalat" w:cs="Calibri"/>
                <w:b/>
                <w:color w:val="000000"/>
                <w:sz w:val="24"/>
                <w:szCs w:val="24"/>
                <w:lang w:val="en-US"/>
              </w:rPr>
              <w:t>01</w:t>
            </w:r>
            <w:r>
              <w:rPr>
                <w:rFonts w:ascii="GHEA Grapalat" w:hAnsi="GHEA Grapalat" w:cs="Calibri"/>
                <w:b/>
                <w:color w:val="000000"/>
                <w:sz w:val="24"/>
                <w:szCs w:val="24"/>
              </w:rPr>
              <w:t>.202</w:t>
            </w:r>
            <w:r>
              <w:rPr>
                <w:rFonts w:ascii="GHEA Grapalat" w:hAnsi="GHEA Grapalat" w:cs="Calibri"/>
                <w:b/>
                <w:color w:val="000000"/>
                <w:sz w:val="24"/>
                <w:szCs w:val="24"/>
                <w:lang w:val="en-US"/>
              </w:rPr>
              <w:t>4</w:t>
            </w:r>
            <w:r>
              <w:rPr>
                <w:rFonts w:ascii="GHEA Grapalat" w:hAnsi="GHEA Grapalat" w:cs="Calibri"/>
                <w:b/>
                <w:color w:val="000000"/>
                <w:sz w:val="24"/>
                <w:szCs w:val="24"/>
              </w:rPr>
              <w:t>թ.</w:t>
            </w:r>
          </w:p>
        </w:tc>
      </w:tr>
      <w:tr w:rsidR="00905AE7" w:rsidTr="00905AE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05AE7" w:rsidRDefault="00905AE7">
            <w:pPr>
              <w:spacing w:after="0" w:line="240" w:lineRule="auto"/>
              <w:rPr>
                <w:rFonts w:ascii="GHEA Grapalat" w:hAnsi="GHEA Grapalat" w:cs="Calibri"/>
                <w:b/>
                <w:color w:val="000000"/>
                <w:sz w:val="24"/>
                <w:szCs w:val="24"/>
              </w:rPr>
            </w:pPr>
          </w:p>
        </w:tc>
        <w:tc>
          <w:tcPr>
            <w:tcW w:w="3819" w:type="dxa"/>
            <w:tcBorders>
              <w:top w:val="outset" w:sz="6" w:space="0" w:color="auto"/>
              <w:left w:val="outset" w:sz="6" w:space="0" w:color="auto"/>
              <w:bottom w:val="outset" w:sz="6" w:space="0" w:color="auto"/>
              <w:right w:val="outset" w:sz="6" w:space="0" w:color="auto"/>
            </w:tcBorders>
            <w:shd w:val="pct25" w:color="auto" w:fill="auto"/>
            <w:hideMark/>
          </w:tcPr>
          <w:p w:rsidR="00905AE7" w:rsidRDefault="00905AE7">
            <w:pPr>
              <w:spacing w:after="0" w:line="240" w:lineRule="auto"/>
              <w:jc w:val="center"/>
              <w:rPr>
                <w:rFonts w:ascii="GHEA Grapalat" w:hAnsi="GHEA Grapalat" w:cs="Calibri"/>
                <w:b/>
                <w:color w:val="000000"/>
                <w:sz w:val="24"/>
                <w:szCs w:val="24"/>
              </w:rPr>
            </w:pPr>
            <w:r>
              <w:rPr>
                <w:rFonts w:ascii="GHEA Grapalat" w:hAnsi="GHEA Grapalat" w:cs="Calibri"/>
                <w:b/>
                <w:color w:val="000000"/>
                <w:sz w:val="24"/>
                <w:szCs w:val="24"/>
              </w:rPr>
              <w:t>N/27.0.01/1247-2024</w:t>
            </w:r>
          </w:p>
        </w:tc>
      </w:tr>
      <w:tr w:rsidR="00905AE7" w:rsidRPr="00905AE7" w:rsidTr="00905AE7">
        <w:trPr>
          <w:trHeight w:val="783"/>
          <w:tblCellSpacing w:w="0" w:type="dxa"/>
          <w:jc w:val="center"/>
        </w:trPr>
        <w:tc>
          <w:tcPr>
            <w:tcW w:w="11107" w:type="dxa"/>
            <w:tcBorders>
              <w:top w:val="outset" w:sz="6" w:space="0" w:color="auto"/>
              <w:left w:val="outset" w:sz="6" w:space="0" w:color="auto"/>
              <w:bottom w:val="outset" w:sz="6" w:space="0" w:color="auto"/>
              <w:right w:val="outset" w:sz="6" w:space="0" w:color="auto"/>
            </w:tcBorders>
            <w:shd w:val="clear" w:color="auto" w:fill="auto"/>
            <w:hideMark/>
          </w:tcPr>
          <w:p w:rsidR="00905AE7" w:rsidRDefault="00905AE7">
            <w:pPr>
              <w:spacing w:after="0" w:line="240" w:lineRule="auto"/>
              <w:ind w:left="121" w:right="66"/>
              <w:jc w:val="both"/>
              <w:rPr>
                <w:rFonts w:ascii="GHEA Grapalat" w:hAnsi="GHEA Grapalat" w:cs="Sylfaen"/>
                <w:spacing w:val="2"/>
                <w:sz w:val="24"/>
                <w:szCs w:val="24"/>
              </w:rPr>
            </w:pPr>
            <w:r>
              <w:rPr>
                <w:rFonts w:ascii="GHEA Grapalat" w:hAnsi="GHEA Grapalat"/>
                <w:color w:val="000000"/>
                <w:sz w:val="24"/>
                <w:szCs w:val="24"/>
                <w:shd w:val="clear" w:color="auto" w:fill="FFFFFF"/>
              </w:rPr>
              <w:t>1.</w:t>
            </w:r>
            <w:r>
              <w:rPr>
                <w:rFonts w:ascii="GHEA Grapalat" w:hAnsi="GHEA Grapalat"/>
                <w:color w:val="000000"/>
                <w:sz w:val="24"/>
                <w:szCs w:val="24"/>
                <w:shd w:val="clear" w:color="auto" w:fill="FFFFFF"/>
              </w:rPr>
              <w:tab/>
              <w:t xml:space="preserve">Հայաստանի Հանրապետության կառավարության 2021 թվականի դեկտեմբերի 2-ի N 1985-Ն որոշման մեջ լրացում կատարելու մասին» Հայաստանի Հանրապետության կառավարության որոշման նախագծի (այսուհետ՝ Նախագիծ) 1-ին </w:t>
            </w:r>
            <w:proofErr w:type="spellStart"/>
            <w:r>
              <w:rPr>
                <w:rFonts w:ascii="GHEA Grapalat" w:hAnsi="GHEA Grapalat"/>
                <w:color w:val="000000"/>
                <w:sz w:val="24"/>
                <w:szCs w:val="24"/>
                <w:shd w:val="clear" w:color="auto" w:fill="FFFFFF"/>
              </w:rPr>
              <w:t>կետում</w:t>
            </w:r>
            <w:proofErr w:type="spellEnd"/>
            <w:r>
              <w:rPr>
                <w:rFonts w:ascii="GHEA Grapalat" w:hAnsi="GHEA Grapalat"/>
                <w:color w:val="000000"/>
                <w:sz w:val="24"/>
                <w:szCs w:val="24"/>
                <w:shd w:val="clear" w:color="auto" w:fill="FFFFFF"/>
              </w:rPr>
              <w:t xml:space="preserve"> «1.1-րդ» բառերն առաջարկում ենք փոխարինել «1.1-ին» բառերով:</w:t>
            </w:r>
          </w:p>
        </w:tc>
        <w:tc>
          <w:tcPr>
            <w:tcW w:w="3819" w:type="dxa"/>
            <w:tcBorders>
              <w:top w:val="outset" w:sz="6" w:space="0" w:color="auto"/>
              <w:left w:val="outset" w:sz="6" w:space="0" w:color="auto"/>
              <w:bottom w:val="outset" w:sz="6" w:space="0" w:color="auto"/>
              <w:right w:val="outset" w:sz="6" w:space="0" w:color="auto"/>
            </w:tcBorders>
            <w:shd w:val="clear" w:color="auto" w:fill="auto"/>
          </w:tcPr>
          <w:p w:rsidR="00905AE7" w:rsidRDefault="00905AE7">
            <w:pPr>
              <w:spacing w:after="0" w:line="240" w:lineRule="auto"/>
              <w:ind w:right="72"/>
              <w:rPr>
                <w:rFonts w:ascii="GHEA Grapalat" w:hAnsi="GHEA Grapalat"/>
                <w:b/>
                <w:color w:val="000000"/>
                <w:sz w:val="24"/>
                <w:szCs w:val="24"/>
                <w:shd w:val="clear" w:color="auto" w:fill="FFFFFF"/>
              </w:rPr>
            </w:pPr>
            <w:r>
              <w:rPr>
                <w:rFonts w:ascii="GHEA Grapalat" w:hAnsi="GHEA Grapalat"/>
                <w:b/>
                <w:color w:val="000000"/>
                <w:sz w:val="24"/>
                <w:szCs w:val="24"/>
                <w:shd w:val="clear" w:color="auto" w:fill="FFFFFF"/>
              </w:rPr>
              <w:t>Ընդունվել է:</w:t>
            </w:r>
          </w:p>
          <w:p w:rsidR="00905AE7" w:rsidRDefault="00905AE7">
            <w:pPr>
              <w:spacing w:after="0" w:line="240" w:lineRule="auto"/>
              <w:ind w:right="153"/>
              <w:jc w:val="both"/>
              <w:rPr>
                <w:rFonts w:ascii="GHEA Grapalat" w:hAnsi="GHEA Grapalat" w:cs="Calibri"/>
                <w:color w:val="000000"/>
                <w:sz w:val="24"/>
                <w:szCs w:val="24"/>
              </w:rPr>
            </w:pPr>
            <w:r>
              <w:rPr>
                <w:rFonts w:ascii="GHEA Grapalat" w:hAnsi="GHEA Grapalat" w:cs="Calibri"/>
                <w:color w:val="000000"/>
                <w:sz w:val="24"/>
                <w:szCs w:val="24"/>
              </w:rPr>
              <w:t>Նախագծում կատարվել է առաջարկվող փոփոխությունը:</w:t>
            </w:r>
          </w:p>
          <w:p w:rsidR="00905AE7" w:rsidRDefault="00905AE7">
            <w:pPr>
              <w:spacing w:after="0" w:line="240" w:lineRule="auto"/>
              <w:rPr>
                <w:rFonts w:ascii="GHEA Grapalat" w:hAnsi="GHEA Grapalat" w:cs="Calibri"/>
                <w:b/>
                <w:color w:val="000000"/>
                <w:sz w:val="24"/>
                <w:szCs w:val="24"/>
              </w:rPr>
            </w:pPr>
          </w:p>
        </w:tc>
      </w:tr>
      <w:tr w:rsidR="00905AE7" w:rsidRPr="00905AE7" w:rsidTr="00905AE7">
        <w:trPr>
          <w:trHeight w:val="783"/>
          <w:tblCellSpacing w:w="0" w:type="dxa"/>
          <w:jc w:val="center"/>
        </w:trPr>
        <w:tc>
          <w:tcPr>
            <w:tcW w:w="11107" w:type="dxa"/>
            <w:tcBorders>
              <w:top w:val="outset" w:sz="6" w:space="0" w:color="auto"/>
              <w:left w:val="outset" w:sz="6" w:space="0" w:color="auto"/>
              <w:bottom w:val="outset" w:sz="6" w:space="0" w:color="auto"/>
              <w:right w:val="outset" w:sz="6" w:space="0" w:color="auto"/>
            </w:tcBorders>
            <w:shd w:val="clear" w:color="auto" w:fill="auto"/>
            <w:hideMark/>
          </w:tcPr>
          <w:p w:rsidR="00905AE7" w:rsidRDefault="00905AE7">
            <w:pPr>
              <w:spacing w:after="0" w:line="240" w:lineRule="auto"/>
              <w:ind w:left="121" w:right="66"/>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2.</w:t>
            </w:r>
            <w:r>
              <w:rPr>
                <w:rFonts w:ascii="GHEA Grapalat" w:hAnsi="GHEA Grapalat"/>
                <w:color w:val="000000"/>
                <w:sz w:val="24"/>
                <w:szCs w:val="24"/>
                <w:shd w:val="clear" w:color="auto" w:fill="FFFFFF"/>
              </w:rPr>
              <w:tab/>
              <w:t xml:space="preserve">Հայաստանի Հանրապետության կառավարության 2021 թվականի դեկտեմբերի 2-ի N 1985-Ն որոշման (այսուհետ՝ Որոշում) 2-րդ կետի՝ նոր լրացվող 1.1-ին կետի համաձայն՝ Որոշման N 1 հավելվածի 2-րդ կետի դրույթներն ուժի մեջ են մտնում՝ «1.1) Հայաստանի Հանրապետության Կոտայքի, Արմավիրի, Արարատի և Լոռու մարզերում՝ Հայաստանի Հանրապետության կառավարության 2015 թվականի մարտի 19-ի N 596-Ն որոշման N 1 հավելվածի V, VI, VII և VIII գլուխներով սահմանված </w:t>
            </w:r>
            <w:proofErr w:type="spellStart"/>
            <w:r>
              <w:rPr>
                <w:rFonts w:ascii="GHEA Grapalat" w:hAnsi="GHEA Grapalat"/>
                <w:color w:val="000000"/>
                <w:sz w:val="24"/>
                <w:szCs w:val="24"/>
                <w:shd w:val="clear" w:color="auto" w:fill="FFFFFF"/>
              </w:rPr>
              <w:t>գործա¬ռույթ¬ների</w:t>
            </w:r>
            <w:proofErr w:type="spellEnd"/>
            <w:r>
              <w:rPr>
                <w:rFonts w:ascii="GHEA Grapalat" w:hAnsi="GHEA Grapalat"/>
                <w:color w:val="000000"/>
                <w:sz w:val="24"/>
                <w:szCs w:val="24"/>
                <w:shd w:val="clear" w:color="auto" w:fill="FFFFFF"/>
              </w:rPr>
              <w:t xml:space="preserve"> մասով 2024 թվականի մարտի 1-ից.»։</w:t>
            </w:r>
          </w:p>
          <w:p w:rsidR="00905AE7" w:rsidRDefault="00905AE7">
            <w:pPr>
              <w:spacing w:after="0" w:line="240" w:lineRule="auto"/>
              <w:ind w:left="121" w:right="66"/>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 xml:space="preserve">Այս առումով, Որոշման 2-րդ կետի՝ նոր լրացվող 1.1-ին </w:t>
            </w:r>
            <w:proofErr w:type="spellStart"/>
            <w:r>
              <w:rPr>
                <w:rFonts w:ascii="GHEA Grapalat" w:hAnsi="GHEA Grapalat"/>
                <w:color w:val="000000"/>
                <w:sz w:val="24"/>
                <w:szCs w:val="24"/>
                <w:shd w:val="clear" w:color="auto" w:fill="FFFFFF"/>
              </w:rPr>
              <w:t>կետում</w:t>
            </w:r>
            <w:proofErr w:type="spellEnd"/>
            <w:r>
              <w:rPr>
                <w:rFonts w:ascii="GHEA Grapalat" w:hAnsi="GHEA Grapalat"/>
                <w:color w:val="000000"/>
                <w:sz w:val="24"/>
                <w:szCs w:val="24"/>
                <w:shd w:val="clear" w:color="auto" w:fill="FFFFFF"/>
              </w:rPr>
              <w:t xml:space="preserve"> «մարտի 1-ից» բառերից հետո առաջարկում ենք լրացնել «, բացառությամբ սույն կետի 1-ին ենթակետով նախատեսված դեպքերի» բառերը՝ նկատի ունենալով, որ Որոշման 2-րդ կետի 1-ին ենթակետով Հայաստանի Հանրապետության Կոտայքի մարզի Եղվարդ, Արմավիրի մարզի Էջմիածին, Արարատի մարզի Մասիս և Լոռու մարզի Վանաձոր համայնքների համար սահմանվում է Որոշման N 1 հավելվածի 2-րդ կետի դրույթները ուժի մեջ մտնելու այլ ժամկետ: Մասնավորապես, Որոշման N 1 հավելվածի 2-րդ կետի դրույթները Հայաստանի Հանրապետության Կոտայքի մարզի Եղվարդ, Արմավիրի մարզի Էջմիածին, Արարատի մարզի Մասիս և Լոռու մարզի Վանաձոր համայնքներում՝ Հայաստանի Հանրապետության կառավարության 2015 թվականի մարտի 19-ի N 596-Ն որոշման N 1 հավելվածի V և VI գլուխներով սահմանված գործառույթների մասով ուժի մեջ են մտնում 2022 թվականի հունվարի 1-ից:</w:t>
            </w:r>
          </w:p>
        </w:tc>
        <w:tc>
          <w:tcPr>
            <w:tcW w:w="3819" w:type="dxa"/>
            <w:tcBorders>
              <w:top w:val="outset" w:sz="6" w:space="0" w:color="auto"/>
              <w:left w:val="outset" w:sz="6" w:space="0" w:color="auto"/>
              <w:bottom w:val="outset" w:sz="6" w:space="0" w:color="auto"/>
              <w:right w:val="outset" w:sz="6" w:space="0" w:color="auto"/>
            </w:tcBorders>
            <w:shd w:val="clear" w:color="auto" w:fill="auto"/>
          </w:tcPr>
          <w:p w:rsidR="00905AE7" w:rsidRDefault="00905AE7">
            <w:pPr>
              <w:spacing w:after="0" w:line="240" w:lineRule="auto"/>
              <w:ind w:right="72"/>
              <w:rPr>
                <w:rFonts w:ascii="GHEA Grapalat" w:hAnsi="GHEA Grapalat"/>
                <w:b/>
                <w:color w:val="000000"/>
                <w:sz w:val="24"/>
                <w:szCs w:val="24"/>
                <w:shd w:val="clear" w:color="auto" w:fill="FFFFFF"/>
              </w:rPr>
            </w:pPr>
            <w:r>
              <w:rPr>
                <w:rFonts w:ascii="GHEA Grapalat" w:hAnsi="GHEA Grapalat"/>
                <w:b/>
                <w:color w:val="000000"/>
                <w:sz w:val="24"/>
                <w:szCs w:val="24"/>
                <w:shd w:val="clear" w:color="auto" w:fill="FFFFFF"/>
              </w:rPr>
              <w:t>Ընդունվել է:</w:t>
            </w:r>
          </w:p>
          <w:p w:rsidR="00905AE7" w:rsidRDefault="00905AE7">
            <w:pPr>
              <w:spacing w:after="0" w:line="240" w:lineRule="auto"/>
              <w:ind w:right="153"/>
              <w:jc w:val="both"/>
              <w:rPr>
                <w:rFonts w:ascii="GHEA Grapalat" w:hAnsi="GHEA Grapalat" w:cs="Calibri"/>
                <w:color w:val="000000"/>
                <w:sz w:val="24"/>
                <w:szCs w:val="24"/>
              </w:rPr>
            </w:pPr>
            <w:r>
              <w:rPr>
                <w:rFonts w:ascii="GHEA Grapalat" w:hAnsi="GHEA Grapalat" w:cs="Calibri"/>
                <w:color w:val="000000"/>
                <w:sz w:val="24"/>
                <w:szCs w:val="24"/>
              </w:rPr>
              <w:t>Նախագծում կատարվել է առաջարկվող փոփոխությունը:</w:t>
            </w:r>
          </w:p>
          <w:p w:rsidR="00905AE7" w:rsidRDefault="00905AE7">
            <w:pPr>
              <w:spacing w:after="0" w:line="240" w:lineRule="auto"/>
              <w:rPr>
                <w:rFonts w:ascii="GHEA Grapalat" w:hAnsi="GHEA Grapalat" w:cs="Calibri"/>
                <w:b/>
                <w:color w:val="000000"/>
                <w:sz w:val="24"/>
                <w:szCs w:val="24"/>
              </w:rPr>
            </w:pPr>
          </w:p>
        </w:tc>
      </w:tr>
      <w:tr w:rsidR="00905AE7" w:rsidRPr="00905AE7" w:rsidTr="00905AE7">
        <w:trPr>
          <w:trHeight w:val="783"/>
          <w:tblCellSpacing w:w="0" w:type="dxa"/>
          <w:jc w:val="center"/>
        </w:trPr>
        <w:tc>
          <w:tcPr>
            <w:tcW w:w="11107" w:type="dxa"/>
            <w:tcBorders>
              <w:top w:val="outset" w:sz="6" w:space="0" w:color="auto"/>
              <w:left w:val="outset" w:sz="6" w:space="0" w:color="auto"/>
              <w:bottom w:val="outset" w:sz="6" w:space="0" w:color="auto"/>
              <w:right w:val="outset" w:sz="6" w:space="0" w:color="auto"/>
            </w:tcBorders>
            <w:shd w:val="clear" w:color="auto" w:fill="auto"/>
            <w:hideMark/>
          </w:tcPr>
          <w:p w:rsidR="00905AE7" w:rsidRDefault="00905AE7">
            <w:pPr>
              <w:spacing w:after="0" w:line="240" w:lineRule="auto"/>
              <w:ind w:left="121" w:right="66"/>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3.</w:t>
            </w:r>
            <w:r>
              <w:rPr>
                <w:rFonts w:ascii="GHEA Grapalat" w:hAnsi="GHEA Grapalat"/>
                <w:color w:val="000000"/>
                <w:sz w:val="24"/>
                <w:szCs w:val="24"/>
                <w:shd w:val="clear" w:color="auto" w:fill="FFFFFF"/>
              </w:rPr>
              <w:tab/>
              <w:t xml:space="preserve">Նախագծում բացակայում է «Նորմատիվ իրավական ակտերի մասին» օրենքի         11-րդ հոդվածի 1-ին մասի 6-րդ կետով սահմանված </w:t>
            </w:r>
            <w:proofErr w:type="spellStart"/>
            <w:r>
              <w:rPr>
                <w:rFonts w:ascii="GHEA Grapalat" w:hAnsi="GHEA Grapalat"/>
                <w:color w:val="000000"/>
                <w:sz w:val="24"/>
                <w:szCs w:val="24"/>
                <w:shd w:val="clear" w:color="auto" w:fill="FFFFFF"/>
              </w:rPr>
              <w:t>վավերապայմաններից</w:t>
            </w:r>
            <w:proofErr w:type="spellEnd"/>
            <w:r>
              <w:rPr>
                <w:rFonts w:ascii="GHEA Grapalat" w:hAnsi="GHEA Grapalat"/>
                <w:color w:val="000000"/>
                <w:sz w:val="24"/>
                <w:szCs w:val="24"/>
                <w:shd w:val="clear" w:color="auto" w:fill="FFFFFF"/>
              </w:rPr>
              <w:t>՝ ստորագրող պաշտոնատար անձի պաշտոնը, անվան սկզբնատառը, ազգանունը:</w:t>
            </w:r>
          </w:p>
        </w:tc>
        <w:tc>
          <w:tcPr>
            <w:tcW w:w="3819" w:type="dxa"/>
            <w:tcBorders>
              <w:top w:val="outset" w:sz="6" w:space="0" w:color="auto"/>
              <w:left w:val="outset" w:sz="6" w:space="0" w:color="auto"/>
              <w:bottom w:val="outset" w:sz="6" w:space="0" w:color="auto"/>
              <w:right w:val="outset" w:sz="6" w:space="0" w:color="auto"/>
            </w:tcBorders>
            <w:shd w:val="clear" w:color="auto" w:fill="auto"/>
            <w:hideMark/>
          </w:tcPr>
          <w:p w:rsidR="00905AE7" w:rsidRDefault="00905AE7">
            <w:pPr>
              <w:spacing w:after="0" w:line="240" w:lineRule="auto"/>
              <w:ind w:right="72"/>
              <w:rPr>
                <w:rFonts w:ascii="GHEA Grapalat" w:hAnsi="GHEA Grapalat"/>
                <w:b/>
                <w:color w:val="000000"/>
                <w:sz w:val="24"/>
                <w:szCs w:val="24"/>
                <w:shd w:val="clear" w:color="auto" w:fill="FFFFFF"/>
              </w:rPr>
            </w:pPr>
            <w:r>
              <w:rPr>
                <w:rFonts w:ascii="GHEA Grapalat" w:hAnsi="GHEA Grapalat"/>
                <w:b/>
                <w:color w:val="000000"/>
                <w:sz w:val="24"/>
                <w:szCs w:val="24"/>
                <w:shd w:val="clear" w:color="auto" w:fill="FFFFFF"/>
              </w:rPr>
              <w:t>Ընդունվել է:</w:t>
            </w:r>
          </w:p>
          <w:p w:rsidR="00905AE7" w:rsidRDefault="00905AE7">
            <w:pPr>
              <w:spacing w:after="0" w:line="240" w:lineRule="auto"/>
              <w:ind w:right="153"/>
              <w:jc w:val="both"/>
              <w:rPr>
                <w:rFonts w:ascii="GHEA Grapalat" w:hAnsi="GHEA Grapalat" w:cs="Calibri"/>
                <w:color w:val="000000"/>
                <w:sz w:val="24"/>
                <w:szCs w:val="24"/>
              </w:rPr>
            </w:pPr>
            <w:r>
              <w:rPr>
                <w:rFonts w:ascii="GHEA Grapalat" w:hAnsi="GHEA Grapalat" w:cs="Calibri"/>
                <w:color w:val="000000"/>
                <w:sz w:val="24"/>
                <w:szCs w:val="24"/>
              </w:rPr>
              <w:t>Նախագծում կատարվել է առաջարկվող փոփոխությունը:</w:t>
            </w:r>
          </w:p>
        </w:tc>
      </w:tr>
    </w:tbl>
    <w:p w:rsidR="00905AE7" w:rsidRDefault="00905AE7" w:rsidP="00905AE7">
      <w:pPr>
        <w:spacing w:after="0" w:line="240" w:lineRule="auto"/>
        <w:rPr>
          <w:rFonts w:ascii="GHEA Grapalat" w:hAnsi="GHEA Grapalat"/>
          <w:sz w:val="24"/>
          <w:szCs w:val="24"/>
        </w:rPr>
      </w:pPr>
      <w:bookmarkStart w:id="0" w:name="_GoBack"/>
      <w:bookmarkEnd w:id="0"/>
    </w:p>
    <w:sectPr w:rsidR="00905AE7" w:rsidSect="00905AE7">
      <w:pgSz w:w="15840" w:h="12240" w:orient="landscape"/>
      <w:pgMar w:top="9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A0002AEF" w:usb1="4000207B" w:usb2="00000000" w:usb3="00000000" w:csb0="000001FF" w:csb1="00000000"/>
  </w:font>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5AE7"/>
    <w:rsid w:val="00905AE7"/>
    <w:rsid w:val="00DA30E7"/>
    <w:rsid w:val="00EC26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775DE"/>
  <w15:chartTrackingRefBased/>
  <w15:docId w15:val="{E209B652-491E-4391-A5D2-D3575BF53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5AE7"/>
    <w:pPr>
      <w:spacing w:after="200" w:line="276" w:lineRule="auto"/>
    </w:pPr>
    <w:rPr>
      <w:rFonts w:ascii="Calibri" w:eastAsia="Times New Roman" w:hAnsi="Calibri" w:cs="Times New Roman"/>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Обычный (веб) Char"/>
    <w:link w:val="NormalWeb"/>
    <w:uiPriority w:val="99"/>
    <w:semiHidden/>
    <w:locked/>
    <w:rsid w:val="00905AE7"/>
    <w:rPr>
      <w:rFonts w:ascii="Times New Roman" w:eastAsia="Times New Roman" w:hAnsi="Times New Roman" w:cs="Times New Roman"/>
      <w:sz w:val="24"/>
      <w:szCs w:val="24"/>
      <w:lang w:val="hy-AM"/>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Обычный (веб)"/>
    <w:basedOn w:val="Normal"/>
    <w:link w:val="NormalWebChar"/>
    <w:uiPriority w:val="99"/>
    <w:semiHidden/>
    <w:unhideWhenUsed/>
    <w:qFormat/>
    <w:rsid w:val="00905AE7"/>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4865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327</Words>
  <Characters>1870</Characters>
  <Application>Microsoft Office Word</Application>
  <DocSecurity>0</DocSecurity>
  <Lines>15</Lines>
  <Paragraphs>4</Paragraphs>
  <ScaleCrop>false</ScaleCrop>
  <Company/>
  <LinksUpToDate>false</LinksUpToDate>
  <CharactersWithSpaces>2193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 Sargsyan1</dc:creator>
  <cp:keywords/>
  <dc:description/>
  <cp:lastModifiedBy>Lilit Sargsyan1</cp:lastModifiedBy>
  <cp:revision>2</cp:revision>
  <dcterms:created xsi:type="dcterms:W3CDTF">2024-02-19T10:37:00Z</dcterms:created>
  <dcterms:modified xsi:type="dcterms:W3CDTF">2024-02-19T10:38:00Z</dcterms:modified>
</cp:coreProperties>
</file>