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9ED" w:rsidRPr="00216E76" w:rsidRDefault="007C79ED" w:rsidP="007C79ED">
      <w:pPr>
        <w:pStyle w:val="norm"/>
        <w:widowControl w:val="0"/>
        <w:spacing w:before="240" w:after="240" w:line="240" w:lineRule="auto"/>
        <w:ind w:firstLine="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:rsidR="002D200B" w:rsidRPr="004006B6" w:rsidRDefault="006C701D" w:rsidP="002D200B">
      <w:pPr>
        <w:spacing w:line="240" w:lineRule="auto"/>
        <w:jc w:val="center"/>
        <w:rPr>
          <w:rFonts w:ascii="GHEA Grapalat" w:hAnsi="GHEA Grapalat"/>
          <w:b/>
          <w:sz w:val="24"/>
          <w:lang w:val="hy-AM"/>
        </w:rPr>
      </w:pPr>
      <w:r w:rsidRPr="006C701D">
        <w:rPr>
          <w:rFonts w:ascii="GHEA Grapalat" w:hAnsi="GHEA Grapalat"/>
          <w:b/>
          <w:sz w:val="24"/>
          <w:szCs w:val="24"/>
          <w:lang w:val="hy-AM"/>
        </w:rPr>
        <w:t xml:space="preserve">«ՎԵՐԱԿԱՌՈՒՑՄԱՆ ԵՎ ԶԱՐԳԱՑՄԱՆ ՄԻՋԱԶԳԱՅԻՆ ԲԱՆԿԻ ԿԱՌԱՎԱՐԻՉՆԵՐԻ ԽՈՐՀՐԴԻ 2023 ԹՎԱԿԱՆԻ ՀՈՒԼԻՍԻ 10-Ի «ՀԱՄԱՁԱՅՆԱԳՐԻ ՀՈԴՎԱԾՆԵՐՈՒՄ ՓՈՓՈԽՈՒԹՅՈՒՆՆԵՐԻ ԿԱՏԱՐՈՒՄ. ՎԱՐԿԱՎՈՐՄԱՆ ՍԱՀՄԱՆԱՉԱՓԵՐԻ ՎԵՐԱՑՈՒՄ» ԹԻՎ 696 </w:t>
      </w:r>
      <w:r w:rsidR="002F3C3A">
        <w:rPr>
          <w:rFonts w:ascii="GHEA Grapalat" w:hAnsi="GHEA Grapalat"/>
          <w:b/>
          <w:sz w:val="24"/>
          <w:szCs w:val="24"/>
          <w:lang w:val="hy-AM"/>
        </w:rPr>
        <w:t xml:space="preserve">ԲԱՆԱՁԵՎԻ </w:t>
      </w:r>
      <w:r w:rsidR="007C79E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ՀԱՍՏԱՏՄԱՆ</w:t>
      </w:r>
      <w:r w:rsidR="007C79ED"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ՆՊԱՏԱԿԱՀԱՐՄԱՐՈՒԹՅԱՆ </w:t>
      </w:r>
      <w:r w:rsidR="007C79E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ՄԱՍԻՆ</w:t>
      </w:r>
    </w:p>
    <w:p w:rsidR="004571C1" w:rsidRDefault="00934262" w:rsidP="004571C1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Վերակառուցման և զարգացման </w:t>
      </w:r>
      <w:r w:rsidR="004571C1">
        <w:rPr>
          <w:rFonts w:ascii="GHEA Grapalat" w:hAnsi="GHEA Grapalat" w:cs="Sylfaen"/>
          <w:sz w:val="24"/>
          <w:szCs w:val="24"/>
          <w:lang w:val="hy-AM"/>
        </w:rPr>
        <w:t>միջազգային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բանկի (այսուհետ՝ «</w:t>
      </w:r>
      <w:r w:rsidR="004571C1">
        <w:rPr>
          <w:rFonts w:ascii="GHEA Grapalat" w:hAnsi="GHEA Grapalat" w:cs="Sylfaen"/>
          <w:sz w:val="24"/>
          <w:szCs w:val="24"/>
          <w:lang w:val="hy-AM"/>
        </w:rPr>
        <w:t>Բանկ</w:t>
      </w:r>
      <w:r>
        <w:rPr>
          <w:rFonts w:ascii="GHEA Grapalat" w:hAnsi="GHEA Grapalat" w:cs="Sylfaen"/>
          <w:sz w:val="24"/>
          <w:szCs w:val="24"/>
          <w:lang w:val="hy-AM"/>
        </w:rPr>
        <w:t>») Կ</w:t>
      </w:r>
      <w:r w:rsidRPr="001B55AF">
        <w:rPr>
          <w:rFonts w:ascii="GHEA Grapalat" w:hAnsi="GHEA Grapalat" w:cs="Sylfaen"/>
          <w:sz w:val="24"/>
          <w:szCs w:val="24"/>
          <w:lang w:val="hy-AM"/>
        </w:rPr>
        <w:t>առավարիչների խորհրդի կողմից 2023</w:t>
      </w:r>
      <w:r w:rsidR="00BF347B">
        <w:rPr>
          <w:rFonts w:ascii="GHEA Grapalat" w:hAnsi="GHEA Grapalat" w:cs="Sylfaen"/>
          <w:sz w:val="24"/>
          <w:szCs w:val="24"/>
          <w:lang w:val="hy-AM"/>
        </w:rPr>
        <w:t>թ.</w:t>
      </w:r>
      <w:r w:rsidR="004571C1">
        <w:rPr>
          <w:rFonts w:ascii="GHEA Grapalat" w:hAnsi="GHEA Grapalat" w:cs="Sylfaen"/>
          <w:sz w:val="24"/>
          <w:szCs w:val="24"/>
          <w:lang w:val="hy-AM"/>
        </w:rPr>
        <w:t xml:space="preserve"> հուլիսի 10-ին </w:t>
      </w:r>
      <w:r w:rsidRPr="001B55AF">
        <w:rPr>
          <w:rFonts w:ascii="GHEA Grapalat" w:hAnsi="GHEA Grapalat" w:cs="Sylfaen"/>
          <w:sz w:val="24"/>
          <w:szCs w:val="24"/>
          <w:lang w:val="hy-AM"/>
        </w:rPr>
        <w:t xml:space="preserve">ընդունվել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4571C1" w:rsidRPr="004571C1">
        <w:rPr>
          <w:rFonts w:ascii="GHEA Grapalat" w:hAnsi="GHEA Grapalat" w:cs="Sylfaen"/>
          <w:sz w:val="24"/>
          <w:szCs w:val="24"/>
          <w:lang w:val="hy-AM"/>
        </w:rPr>
        <w:t>«Համաձայնագրի հոդվածներում փոփոխո</w:t>
      </w:r>
      <w:bookmarkStart w:id="0" w:name="_GoBack"/>
      <w:bookmarkEnd w:id="0"/>
      <w:r w:rsidR="004571C1" w:rsidRPr="004571C1">
        <w:rPr>
          <w:rFonts w:ascii="GHEA Grapalat" w:hAnsi="GHEA Grapalat" w:cs="Sylfaen"/>
          <w:sz w:val="24"/>
          <w:szCs w:val="24"/>
          <w:lang w:val="hy-AM"/>
        </w:rPr>
        <w:t xml:space="preserve">ւթյունների կատարում. վարկավորման սահմանաչափերի վերացում» թիվ 696 </w:t>
      </w:r>
      <w:r w:rsidR="002F3C3A">
        <w:rPr>
          <w:rFonts w:ascii="GHEA Grapalat" w:hAnsi="GHEA Grapalat" w:cs="Sylfaen"/>
          <w:sz w:val="24"/>
          <w:szCs w:val="24"/>
          <w:lang w:val="hy-AM"/>
        </w:rPr>
        <w:t>բանաձևը</w:t>
      </w:r>
      <w:r w:rsidR="002F3C3A" w:rsidRPr="005B63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(այսուհետ՝ «</w:t>
      </w:r>
      <w:r w:rsidR="002F3C3A">
        <w:rPr>
          <w:rFonts w:ascii="GHEA Grapalat" w:hAnsi="GHEA Grapalat" w:cs="Sylfaen"/>
          <w:sz w:val="24"/>
          <w:szCs w:val="24"/>
          <w:lang w:val="hy-AM"/>
        </w:rPr>
        <w:t>Բանաձև</w:t>
      </w:r>
      <w:r>
        <w:rPr>
          <w:rFonts w:ascii="GHEA Grapalat" w:hAnsi="GHEA Grapalat" w:cs="Sylfaen"/>
          <w:sz w:val="24"/>
          <w:szCs w:val="24"/>
          <w:lang w:val="hy-AM"/>
        </w:rPr>
        <w:t>»)</w:t>
      </w:r>
      <w:r w:rsidR="004571C1">
        <w:rPr>
          <w:rFonts w:ascii="GHEA Grapalat" w:hAnsi="GHEA Grapalat" w:cs="Sylfaen"/>
          <w:sz w:val="24"/>
          <w:szCs w:val="24"/>
          <w:lang w:val="hy-AM"/>
        </w:rPr>
        <w:t>, մ</w:t>
      </w:r>
      <w:r w:rsidRPr="00934262">
        <w:rPr>
          <w:rFonts w:ascii="GHEA Grapalat" w:hAnsi="GHEA Grapalat"/>
          <w:sz w:val="24"/>
          <w:lang w:val="hy-AM"/>
        </w:rPr>
        <w:t>ասնավորապես</w:t>
      </w:r>
      <w:r w:rsidR="004571C1">
        <w:rPr>
          <w:rFonts w:ascii="GHEA Grapalat" w:hAnsi="GHEA Grapalat"/>
          <w:sz w:val="24"/>
          <w:lang w:val="hy-AM"/>
        </w:rPr>
        <w:t>․</w:t>
      </w:r>
    </w:p>
    <w:p w:rsidR="004571C1" w:rsidRPr="004571C1" w:rsidRDefault="004571C1" w:rsidP="004571C1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4571C1">
        <w:rPr>
          <w:rFonts w:ascii="GHEA Grapalat" w:hAnsi="GHEA Grapalat"/>
          <w:sz w:val="24"/>
          <w:lang w:val="hy-AM"/>
        </w:rPr>
        <w:t>Բանկի «</w:t>
      </w:r>
      <w:r w:rsidRPr="004571C1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4571C1">
        <w:rPr>
          <w:rFonts w:ascii="GHEA Grapalat" w:hAnsi="GHEA Grapalat"/>
          <w:sz w:val="24"/>
          <w:lang w:val="hy-AM"/>
        </w:rPr>
        <w:t xml:space="preserve"> հոդվածների» 3-րդ հոդվածի 3-րդ </w:t>
      </w:r>
      <w:r w:rsidR="008969EF">
        <w:rPr>
          <w:rFonts w:ascii="GHEA Grapalat" w:hAnsi="GHEA Grapalat"/>
          <w:sz w:val="24"/>
          <w:lang w:val="hy-AM"/>
        </w:rPr>
        <w:t>բաժ</w:t>
      </w:r>
      <w:r w:rsidRPr="004571C1">
        <w:rPr>
          <w:rFonts w:ascii="GHEA Grapalat" w:hAnsi="GHEA Grapalat"/>
          <w:sz w:val="24"/>
          <w:lang w:val="hy-AM"/>
        </w:rPr>
        <w:t>ն</w:t>
      </w:r>
      <w:r w:rsidR="008969EF">
        <w:rPr>
          <w:rFonts w:ascii="GHEA Grapalat" w:hAnsi="GHEA Grapalat"/>
          <w:sz w:val="24"/>
          <w:lang w:val="hy-AM"/>
        </w:rPr>
        <w:t>ի</w:t>
      </w:r>
      <w:r w:rsidRPr="004571C1">
        <w:rPr>
          <w:rFonts w:ascii="GHEA Grapalat" w:hAnsi="GHEA Grapalat"/>
          <w:sz w:val="24"/>
          <w:lang w:val="hy-AM"/>
        </w:rPr>
        <w:t xml:space="preserve"> համաձայն՝ «Բանկի կողմից տրամադրվող երաշխիքների, փոխառություններին մասնակցությունների և ուղղակի փոխառությունների չմարված ընդհանուր գումարը չի կարող ավելացվել, եթե ավելացման արդյունքում այդ գումարը կգերազանցի չվճարված բաժանորդագրված կապիտալի, պահուստների և Բանկի շահույթի հարյուր տոկոսը»: Այս դրույթը անվանվում է կանոնադրական վարկավորման սահմանաչափ («Statutory Lending Limit»):</w:t>
      </w:r>
    </w:p>
    <w:p w:rsidR="004571C1" w:rsidRPr="004571C1" w:rsidRDefault="004571C1" w:rsidP="004571C1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4571C1">
        <w:rPr>
          <w:rFonts w:ascii="GHEA Grapalat" w:hAnsi="GHEA Grapalat"/>
          <w:sz w:val="24"/>
          <w:lang w:val="hy-AM"/>
        </w:rPr>
        <w:t xml:space="preserve">Երբ հոդվածները մշակվում էին և Բանկը նոր կառույց էր՝ առանց ֆինանսական փորձի, այս դրույթը երաշխիք էր ներդրողների համար: Սակայն  Բանկն այժմ ունի ավելի քան 70 տարվա հզոր ֆինանսական պատմություն, և վարկային պորտֆելի վարկային ռիսկերը կառավարվում են կապիտալի համարժեքության՝ ռիսկերի վրա հիմնված խիստ շրջանակով: Ավելին, միջազգային վարկանիշային գործակալությունները ևս գնահատում են Բանկի կապիտալի համարժեքությունը՝ օգտագործելով ռիսկերի վրա հիմնված չափումներ: </w:t>
      </w:r>
    </w:p>
    <w:p w:rsidR="004571C1" w:rsidRPr="004571C1" w:rsidRDefault="004571C1" w:rsidP="004571C1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4571C1">
        <w:rPr>
          <w:rFonts w:ascii="GHEA Grapalat" w:hAnsi="GHEA Grapalat"/>
          <w:sz w:val="24"/>
          <w:lang w:val="hy-AM"/>
        </w:rPr>
        <w:t xml:space="preserve">Այսօր կանոնադրական վարկավորման սահմանաչափը գնալով ավելի ու ավելի է խոչընդոտում Բանկի՝ իր զարգացման նպատակներին հասնելու հնարավորություններին: Պլանավորման հորիզոնում այն սահմանափակում է Բանկի վարկավորման կարողությունները՝ չներառելով ներկա և ապագայում պլանավորված նորարարական ռիսկերի փոխանցման ազդեցության մեխանիզմները, որոնք ավելացնում են ռիսկի կարողությունները կամ նվազեցնում ռիսկերը Բանկի վարկային պորտֆելում՝ սահմանափակելով իր հաշվեկշիռը օպտիմալացնելու Բանկի հնարավորությունը: </w:t>
      </w:r>
    </w:p>
    <w:p w:rsidR="00934262" w:rsidRDefault="000607E7" w:rsidP="004571C1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Այս համատեքստում ո</w:t>
      </w:r>
      <w:r w:rsidR="004571C1">
        <w:rPr>
          <w:rFonts w:ascii="GHEA Grapalat" w:hAnsi="GHEA Grapalat"/>
          <w:sz w:val="24"/>
          <w:lang w:val="hy-AM"/>
        </w:rPr>
        <w:t>րոշվել է հանել</w:t>
      </w:r>
      <w:r w:rsidR="004571C1" w:rsidRPr="004571C1">
        <w:rPr>
          <w:rFonts w:ascii="GHEA Grapalat" w:hAnsi="GHEA Grapalat"/>
          <w:sz w:val="24"/>
          <w:lang w:val="hy-AM"/>
        </w:rPr>
        <w:t xml:space="preserve"> Բանկի «</w:t>
      </w:r>
      <w:r w:rsidR="004571C1" w:rsidRPr="004571C1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4571C1" w:rsidRPr="004571C1">
        <w:rPr>
          <w:rFonts w:ascii="GHEA Grapalat" w:hAnsi="GHEA Grapalat"/>
          <w:sz w:val="24"/>
          <w:lang w:val="hy-AM"/>
        </w:rPr>
        <w:t xml:space="preserve"> հոդվածների» 3-րդ հոդված</w:t>
      </w:r>
      <w:r w:rsidR="00F13577" w:rsidRPr="002F3C3A">
        <w:rPr>
          <w:rFonts w:ascii="GHEA Grapalat" w:hAnsi="GHEA Grapalat"/>
          <w:sz w:val="24"/>
          <w:lang w:val="hy-AM"/>
        </w:rPr>
        <w:t>ի</w:t>
      </w:r>
      <w:r w:rsidR="004571C1" w:rsidRPr="004571C1">
        <w:rPr>
          <w:rFonts w:ascii="GHEA Grapalat" w:hAnsi="GHEA Grapalat"/>
          <w:sz w:val="24"/>
          <w:lang w:val="hy-AM"/>
        </w:rPr>
        <w:t xml:space="preserve"> 3-րդ բաժինը՝ տեքստում համապատասխան նշումով։</w:t>
      </w:r>
      <w:r w:rsidR="00934262" w:rsidRPr="00934262">
        <w:rPr>
          <w:rFonts w:ascii="GHEA Grapalat" w:hAnsi="GHEA Grapalat"/>
          <w:sz w:val="24"/>
          <w:lang w:val="hy-AM"/>
        </w:rPr>
        <w:t xml:space="preserve"> </w:t>
      </w:r>
    </w:p>
    <w:p w:rsidR="001F02B4" w:rsidRDefault="001F02B4" w:rsidP="00641C0A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Բանկի</w:t>
      </w:r>
      <w:r w:rsidRPr="005E63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Pr="00212049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Համաձայնագրի հոդվածներ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ում»</w:t>
      </w:r>
      <w:r w:rsidRPr="005E635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առաջարկվող ցանկացած փոփոխություն նախ ենթակա է հաստատման Կառավարիչների խորհրդի քվեարկության միջոցով</w:t>
      </w:r>
      <w:r w:rsidR="000607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(արդեն իսկ իրականացվել է)</w:t>
      </w:r>
      <w:r w:rsidRPr="005E6357">
        <w:rPr>
          <w:rFonts w:ascii="GHEA Grapalat" w:eastAsia="Times New Roman" w:hAnsi="GHEA Grapalat" w:cs="Times New Roman"/>
          <w:sz w:val="24"/>
          <w:szCs w:val="24"/>
          <w:lang w:val="hy-AM"/>
        </w:rPr>
        <w:t>։ Այնուհետ, Կառավարիչների խորհրդի մեծամասնության ձայների առկայության պարագայում (որը միաժամանակ պետք է լինի ընդհանուր քվեարկության իրավունքի երկու երրորդից ոչ պակաս) առաջարկվող փոփոխությունը պետք է ընդունվի անդամ պետությունների երեք հինգերորդի կողմից՝ միաժամանակ կազմելով ընդհանուր քվեարկության իրավունքի ութսունհինգ տոկոսը։</w:t>
      </w:r>
      <w:r w:rsidRPr="00CB1DF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856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Ըստ «Միջազգային պայմանագրերի մասին» օրենքի </w:t>
      </w:r>
      <w:r w:rsidRPr="008856F7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դրույթների՝ </w:t>
      </w:r>
      <w:r w:rsidR="002F3C3A">
        <w:rPr>
          <w:rFonts w:ascii="GHEA Grapalat" w:hAnsi="GHEA Grapalat" w:cs="Sylfaen"/>
          <w:sz w:val="24"/>
          <w:szCs w:val="24"/>
          <w:lang w:val="hy-AM"/>
        </w:rPr>
        <w:t>բանաձևը</w:t>
      </w:r>
      <w:r w:rsidR="002F3C3A" w:rsidRPr="005B63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856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համար ուժի մեջ է մտնելու օրենքով սահմանված՝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դրան </w:t>
      </w:r>
      <w:r w:rsidRPr="008856F7">
        <w:rPr>
          <w:rFonts w:ascii="GHEA Grapalat" w:eastAsia="Times New Roman" w:hAnsi="GHEA Grapalat" w:cs="Times New Roman"/>
          <w:sz w:val="24"/>
          <w:szCs w:val="24"/>
          <w:lang w:val="hy-AM"/>
        </w:rPr>
        <w:t>միանալու գործընթացի ավարտից հետո՝ ՀՀ նախագահի կողմից հաստատվելու միջոցով:</w:t>
      </w:r>
    </w:p>
    <w:p w:rsidR="00934262" w:rsidRPr="00884C0B" w:rsidRDefault="009743E1" w:rsidP="00641C0A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Բանաձևին</w:t>
      </w:r>
      <w:r w:rsidRPr="005B63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34262" w:rsidRPr="00884C0B">
        <w:rPr>
          <w:rFonts w:ascii="GHEA Grapalat" w:hAnsi="GHEA Grapalat"/>
          <w:sz w:val="24"/>
          <w:lang w:val="hy-AM"/>
        </w:rPr>
        <w:t>միանալը բխում է Կառավարության 2021-2026թթ. ծրագրից (6.8. բաժին, 11-րդ կետ) և վերահաստատում է Հայաստանի Հանրապետության հանձնառությունը ՎԶ</w:t>
      </w:r>
      <w:r w:rsidR="006C701D" w:rsidRPr="00884C0B">
        <w:rPr>
          <w:rFonts w:ascii="GHEA Grapalat" w:hAnsi="GHEA Grapalat"/>
          <w:sz w:val="24"/>
          <w:lang w:val="hy-AM"/>
        </w:rPr>
        <w:t>Մ</w:t>
      </w:r>
      <w:r w:rsidR="00934262" w:rsidRPr="00884C0B">
        <w:rPr>
          <w:rFonts w:ascii="GHEA Grapalat" w:hAnsi="GHEA Grapalat"/>
          <w:sz w:val="24"/>
          <w:lang w:val="hy-AM"/>
        </w:rPr>
        <w:t>Բ քաղաքականությանը, արտացոլում է հայկական կողմի պատրաստակամությունը՝ ընդլայնելու համագործակցությունը զարգացման գործընկերների (այդ թվում՝ ՎԶ</w:t>
      </w:r>
      <w:r w:rsidR="006C701D" w:rsidRPr="00884C0B">
        <w:rPr>
          <w:rFonts w:ascii="GHEA Grapalat" w:hAnsi="GHEA Grapalat"/>
          <w:sz w:val="24"/>
          <w:lang w:val="hy-AM"/>
        </w:rPr>
        <w:t>Մ</w:t>
      </w:r>
      <w:r w:rsidR="00934262" w:rsidRPr="00884C0B">
        <w:rPr>
          <w:rFonts w:ascii="GHEA Grapalat" w:hAnsi="GHEA Grapalat"/>
          <w:sz w:val="24"/>
          <w:lang w:val="hy-AM"/>
        </w:rPr>
        <w:t>Բ-ի) հետ և ապահովելու առավել ակտիվ ներգրավվածություն միջազգային ֆինանսական կառույցներում:</w:t>
      </w:r>
    </w:p>
    <w:p w:rsidR="00934262" w:rsidRDefault="009743E1" w:rsidP="00BF347B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Բանաձևի</w:t>
      </w:r>
      <w:r w:rsidR="00934262" w:rsidRPr="00884C0B">
        <w:rPr>
          <w:rFonts w:ascii="GHEA Grapalat" w:hAnsi="GHEA Grapalat"/>
          <w:sz w:val="24"/>
          <w:lang w:val="hy-AM"/>
        </w:rPr>
        <w:t xml:space="preserve"> </w:t>
      </w:r>
      <w:r w:rsidR="006C701D" w:rsidRPr="00884C0B">
        <w:rPr>
          <w:rFonts w:ascii="GHEA Grapalat" w:hAnsi="GHEA Grapalat"/>
          <w:sz w:val="24"/>
          <w:lang w:val="hy-AM"/>
        </w:rPr>
        <w:t>ընդունումը</w:t>
      </w:r>
      <w:r w:rsidR="00934262" w:rsidRPr="00884C0B">
        <w:rPr>
          <w:rFonts w:ascii="GHEA Grapalat" w:hAnsi="GHEA Grapalat"/>
          <w:sz w:val="24"/>
          <w:lang w:val="hy-AM"/>
        </w:rPr>
        <w:t xml:space="preserve"> Հայաստանի Հանրապետության համար ֆինանսական պարտավորություններ չի ենթադրում:</w:t>
      </w:r>
      <w:r>
        <w:rPr>
          <w:rFonts w:ascii="GHEA Grapalat" w:hAnsi="GHEA Grapalat"/>
          <w:sz w:val="24"/>
          <w:lang w:val="hy-AM"/>
        </w:rPr>
        <w:t xml:space="preserve"> </w:t>
      </w:r>
    </w:p>
    <w:p w:rsidR="008969EF" w:rsidRDefault="008969EF" w:rsidP="00BF347B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8969EF" w:rsidRDefault="008969EF" w:rsidP="008969EF">
      <w:pPr>
        <w:spacing w:after="0" w:line="276" w:lineRule="auto"/>
        <w:ind w:firstLine="567"/>
        <w:jc w:val="right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ՖԻՆԱՆՍՆԵՐԻ ՆԱԽԱՐԱՐՈՒԹՅՈՒՆ</w:t>
      </w:r>
    </w:p>
    <w:sectPr w:rsidR="008969EF" w:rsidSect="00BF347B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6FE"/>
    <w:rsid w:val="00037A31"/>
    <w:rsid w:val="000607E7"/>
    <w:rsid w:val="00087719"/>
    <w:rsid w:val="000E4A4F"/>
    <w:rsid w:val="000F6F9A"/>
    <w:rsid w:val="00113272"/>
    <w:rsid w:val="00122EB7"/>
    <w:rsid w:val="00131655"/>
    <w:rsid w:val="0014082D"/>
    <w:rsid w:val="00150442"/>
    <w:rsid w:val="001F02B4"/>
    <w:rsid w:val="00235085"/>
    <w:rsid w:val="002D200B"/>
    <w:rsid w:val="002F3C3A"/>
    <w:rsid w:val="003B58BA"/>
    <w:rsid w:val="004006B6"/>
    <w:rsid w:val="004571C1"/>
    <w:rsid w:val="004F0B83"/>
    <w:rsid w:val="004F2BC8"/>
    <w:rsid w:val="00513D7B"/>
    <w:rsid w:val="00537F85"/>
    <w:rsid w:val="00594B1C"/>
    <w:rsid w:val="005B224E"/>
    <w:rsid w:val="005E058F"/>
    <w:rsid w:val="00641C0A"/>
    <w:rsid w:val="00660556"/>
    <w:rsid w:val="006C701D"/>
    <w:rsid w:val="00763184"/>
    <w:rsid w:val="00770C38"/>
    <w:rsid w:val="007C5C54"/>
    <w:rsid w:val="007C79ED"/>
    <w:rsid w:val="00831770"/>
    <w:rsid w:val="00884C0B"/>
    <w:rsid w:val="008969EF"/>
    <w:rsid w:val="00934262"/>
    <w:rsid w:val="009676FE"/>
    <w:rsid w:val="009743E1"/>
    <w:rsid w:val="00986510"/>
    <w:rsid w:val="009E59EF"/>
    <w:rsid w:val="009F6E7B"/>
    <w:rsid w:val="00A05019"/>
    <w:rsid w:val="00A058D4"/>
    <w:rsid w:val="00A16D96"/>
    <w:rsid w:val="00A910D9"/>
    <w:rsid w:val="00BA299C"/>
    <w:rsid w:val="00BC6E1B"/>
    <w:rsid w:val="00BD5DE3"/>
    <w:rsid w:val="00BF347B"/>
    <w:rsid w:val="00C12826"/>
    <w:rsid w:val="00C156B0"/>
    <w:rsid w:val="00C64771"/>
    <w:rsid w:val="00CD715B"/>
    <w:rsid w:val="00CD71E5"/>
    <w:rsid w:val="00E04011"/>
    <w:rsid w:val="00E80C07"/>
    <w:rsid w:val="00EC2A4F"/>
    <w:rsid w:val="00EE150A"/>
    <w:rsid w:val="00F13577"/>
    <w:rsid w:val="00F4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FB518"/>
  <w15:chartTrackingRefBased/>
  <w15:docId w15:val="{CCB6EF6D-1669-49C6-84A4-91DEAE38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5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DE3"/>
    <w:rPr>
      <w:rFonts w:ascii="Segoe UI" w:hAnsi="Segoe UI" w:cs="Segoe UI"/>
      <w:sz w:val="18"/>
      <w:szCs w:val="18"/>
    </w:rPr>
  </w:style>
  <w:style w:type="paragraph" w:customStyle="1" w:styleId="norm">
    <w:name w:val="norm"/>
    <w:rsid w:val="007C79ED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ind w:firstLine="709"/>
      <w:jc w:val="both"/>
    </w:pPr>
    <w:rPr>
      <w:rFonts w:ascii="Arial Armenian" w:eastAsia="Arial Armenian" w:hAnsi="Arial Armenian" w:cs="Arial Armenian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FD2CC-0887-4180-875D-15B431944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Minasyan</dc:creator>
  <cp:keywords>https://mul2-minfin.gov.am/tasks/764780/oneclick/02.Himnavorum.docx?token=1f352f87239781b283d912d7296c5de9</cp:keywords>
  <dc:description/>
  <cp:lastModifiedBy>Qristine Grigoryan</cp:lastModifiedBy>
  <cp:revision>54</cp:revision>
  <cp:lastPrinted>2023-04-19T13:33:00Z</cp:lastPrinted>
  <dcterms:created xsi:type="dcterms:W3CDTF">2023-04-19T12:44:00Z</dcterms:created>
  <dcterms:modified xsi:type="dcterms:W3CDTF">2024-02-19T08:21:00Z</dcterms:modified>
</cp:coreProperties>
</file>