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448" w:rsidRDefault="00142448" w:rsidP="0079550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142448" w:rsidRDefault="00142448" w:rsidP="0079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D27577" w:rsidRDefault="004A69A9" w:rsidP="0079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4A69A9" w:rsidRDefault="004A69A9" w:rsidP="0079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ՕՐԵՆՔԸ</w:t>
      </w:r>
    </w:p>
    <w:p w:rsidR="004A69A9" w:rsidRDefault="004A69A9" w:rsidP="0079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A69A9" w:rsidRDefault="004A69A9" w:rsidP="0079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2232BA">
        <w:rPr>
          <w:rFonts w:ascii="GHEA Grapalat" w:hAnsi="GHEA Grapalat"/>
          <w:sz w:val="24"/>
          <w:szCs w:val="24"/>
          <w:lang w:val="hy-AM"/>
        </w:rPr>
        <w:t>ՎԻՃԱԿԱԽԱՂԵՐԻ</w:t>
      </w:r>
      <w:r>
        <w:rPr>
          <w:rFonts w:ascii="GHEA Grapalat" w:hAnsi="GHEA Grapalat"/>
          <w:sz w:val="24"/>
          <w:szCs w:val="24"/>
          <w:lang w:val="hy-AM"/>
        </w:rPr>
        <w:t xml:space="preserve"> ՄԱՍԻՆ» ՕՐԵՆՔՈՒՄ ՓՈՓՈԽՈՒԹՅՈՒՆ ԿԱՏԱՐԵԼՈՒ ՄԱՍԻՆ</w:t>
      </w:r>
    </w:p>
    <w:p w:rsidR="004A69A9" w:rsidRDefault="004A69A9" w:rsidP="0079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142448" w:rsidRPr="00A93388" w:rsidRDefault="004A69A9" w:rsidP="007955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93388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142448" w:rsidRPr="00A93388">
        <w:rPr>
          <w:rFonts w:ascii="GHEA Grapalat" w:hAnsi="GHEA Grapalat"/>
          <w:sz w:val="24"/>
          <w:szCs w:val="24"/>
          <w:lang w:val="hy-AM"/>
        </w:rPr>
        <w:t xml:space="preserve"> «Վիճակախաղերի մասին» 2003 թվականի դեկտեմբերի 17-ի ՀՕ-3-Ն օրենքի 15-րդ հ</w:t>
      </w:r>
      <w:r w:rsidRPr="00A93388">
        <w:rPr>
          <w:rFonts w:ascii="GHEA Grapalat" w:hAnsi="GHEA Grapalat"/>
          <w:sz w:val="24"/>
          <w:szCs w:val="24"/>
          <w:lang w:val="hy-AM"/>
        </w:rPr>
        <w:t>ոդված</w:t>
      </w:r>
      <w:r w:rsidR="00A93388" w:rsidRPr="00A93388">
        <w:rPr>
          <w:rFonts w:ascii="GHEA Grapalat" w:hAnsi="GHEA Grapalat"/>
          <w:sz w:val="24"/>
          <w:szCs w:val="24"/>
          <w:lang w:val="hy-AM"/>
        </w:rPr>
        <w:t>ի</w:t>
      </w:r>
      <w:r w:rsidRPr="00A93388">
        <w:rPr>
          <w:rFonts w:ascii="GHEA Grapalat" w:hAnsi="GHEA Grapalat"/>
          <w:sz w:val="24"/>
          <w:szCs w:val="24"/>
          <w:lang w:val="hy-AM"/>
        </w:rPr>
        <w:t xml:space="preserve"> 1-ին մասի </w:t>
      </w:r>
      <w:r w:rsidR="00AB6F22" w:rsidRPr="00A933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«գ»</w:t>
      </w:r>
      <w:r w:rsidRPr="00A9338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A93388">
        <w:rPr>
          <w:rFonts w:ascii="GHEA Grapalat" w:hAnsi="GHEA Grapalat"/>
          <w:sz w:val="24"/>
          <w:szCs w:val="24"/>
          <w:lang w:val="hy-AM"/>
        </w:rPr>
        <w:t>կետը շարադրել հետևյալ խմբագրությամբ.</w:t>
      </w:r>
    </w:p>
    <w:p w:rsidR="004A69A9" w:rsidRPr="00A93388" w:rsidRDefault="004A69A9" w:rsidP="007955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93388">
        <w:rPr>
          <w:rFonts w:ascii="GHEA Grapalat" w:hAnsi="GHEA Grapalat"/>
          <w:sz w:val="24"/>
          <w:szCs w:val="24"/>
          <w:lang w:val="hy-AM"/>
        </w:rPr>
        <w:t>«</w:t>
      </w:r>
      <w:r w:rsidR="00142448" w:rsidRPr="00A93388">
        <w:rPr>
          <w:rFonts w:ascii="GHEA Grapalat" w:hAnsi="GHEA Grapalat"/>
          <w:sz w:val="24"/>
          <w:szCs w:val="24"/>
          <w:lang w:val="hy-AM"/>
        </w:rPr>
        <w:t xml:space="preserve">գ) </w:t>
      </w:r>
      <w:r w:rsidRPr="00A93388">
        <w:rPr>
          <w:rFonts w:ascii="GHEA Grapalat" w:hAnsi="GHEA Grapalat"/>
          <w:sz w:val="24"/>
          <w:szCs w:val="24"/>
          <w:lang w:val="hy-AM"/>
        </w:rPr>
        <w:t xml:space="preserve">եթե կազմակերպիչն </w:t>
      </w:r>
      <w:r w:rsidR="00142448" w:rsidRPr="00A93388">
        <w:rPr>
          <w:rFonts w:ascii="GHEA Grapalat" w:hAnsi="GHEA Grapalat"/>
          <w:sz w:val="24"/>
          <w:szCs w:val="24"/>
          <w:lang w:val="hy-AM"/>
        </w:rPr>
        <w:t xml:space="preserve">ունի </w:t>
      </w:r>
      <w:r w:rsidR="000A4253" w:rsidRPr="00A93388">
        <w:rPr>
          <w:rFonts w:ascii="GHEA Grapalat" w:hAnsi="GHEA Grapalat"/>
          <w:sz w:val="24"/>
          <w:szCs w:val="24"/>
          <w:lang w:val="hy-AM"/>
        </w:rPr>
        <w:t>հարկային մարմնի կողմից վերահսկվող եկամուտների</w:t>
      </w:r>
      <w:r w:rsidRPr="00A93388">
        <w:rPr>
          <w:rFonts w:ascii="GHEA Grapalat" w:hAnsi="GHEA Grapalat"/>
          <w:sz w:val="24"/>
          <w:szCs w:val="24"/>
          <w:lang w:val="hy-AM"/>
        </w:rPr>
        <w:t xml:space="preserve"> </w:t>
      </w:r>
      <w:r w:rsidR="00142448" w:rsidRPr="00A93388">
        <w:rPr>
          <w:rFonts w:ascii="GHEA Grapalat" w:hAnsi="GHEA Grapalat"/>
          <w:sz w:val="24"/>
          <w:szCs w:val="24"/>
          <w:lang w:val="hy-AM"/>
        </w:rPr>
        <w:t xml:space="preserve">գծով 10 և ավելի օր </w:t>
      </w:r>
      <w:r w:rsidRPr="00A93388">
        <w:rPr>
          <w:rFonts w:ascii="GHEA Grapalat" w:hAnsi="GHEA Grapalat"/>
          <w:sz w:val="24"/>
          <w:szCs w:val="24"/>
          <w:lang w:val="hy-AM"/>
        </w:rPr>
        <w:t>ժամկետանց պարտավորություններ</w:t>
      </w:r>
      <w:r w:rsidR="00F9489F" w:rsidRPr="00A93388">
        <w:rPr>
          <w:rFonts w:ascii="GHEA Grapalat" w:hAnsi="GHEA Grapalat"/>
          <w:sz w:val="24"/>
          <w:szCs w:val="24"/>
          <w:lang w:val="hy-AM"/>
        </w:rPr>
        <w:t>, բացառությամբ սույն օրենքի 5-րդ հոդվածի 1-ին մասի «թ» և «թ1» կետերով սահմանված դեպքերի</w:t>
      </w:r>
      <w:r w:rsidRPr="00A93388">
        <w:rPr>
          <w:rFonts w:ascii="GHEA Grapalat" w:hAnsi="GHEA Grapalat"/>
          <w:sz w:val="24"/>
          <w:szCs w:val="24"/>
          <w:lang w:val="hy-AM"/>
        </w:rPr>
        <w:t>»</w:t>
      </w:r>
      <w:r w:rsidR="00B82EC2" w:rsidRPr="00A93388">
        <w:rPr>
          <w:rFonts w:ascii="GHEA Grapalat" w:hAnsi="GHEA Grapalat"/>
          <w:sz w:val="24"/>
          <w:szCs w:val="24"/>
          <w:lang w:val="hy-AM"/>
        </w:rPr>
        <w:t>։</w:t>
      </w:r>
    </w:p>
    <w:p w:rsidR="004A69A9" w:rsidRPr="00A93388" w:rsidRDefault="00142448" w:rsidP="007955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93388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79550A" w:rsidRPr="00A93388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Pr="00A93388">
        <w:rPr>
          <w:rFonts w:ascii="GHEA Grapalat" w:hAnsi="GHEA Grapalat"/>
          <w:b/>
          <w:sz w:val="24"/>
          <w:szCs w:val="24"/>
          <w:lang w:val="hy-AM"/>
        </w:rPr>
        <w:t>.</w:t>
      </w:r>
      <w:r w:rsidRPr="00A93388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sectPr w:rsidR="004A69A9" w:rsidRPr="00A93388" w:rsidSect="0079550A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38"/>
    <w:rsid w:val="000A4253"/>
    <w:rsid w:val="00142448"/>
    <w:rsid w:val="002232BA"/>
    <w:rsid w:val="004A69A9"/>
    <w:rsid w:val="0079550A"/>
    <w:rsid w:val="00897541"/>
    <w:rsid w:val="008D31FB"/>
    <w:rsid w:val="00A93388"/>
    <w:rsid w:val="00AB6F22"/>
    <w:rsid w:val="00B82EC2"/>
    <w:rsid w:val="00C01959"/>
    <w:rsid w:val="00D27577"/>
    <w:rsid w:val="00E567CC"/>
    <w:rsid w:val="00EA1C38"/>
    <w:rsid w:val="00F9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97474"/>
  <w15:chartTrackingRefBased/>
  <w15:docId w15:val="{C890BA54-AFE8-426F-8F29-F8998974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https:/mul2-taxservice.gov.am/tasks/2540684/oneclick/2_Vicakaxax.docx?token=3d3a8d5d21d948a57e698ef86151ea65</cp:keywords>
  <dc:description/>
  <cp:lastModifiedBy>Irina Vardanyan</cp:lastModifiedBy>
  <cp:revision>5</cp:revision>
  <dcterms:created xsi:type="dcterms:W3CDTF">2023-12-20T08:27:00Z</dcterms:created>
  <dcterms:modified xsi:type="dcterms:W3CDTF">2023-12-21T06:18:00Z</dcterms:modified>
</cp:coreProperties>
</file>