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27C66" w14:textId="77777777" w:rsidR="00556F57" w:rsidRPr="00E474F4" w:rsidRDefault="00556F57" w:rsidP="00556F5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14:paraId="02D69C04" w14:textId="77777777" w:rsidR="00EF46D7" w:rsidRDefault="00EF46D7" w:rsidP="004E26B2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color w:val="000000" w:themeColor="text1"/>
          <w:lang w:val="hy-AM"/>
        </w:rPr>
      </w:pPr>
      <w:r w:rsidRPr="00EF46D7">
        <w:rPr>
          <w:lang w:val="en-US"/>
        </w:rPr>
        <w:br/>
      </w:r>
      <w:r w:rsidRPr="00EF46D7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«ՀԱՅԱՍՏԱՆԻ ՀԱՆՐԱՊԵՏՈՒԹՅԱՆ 2024 ԹՎԱԿԱՆԻ ՊԵՏԱԿԱՆ ԲՅՈՒՋԵԻ ՄԱՍԻՆ» ՕՐԵՆՔՈՒՄ ՎԵՐԱԲԱՇԽՈՒՄ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ԵՎ</w:t>
      </w:r>
      <w:r w:rsidRPr="00EF46D7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ՀԱՅԱՍՏԱՆԻ ՀԱՆՐԱՊԵՏՈՒԹՅԱՆ ԿԱՌԱՎԱՐՈՒԹՅԱՆ 2023 ԹՎԱԿԱՆԻ ԴԵԿՏԵՄԲԵՐԻ 28-Ի N 2323-Ն ՈՐՈՇՄԱՆ ՄԵՋ ՓՈՓՈԽՈՒԹՅՈՒՆՆԵՐ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ԵՎ</w:t>
      </w:r>
      <w:r w:rsidRPr="00EF46D7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ԼՐԱՑՈՒՄՆԵՐ ԿԱՏԱՐԵԼՈՒ ՄԱՍԻՆ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»</w:t>
      </w:r>
      <w:r w:rsidR="0096309C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</w:t>
      </w:r>
    </w:p>
    <w:p w14:paraId="63E14493" w14:textId="7173CEEF" w:rsidR="008517A4" w:rsidRPr="008517A4" w:rsidRDefault="0096309C" w:rsidP="004E26B2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ՀՀ ԿԱՌԱՎԱՐՈՒԹՅԱՆ ՈՐՈՇՄԱՆ ՆԱԽԱԳԾԻ </w:t>
      </w:r>
    </w:p>
    <w:tbl>
      <w:tblPr>
        <w:tblpPr w:leftFromText="180" w:rightFromText="180" w:vertAnchor="text" w:tblpXSpec="center" w:tblpY="1"/>
        <w:tblOverlap w:val="never"/>
        <w:tblW w:w="1360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0"/>
        <w:gridCol w:w="5670"/>
      </w:tblGrid>
      <w:tr w:rsidR="007A6CD8" w:rsidRPr="00556F57" w14:paraId="74943033" w14:textId="77777777" w:rsidTr="00607CB6">
        <w:trPr>
          <w:tblCellSpacing w:w="0" w:type="dxa"/>
        </w:trPr>
        <w:tc>
          <w:tcPr>
            <w:tcW w:w="7930" w:type="dxa"/>
            <w:vMerge w:val="restart"/>
            <w:shd w:val="clear" w:color="auto" w:fill="D0D0D0"/>
            <w:vAlign w:val="center"/>
            <w:hideMark/>
          </w:tcPr>
          <w:p w14:paraId="5410A74C" w14:textId="77777777" w:rsidR="008F7EB9" w:rsidRPr="00556F57" w:rsidRDefault="008F7EB9" w:rsidP="00556F5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556F57">
              <w:rPr>
                <w:rFonts w:ascii="GHEA Grapalat" w:hAnsi="GHEA Grapalat"/>
                <w:b/>
                <w:color w:val="000000"/>
                <w:lang w:val="en-US" w:eastAsia="en-US"/>
              </w:rPr>
              <w:t xml:space="preserve">1. </w:t>
            </w:r>
            <w:r w:rsidRPr="00556F57">
              <w:rPr>
                <w:rFonts w:ascii="GHEA Grapalat" w:hAnsi="GHEA Grapalat" w:cs="Sylfaen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5670" w:type="dxa"/>
            <w:shd w:val="clear" w:color="auto" w:fill="D0D0D0"/>
            <w:hideMark/>
          </w:tcPr>
          <w:p w14:paraId="1DEEFE08" w14:textId="5851922F" w:rsidR="008F7EB9" w:rsidRPr="00BC1FFF" w:rsidRDefault="0097327B" w:rsidP="0097327B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12</w:t>
            </w:r>
            <w:r w:rsidR="0096309C">
              <w:rPr>
                <w:rFonts w:ascii="GHEA Grapalat" w:hAnsi="GHEA Grapalat" w:cs="Sylfaen"/>
                <w:b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lang w:val="hy-AM"/>
              </w:rPr>
              <w:t>02</w:t>
            </w:r>
            <w:r w:rsidR="00323175" w:rsidRPr="00BC1FFF">
              <w:rPr>
                <w:rFonts w:ascii="GHEA Grapalat" w:hAnsi="GHEA Grapalat" w:cs="Sylfaen"/>
                <w:b/>
                <w:lang w:val="hy-AM"/>
              </w:rPr>
              <w:t>.202</w:t>
            </w:r>
            <w:r w:rsidR="00D17CDF">
              <w:rPr>
                <w:rFonts w:ascii="GHEA Grapalat" w:hAnsi="GHEA Grapalat" w:cs="Sylfaen"/>
                <w:b/>
                <w:lang w:val="hy-AM"/>
              </w:rPr>
              <w:t>4</w:t>
            </w:r>
            <w:r w:rsidR="00323175" w:rsidRPr="00BC1FFF">
              <w:rPr>
                <w:rFonts w:ascii="GHEA Grapalat" w:hAnsi="GHEA Grapalat" w:cs="Sylfaen"/>
                <w:b/>
                <w:lang w:val="hy-AM"/>
              </w:rPr>
              <w:t>թ</w:t>
            </w:r>
            <w:r w:rsidR="008F7EB9" w:rsidRPr="00BC1FFF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</w:tr>
      <w:tr w:rsidR="007A6CD8" w:rsidRPr="00323175" w14:paraId="34BB83CD" w14:textId="77777777" w:rsidTr="00607CB6">
        <w:trPr>
          <w:tblCellSpacing w:w="0" w:type="dxa"/>
        </w:trPr>
        <w:tc>
          <w:tcPr>
            <w:tcW w:w="7930" w:type="dxa"/>
            <w:vMerge/>
            <w:shd w:val="clear" w:color="auto" w:fill="FFFFFF"/>
            <w:vAlign w:val="center"/>
            <w:hideMark/>
          </w:tcPr>
          <w:p w14:paraId="740A16AD" w14:textId="77777777" w:rsidR="008F7EB9" w:rsidRPr="00556F57" w:rsidRDefault="008F7EB9" w:rsidP="00556F57">
            <w:pPr>
              <w:spacing w:line="276" w:lineRule="auto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</w:p>
        </w:tc>
        <w:tc>
          <w:tcPr>
            <w:tcW w:w="5670" w:type="dxa"/>
            <w:shd w:val="clear" w:color="auto" w:fill="D0D0D0"/>
            <w:hideMark/>
          </w:tcPr>
          <w:p w14:paraId="4214D851" w14:textId="414939D7" w:rsidR="008F7EB9" w:rsidRPr="00BC1FFF" w:rsidRDefault="0097327B" w:rsidP="00556F57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97327B">
              <w:rPr>
                <w:rFonts w:ascii="GHEA Grapalat" w:hAnsi="GHEA Grapalat" w:cs="Sylfaen"/>
                <w:b/>
                <w:lang w:val="hy-AM"/>
              </w:rPr>
              <w:t>01/34-3/2926-2024</w:t>
            </w:r>
          </w:p>
        </w:tc>
      </w:tr>
      <w:tr w:rsidR="007A6CD8" w:rsidRPr="005651A7" w14:paraId="037659DB" w14:textId="77777777" w:rsidTr="00607CB6">
        <w:trPr>
          <w:trHeight w:val="800"/>
          <w:tblCellSpacing w:w="0" w:type="dxa"/>
        </w:trPr>
        <w:tc>
          <w:tcPr>
            <w:tcW w:w="7930" w:type="dxa"/>
            <w:shd w:val="clear" w:color="auto" w:fill="FFFFFF"/>
          </w:tcPr>
          <w:p w14:paraId="72813FBF" w14:textId="77777777" w:rsidR="00EF46D7" w:rsidRDefault="00EF46D7" w:rsidP="00EF46D7">
            <w:pPr>
              <w:pStyle w:val="BodyText"/>
              <w:spacing w:after="0" w:line="360" w:lineRule="auto"/>
              <w:ind w:left="180"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ֆինանսների նախարարությունը,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քննարկելով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2024 թվականի պետական բյուջեի մասին» օրենքում վերաբաշխում և Հայաստանի Հանրապետության կառավարության 2023 թվականի դեկտեմբերի 28-ի N 2323-Ն որոշման մեջ փոփոխություններ և լրացումներ կատարելու մասին» ՀՀ կառավարության որոշման նախագիծը, (այսուհետ Նախագիծ), հայտնում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հետևյալը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6377715B" w14:textId="77777777" w:rsidR="00EF46D7" w:rsidRDefault="00EF46D7" w:rsidP="00EF46D7">
            <w:pPr>
              <w:pStyle w:val="ListParagraph"/>
              <w:shd w:val="clear" w:color="auto" w:fill="FFFFFF"/>
              <w:spacing w:line="360" w:lineRule="auto"/>
              <w:ind w:left="180" w:right="165" w:firstLine="45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Նախագծով առաջարկվում է ՀՀ 2024 թվականի պետական բյուջեով նախատեսված ՀՀ կառավարության պահուստային ֆոնդից «1033. Աջակցություն հասարակական և այլ կազմակերպություններին» ծրագրի նոր «11012. Հարավային Կովկասում և լայն տարածաշրջանում Հայաստանի </w:t>
            </w:r>
            <w:proofErr w:type="spellStart"/>
            <w:r>
              <w:rPr>
                <w:rFonts w:ascii="GHEA Grapalat" w:hAnsi="GHEA Grapalat"/>
                <w:lang w:val="hy-AM"/>
              </w:rPr>
              <w:t>կարևոր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պատմամշակութային դերի վերաբերյալ գիտաժողովի կազմակերպում» միջոցառման գծով հատկացնել 39,595.5 հազ. </w:t>
            </w:r>
            <w:r>
              <w:rPr>
                <w:rFonts w:ascii="GHEA Grapalat" w:hAnsi="GHEA Grapalat"/>
                <w:lang w:val="hy-AM"/>
              </w:rPr>
              <w:lastRenderedPageBreak/>
              <w:t>դրամ՝ պայմանավորված 2024 թվականի մարտին Հայաստանում միջազգային գիտաժողով կազմակերպելու, գիտաժողովին ներկայացված թեմաներով ժողովածու կազմելու նպատակով:</w:t>
            </w:r>
          </w:p>
          <w:p w14:paraId="78448A58" w14:textId="77777777" w:rsidR="00EF46D7" w:rsidRDefault="00EF46D7" w:rsidP="00EF46D7">
            <w:pPr>
              <w:pStyle w:val="BodyText"/>
              <w:spacing w:after="0" w:line="360" w:lineRule="auto"/>
              <w:ind w:left="180" w:right="165"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Այդ կապակցությամբ, հարկ ենք համարում նշել, որ Նախագծով բարձրացված հարցը 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վարչապետի աշխատակազմի կողմից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չի ներկայացվել 2024 թվականի բյուջետային հայտով, չի քննարկվել բյուջետային գործընթացի շրջանակներում և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հետևաբար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այն չի ներառվել 2024 թվականի պետական բյուջեում և բյուջեի լրացուցիչ ծախսերի առաջնահերթությունների հավելվածում (հավելված 6): </w:t>
            </w:r>
          </w:p>
          <w:p w14:paraId="787C4D73" w14:textId="77777777" w:rsidR="00EF46D7" w:rsidRDefault="00EF46D7" w:rsidP="00EF46D7">
            <w:pPr>
              <w:pStyle w:val="BodyText"/>
              <w:spacing w:after="0" w:line="360" w:lineRule="auto"/>
              <w:ind w:left="180" w:right="165"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վերաբերում է ՀՀ 2024 թվականի պետական բյուջեով նախատեսված ՀՀ կառավարության պահուստային ֆոնդի միջոցներին, ապա դրանք նախատեսվել են, ելնելով բյուջետային տարվա ընթացքում հնարավոր մակրոտնտեսական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ռիսկերին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դիմակայելու, ինչպես նաև չկանխատեսված հումանիտար և սոցիալական մարտահրավերներին դիմագրավելու միտումով՝ հաշվի առնելով Լեռնային Ղարաբաղից բռնի տեղահանված բնակչության սոցիալական և բնակարանային ապահովման խնդիրների կարգավորման հրատապությունը: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Հետևաբար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հաշվի առնելով բյուջետային տարին նոր սկսված լինելու  հանգամանքը, ինչպես նաև ներկա փուլում առկա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անորոշությունները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առաջարկում ենք ձեռնպահ մնալ ՀՀ կառավարության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պահուստային ֆոնդից չպլանավորված և առաջնահերթություն չհամարվող ծախսերի ֆինանսավորման համար հատկացումների կատարումից:</w:t>
            </w:r>
          </w:p>
          <w:p w14:paraId="28546D44" w14:textId="2EC238E5" w:rsidR="004E4DE8" w:rsidRPr="00BC1FFF" w:rsidRDefault="00EF46D7" w:rsidP="00EF46D7">
            <w:pPr>
              <w:tabs>
                <w:tab w:val="left" w:pos="567"/>
                <w:tab w:val="right" w:pos="10490"/>
              </w:tabs>
              <w:spacing w:line="360" w:lineRule="auto"/>
              <w:ind w:left="180" w:right="165" w:firstLine="27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Վերոգրյալով պայմանավորված, առաջարկում ենք, Նախագծով ներկայացված ծախսերը ՀՀ կառավարության կողմից առաջնահերթ և հրատապ համարվելու պարագայում, վերջիններս իրականացնել ՀՀ 2024 թվականի պետական բյուջեով ՀՀ 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>վարչապետի աշխատակազմի</w:t>
            </w:r>
            <w:r>
              <w:rPr>
                <w:rFonts w:ascii="GHEA Grapalat" w:hAnsi="GHEA Grapalat"/>
                <w:lang w:val="hy-AM"/>
              </w:rPr>
              <w:t xml:space="preserve"> համար նախատեսված ընդհանուր հատկացումների շրջանակներում:</w:t>
            </w:r>
          </w:p>
        </w:tc>
        <w:tc>
          <w:tcPr>
            <w:tcW w:w="5670" w:type="dxa"/>
            <w:shd w:val="clear" w:color="auto" w:fill="FFFFFF"/>
          </w:tcPr>
          <w:p w14:paraId="2EBC28CF" w14:textId="1109BB53" w:rsidR="00560A6E" w:rsidRPr="00901C9F" w:rsidRDefault="00EF46D7" w:rsidP="005651A7">
            <w:pPr>
              <w:spacing w:line="360" w:lineRule="auto"/>
              <w:ind w:left="75" w:right="165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 xml:space="preserve">     </w:t>
            </w:r>
            <w:r w:rsidR="00587ABC" w:rsidRPr="00587ABC">
              <w:rPr>
                <w:rFonts w:ascii="GHEA Grapalat" w:hAnsi="GHEA Grapalat"/>
                <w:color w:val="000000"/>
                <w:lang w:val="hy-AM" w:eastAsia="en-US"/>
              </w:rPr>
              <w:t xml:space="preserve">Լրացուցիչ քննարկվել է Ֆինանսների նախարարության առաջարկությունը՝  ներկայումս ՀՀ վարչապետի աշխատակազմի ընդհանուր հատկացումների հաշվին առաջարկվող ծախսերի ֆինանսավորում կատարելը իրատեսական չէ՝ </w:t>
            </w:r>
            <w:proofErr w:type="spellStart"/>
            <w:r w:rsidR="00587ABC" w:rsidRPr="00587ABC">
              <w:rPr>
                <w:rFonts w:ascii="GHEA Grapalat" w:hAnsi="GHEA Grapalat"/>
                <w:color w:val="000000"/>
                <w:lang w:val="hy-AM" w:eastAsia="en-US"/>
              </w:rPr>
              <w:t>տնտեսումների</w:t>
            </w:r>
            <w:proofErr w:type="spellEnd"/>
            <w:r w:rsidR="00587ABC" w:rsidRPr="00587ABC">
              <w:rPr>
                <w:rFonts w:ascii="GHEA Grapalat" w:hAnsi="GHEA Grapalat"/>
                <w:color w:val="000000"/>
                <w:lang w:val="hy-AM" w:eastAsia="en-US"/>
              </w:rPr>
              <w:t xml:space="preserve"> բացակայությամբ պայմանավորված: Միաժամանակ հետագայում </w:t>
            </w:r>
            <w:proofErr w:type="spellStart"/>
            <w:r w:rsidR="00587ABC" w:rsidRPr="00587ABC">
              <w:rPr>
                <w:rFonts w:ascii="GHEA Grapalat" w:hAnsi="GHEA Grapalat"/>
                <w:color w:val="000000"/>
                <w:lang w:val="hy-AM" w:eastAsia="en-US"/>
              </w:rPr>
              <w:t>տնտեսումների</w:t>
            </w:r>
            <w:proofErr w:type="spellEnd"/>
            <w:r w:rsidR="00587ABC" w:rsidRPr="00587ABC">
              <w:rPr>
                <w:rFonts w:ascii="GHEA Grapalat" w:hAnsi="GHEA Grapalat"/>
                <w:color w:val="000000"/>
                <w:lang w:val="hy-AM" w:eastAsia="en-US"/>
              </w:rPr>
              <w:t xml:space="preserve"> առաջացման դեպքում նախագծով նախատեսված  գումա</w:t>
            </w:r>
            <w:r w:rsidR="005651A7">
              <w:rPr>
                <w:rFonts w:ascii="GHEA Grapalat" w:hAnsi="GHEA Grapalat"/>
                <w:color w:val="000000"/>
                <w:lang w:val="hy-AM" w:eastAsia="en-US"/>
              </w:rPr>
              <w:t xml:space="preserve">րը </w:t>
            </w:r>
            <w:r w:rsidR="00587ABC" w:rsidRPr="00587ABC">
              <w:rPr>
                <w:rFonts w:ascii="GHEA Grapalat" w:hAnsi="GHEA Grapalat"/>
                <w:color w:val="000000"/>
                <w:lang w:val="hy-AM" w:eastAsia="en-US"/>
              </w:rPr>
              <w:t>կ</w:t>
            </w:r>
            <w:r w:rsidR="005651A7">
              <w:rPr>
                <w:rFonts w:ascii="GHEA Grapalat" w:hAnsi="GHEA Grapalat"/>
                <w:color w:val="000000"/>
                <w:lang w:val="hy-AM" w:eastAsia="en-US"/>
              </w:rPr>
              <w:t>վ</w:t>
            </w:r>
            <w:bookmarkStart w:id="0" w:name="_GoBack"/>
            <w:bookmarkEnd w:id="0"/>
            <w:r w:rsidR="00587ABC" w:rsidRPr="00587ABC">
              <w:rPr>
                <w:rFonts w:ascii="GHEA Grapalat" w:hAnsi="GHEA Grapalat"/>
                <w:color w:val="000000"/>
                <w:lang w:val="hy-AM" w:eastAsia="en-US"/>
              </w:rPr>
              <w:t>երականգնվի ՀՀ կառավարության պահուստային ֆոնդ:</w:t>
            </w:r>
          </w:p>
        </w:tc>
      </w:tr>
    </w:tbl>
    <w:p w14:paraId="438313BE" w14:textId="2E5FD507" w:rsidR="00E474F4" w:rsidRPr="00762FDC" w:rsidRDefault="00E474F4" w:rsidP="003D3139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E474F4" w:rsidRPr="00762FDC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panose1 w:val="02020603050405020304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8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1"/>
  </w:num>
  <w:num w:numId="5">
    <w:abstractNumId w:val="2"/>
  </w:num>
  <w:num w:numId="6">
    <w:abstractNumId w:val="8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36C2D"/>
    <w:rsid w:val="00002845"/>
    <w:rsid w:val="00021FB0"/>
    <w:rsid w:val="00053E09"/>
    <w:rsid w:val="00062588"/>
    <w:rsid w:val="0006685E"/>
    <w:rsid w:val="00080CB5"/>
    <w:rsid w:val="000846EA"/>
    <w:rsid w:val="00091EC9"/>
    <w:rsid w:val="000C4D51"/>
    <w:rsid w:val="000D52B1"/>
    <w:rsid w:val="000D5816"/>
    <w:rsid w:val="00102A30"/>
    <w:rsid w:val="00117120"/>
    <w:rsid w:val="0012021B"/>
    <w:rsid w:val="00133C31"/>
    <w:rsid w:val="00151484"/>
    <w:rsid w:val="00163059"/>
    <w:rsid w:val="0018373E"/>
    <w:rsid w:val="001858FF"/>
    <w:rsid w:val="001A1911"/>
    <w:rsid w:val="001A21E5"/>
    <w:rsid w:val="001B10BA"/>
    <w:rsid w:val="001B3A41"/>
    <w:rsid w:val="001C1903"/>
    <w:rsid w:val="001E19A3"/>
    <w:rsid w:val="001E3E24"/>
    <w:rsid w:val="001E7FE0"/>
    <w:rsid w:val="001F085C"/>
    <w:rsid w:val="001F3D8A"/>
    <w:rsid w:val="002006E5"/>
    <w:rsid w:val="00206285"/>
    <w:rsid w:val="002127C2"/>
    <w:rsid w:val="00214D3B"/>
    <w:rsid w:val="00217F0E"/>
    <w:rsid w:val="002200AD"/>
    <w:rsid w:val="00242CB4"/>
    <w:rsid w:val="00252E74"/>
    <w:rsid w:val="002822EE"/>
    <w:rsid w:val="00287403"/>
    <w:rsid w:val="002931E6"/>
    <w:rsid w:val="00295DF4"/>
    <w:rsid w:val="002B1A81"/>
    <w:rsid w:val="002B4EB5"/>
    <w:rsid w:val="002B50D6"/>
    <w:rsid w:val="002B6490"/>
    <w:rsid w:val="002D6989"/>
    <w:rsid w:val="002D6E72"/>
    <w:rsid w:val="002E3961"/>
    <w:rsid w:val="002E46AE"/>
    <w:rsid w:val="002E4B39"/>
    <w:rsid w:val="002E6294"/>
    <w:rsid w:val="00314B37"/>
    <w:rsid w:val="00323175"/>
    <w:rsid w:val="00334833"/>
    <w:rsid w:val="00336C2D"/>
    <w:rsid w:val="003443A5"/>
    <w:rsid w:val="0035051C"/>
    <w:rsid w:val="00355268"/>
    <w:rsid w:val="00357092"/>
    <w:rsid w:val="00364760"/>
    <w:rsid w:val="0038274D"/>
    <w:rsid w:val="003866FD"/>
    <w:rsid w:val="0039503E"/>
    <w:rsid w:val="0039563D"/>
    <w:rsid w:val="003A2D6C"/>
    <w:rsid w:val="003A7312"/>
    <w:rsid w:val="003B6D8D"/>
    <w:rsid w:val="003C3011"/>
    <w:rsid w:val="003D3139"/>
    <w:rsid w:val="003D6C5A"/>
    <w:rsid w:val="004027E7"/>
    <w:rsid w:val="00403B4D"/>
    <w:rsid w:val="004046EC"/>
    <w:rsid w:val="00412AC5"/>
    <w:rsid w:val="00416190"/>
    <w:rsid w:val="00426F92"/>
    <w:rsid w:val="0043553E"/>
    <w:rsid w:val="004474FD"/>
    <w:rsid w:val="00450A84"/>
    <w:rsid w:val="004727F0"/>
    <w:rsid w:val="00486084"/>
    <w:rsid w:val="00494410"/>
    <w:rsid w:val="004947CD"/>
    <w:rsid w:val="004A1800"/>
    <w:rsid w:val="004B2113"/>
    <w:rsid w:val="004D4460"/>
    <w:rsid w:val="004E16BE"/>
    <w:rsid w:val="004E26B2"/>
    <w:rsid w:val="004E4DE8"/>
    <w:rsid w:val="005042DF"/>
    <w:rsid w:val="005057C1"/>
    <w:rsid w:val="00531228"/>
    <w:rsid w:val="00533E31"/>
    <w:rsid w:val="00542D38"/>
    <w:rsid w:val="0055258C"/>
    <w:rsid w:val="00556F57"/>
    <w:rsid w:val="00560093"/>
    <w:rsid w:val="00560A6E"/>
    <w:rsid w:val="00561282"/>
    <w:rsid w:val="00561E5B"/>
    <w:rsid w:val="005651A7"/>
    <w:rsid w:val="00575C69"/>
    <w:rsid w:val="005871D4"/>
    <w:rsid w:val="00587ABC"/>
    <w:rsid w:val="005B1805"/>
    <w:rsid w:val="005C7E0D"/>
    <w:rsid w:val="005D3EF6"/>
    <w:rsid w:val="005E7A9E"/>
    <w:rsid w:val="005F164B"/>
    <w:rsid w:val="0060190E"/>
    <w:rsid w:val="00601B05"/>
    <w:rsid w:val="00607CB6"/>
    <w:rsid w:val="00613389"/>
    <w:rsid w:val="00615EA5"/>
    <w:rsid w:val="0062070B"/>
    <w:rsid w:val="006253B2"/>
    <w:rsid w:val="006357D6"/>
    <w:rsid w:val="00647A04"/>
    <w:rsid w:val="006719AC"/>
    <w:rsid w:val="006857CC"/>
    <w:rsid w:val="00687A4D"/>
    <w:rsid w:val="006914FA"/>
    <w:rsid w:val="0069670C"/>
    <w:rsid w:val="006B4E90"/>
    <w:rsid w:val="006C0219"/>
    <w:rsid w:val="006D2E9F"/>
    <w:rsid w:val="006D4456"/>
    <w:rsid w:val="007049AE"/>
    <w:rsid w:val="007077D2"/>
    <w:rsid w:val="00712B80"/>
    <w:rsid w:val="00714598"/>
    <w:rsid w:val="00727E6E"/>
    <w:rsid w:val="00762FDC"/>
    <w:rsid w:val="007A6CD8"/>
    <w:rsid w:val="007B45E9"/>
    <w:rsid w:val="007B4A89"/>
    <w:rsid w:val="007C30DE"/>
    <w:rsid w:val="007D0867"/>
    <w:rsid w:val="007F1EEA"/>
    <w:rsid w:val="007F5A9A"/>
    <w:rsid w:val="007F7B5A"/>
    <w:rsid w:val="0080172C"/>
    <w:rsid w:val="008264DD"/>
    <w:rsid w:val="00830495"/>
    <w:rsid w:val="00831010"/>
    <w:rsid w:val="0084111A"/>
    <w:rsid w:val="0084774F"/>
    <w:rsid w:val="008512D7"/>
    <w:rsid w:val="008517A4"/>
    <w:rsid w:val="00853B94"/>
    <w:rsid w:val="008630BC"/>
    <w:rsid w:val="008670DC"/>
    <w:rsid w:val="00867B39"/>
    <w:rsid w:val="00877F0F"/>
    <w:rsid w:val="0088074E"/>
    <w:rsid w:val="00890509"/>
    <w:rsid w:val="008A5841"/>
    <w:rsid w:val="008C16A0"/>
    <w:rsid w:val="008C3FA1"/>
    <w:rsid w:val="008C42B3"/>
    <w:rsid w:val="008F4474"/>
    <w:rsid w:val="008F7EB9"/>
    <w:rsid w:val="00901C9F"/>
    <w:rsid w:val="00906A27"/>
    <w:rsid w:val="00907F88"/>
    <w:rsid w:val="00915198"/>
    <w:rsid w:val="009152AC"/>
    <w:rsid w:val="00940197"/>
    <w:rsid w:val="00941ADD"/>
    <w:rsid w:val="00942EEC"/>
    <w:rsid w:val="0096309C"/>
    <w:rsid w:val="009646B8"/>
    <w:rsid w:val="0097327B"/>
    <w:rsid w:val="009879BD"/>
    <w:rsid w:val="009D1729"/>
    <w:rsid w:val="009D7DCF"/>
    <w:rsid w:val="009E081A"/>
    <w:rsid w:val="009E1629"/>
    <w:rsid w:val="009E2138"/>
    <w:rsid w:val="009E7CB9"/>
    <w:rsid w:val="009F3CCD"/>
    <w:rsid w:val="00A109D8"/>
    <w:rsid w:val="00A10DF7"/>
    <w:rsid w:val="00A161E4"/>
    <w:rsid w:val="00A30979"/>
    <w:rsid w:val="00A30BAC"/>
    <w:rsid w:val="00A7487F"/>
    <w:rsid w:val="00A90077"/>
    <w:rsid w:val="00A94D6E"/>
    <w:rsid w:val="00AA0E44"/>
    <w:rsid w:val="00AB4237"/>
    <w:rsid w:val="00AF75AF"/>
    <w:rsid w:val="00B04DF7"/>
    <w:rsid w:val="00B061C5"/>
    <w:rsid w:val="00B21620"/>
    <w:rsid w:val="00B34299"/>
    <w:rsid w:val="00B51315"/>
    <w:rsid w:val="00B80680"/>
    <w:rsid w:val="00B861E7"/>
    <w:rsid w:val="00B86F23"/>
    <w:rsid w:val="00BB0793"/>
    <w:rsid w:val="00BB282B"/>
    <w:rsid w:val="00BC08A9"/>
    <w:rsid w:val="00BC1FFF"/>
    <w:rsid w:val="00BC2E05"/>
    <w:rsid w:val="00BC6CAF"/>
    <w:rsid w:val="00BE3E5A"/>
    <w:rsid w:val="00BE5616"/>
    <w:rsid w:val="00C17D39"/>
    <w:rsid w:val="00C43B22"/>
    <w:rsid w:val="00C452F4"/>
    <w:rsid w:val="00C5445C"/>
    <w:rsid w:val="00C67031"/>
    <w:rsid w:val="00C71679"/>
    <w:rsid w:val="00C775F1"/>
    <w:rsid w:val="00C847F7"/>
    <w:rsid w:val="00C90439"/>
    <w:rsid w:val="00C946DC"/>
    <w:rsid w:val="00CC39E0"/>
    <w:rsid w:val="00CE4BDF"/>
    <w:rsid w:val="00D05F54"/>
    <w:rsid w:val="00D11642"/>
    <w:rsid w:val="00D17CDF"/>
    <w:rsid w:val="00D22A3D"/>
    <w:rsid w:val="00D35FDA"/>
    <w:rsid w:val="00D37692"/>
    <w:rsid w:val="00D50C08"/>
    <w:rsid w:val="00D52FDA"/>
    <w:rsid w:val="00D81D3B"/>
    <w:rsid w:val="00D97D60"/>
    <w:rsid w:val="00DB7C7A"/>
    <w:rsid w:val="00DC1AFC"/>
    <w:rsid w:val="00DC40BB"/>
    <w:rsid w:val="00DD4B2E"/>
    <w:rsid w:val="00DD7531"/>
    <w:rsid w:val="00DD7CE3"/>
    <w:rsid w:val="00DE2107"/>
    <w:rsid w:val="00DF191D"/>
    <w:rsid w:val="00DF4D81"/>
    <w:rsid w:val="00E009A2"/>
    <w:rsid w:val="00E02F34"/>
    <w:rsid w:val="00E0579D"/>
    <w:rsid w:val="00E11553"/>
    <w:rsid w:val="00E16A1B"/>
    <w:rsid w:val="00E35007"/>
    <w:rsid w:val="00E4273B"/>
    <w:rsid w:val="00E474F4"/>
    <w:rsid w:val="00E6140B"/>
    <w:rsid w:val="00E66EB0"/>
    <w:rsid w:val="00E673C9"/>
    <w:rsid w:val="00E729FF"/>
    <w:rsid w:val="00E94808"/>
    <w:rsid w:val="00EA0195"/>
    <w:rsid w:val="00EA68C2"/>
    <w:rsid w:val="00EC2923"/>
    <w:rsid w:val="00ED3698"/>
    <w:rsid w:val="00EF3C0F"/>
    <w:rsid w:val="00EF46D7"/>
    <w:rsid w:val="00EF7FDE"/>
    <w:rsid w:val="00F01A8F"/>
    <w:rsid w:val="00F05745"/>
    <w:rsid w:val="00F32F26"/>
    <w:rsid w:val="00F4264C"/>
    <w:rsid w:val="00F75CFF"/>
    <w:rsid w:val="00F76CE9"/>
    <w:rsid w:val="00F92E3B"/>
    <w:rsid w:val="00F95256"/>
    <w:rsid w:val="00FA62F4"/>
    <w:rsid w:val="00FA67A9"/>
    <w:rsid w:val="00FB3F3E"/>
    <w:rsid w:val="00FB5520"/>
    <w:rsid w:val="00FB79A6"/>
    <w:rsid w:val="00FE2224"/>
    <w:rsid w:val="00FE75D9"/>
    <w:rsid w:val="00FF0793"/>
    <w:rsid w:val="00FF4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BC1FFF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BC1FFF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8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12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92308-4ED0-433C-9D15-4F4343977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3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Arpine Martirosyan</cp:lastModifiedBy>
  <cp:revision>143</cp:revision>
  <cp:lastPrinted>2021-11-29T08:49:00Z</cp:lastPrinted>
  <dcterms:created xsi:type="dcterms:W3CDTF">2021-08-17T05:16:00Z</dcterms:created>
  <dcterms:modified xsi:type="dcterms:W3CDTF">2024-02-14T05:55:00Z</dcterms:modified>
</cp:coreProperties>
</file>