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A78CD" w14:textId="77777777" w:rsidR="007F6DE0" w:rsidRDefault="007F6DE0" w:rsidP="007F6DE0">
      <w:pPr>
        <w:spacing w:after="0" w:line="360" w:lineRule="auto"/>
        <w:ind w:firstLine="567"/>
        <w:jc w:val="center"/>
        <w:rPr>
          <w:rFonts w:ascii="GHEA Grapalat" w:hAnsi="GHEA Grapalat"/>
          <w:b/>
          <w:bCs/>
          <w:szCs w:val="24"/>
          <w:lang w:val="hy-AM"/>
        </w:rPr>
      </w:pPr>
      <w:r>
        <w:rPr>
          <w:rFonts w:ascii="GHEA Grapalat" w:hAnsi="GHEA Grapalat"/>
          <w:b/>
          <w:bCs/>
          <w:szCs w:val="24"/>
          <w:lang w:val="hy-AM"/>
        </w:rPr>
        <w:t>ՀԻՄՆԱՎՈՐՈՒՄ</w:t>
      </w:r>
    </w:p>
    <w:p w14:paraId="13E929F1" w14:textId="77777777" w:rsidR="007F6DE0" w:rsidRDefault="007F6DE0" w:rsidP="007F6DE0">
      <w:pPr>
        <w:spacing w:after="0" w:line="360" w:lineRule="auto"/>
        <w:ind w:firstLine="567"/>
        <w:jc w:val="center"/>
        <w:rPr>
          <w:rFonts w:ascii="GHEA Grapalat" w:hAnsi="GHEA Grapalat" w:cs="Arial"/>
          <w:szCs w:val="24"/>
          <w:lang w:val="hy-AM"/>
        </w:rPr>
      </w:pPr>
      <w:r>
        <w:rPr>
          <w:rFonts w:ascii="GHEA Grapalat" w:hAnsi="GHEA Grapalat" w:cs="Arial"/>
          <w:szCs w:val="24"/>
          <w:lang w:val="hy-AM"/>
        </w:rPr>
        <w:t>«ՀԱՅԱՍՏԱՆԻ</w:t>
      </w:r>
      <w:r>
        <w:rPr>
          <w:rFonts w:ascii="GHEA Grapalat" w:hAnsi="GHEA Grapalat"/>
          <w:szCs w:val="24"/>
          <w:lang w:val="hy-AM"/>
        </w:rPr>
        <w:t xml:space="preserve"> </w:t>
      </w:r>
      <w:r>
        <w:rPr>
          <w:rFonts w:ascii="GHEA Grapalat" w:hAnsi="GHEA Grapalat" w:cs="Arial"/>
          <w:szCs w:val="24"/>
          <w:lang w:val="hy-AM"/>
        </w:rPr>
        <w:t>ՀԱՆՐԱՊԵՏՈՒԹՅԱՆ</w:t>
      </w:r>
      <w:r>
        <w:rPr>
          <w:rFonts w:ascii="GHEA Grapalat" w:hAnsi="GHEA Grapalat"/>
          <w:szCs w:val="24"/>
          <w:lang w:val="hy-AM"/>
        </w:rPr>
        <w:t xml:space="preserve"> </w:t>
      </w:r>
      <w:r>
        <w:rPr>
          <w:rFonts w:ascii="GHEA Grapalat" w:hAnsi="GHEA Grapalat" w:cs="Arial"/>
          <w:szCs w:val="24"/>
          <w:lang w:val="hy-AM"/>
        </w:rPr>
        <w:t>ԿԱՌԱՎԱՐՈՒԹՅԱՆ</w:t>
      </w:r>
      <w:r>
        <w:rPr>
          <w:rFonts w:ascii="GHEA Grapalat" w:hAnsi="GHEA Grapalat"/>
          <w:szCs w:val="24"/>
          <w:lang w:val="hy-AM"/>
        </w:rPr>
        <w:t xml:space="preserve"> 2012 </w:t>
      </w:r>
      <w:r>
        <w:rPr>
          <w:rFonts w:ascii="GHEA Grapalat" w:hAnsi="GHEA Grapalat" w:cs="Arial"/>
          <w:szCs w:val="24"/>
          <w:lang w:val="hy-AM"/>
        </w:rPr>
        <w:t>ԹՎԱԿԱՆԻ</w:t>
      </w:r>
      <w:r>
        <w:rPr>
          <w:rFonts w:ascii="GHEA Grapalat" w:hAnsi="GHEA Grapalat"/>
          <w:szCs w:val="24"/>
          <w:lang w:val="hy-AM"/>
        </w:rPr>
        <w:t xml:space="preserve"> ՆՈՅԵՄԲԵՐԻ</w:t>
      </w:r>
      <w:r>
        <w:rPr>
          <w:rFonts w:ascii="GHEA Grapalat" w:hAnsi="GHEA Grapalat"/>
          <w:spacing w:val="-2"/>
          <w:szCs w:val="24"/>
          <w:lang w:val="hy-AM"/>
        </w:rPr>
        <w:t xml:space="preserve"> 1-</w:t>
      </w:r>
      <w:r>
        <w:rPr>
          <w:rFonts w:ascii="GHEA Grapalat" w:hAnsi="GHEA Grapalat" w:cs="Arial"/>
          <w:spacing w:val="-2"/>
          <w:szCs w:val="24"/>
          <w:lang w:val="hy-AM"/>
        </w:rPr>
        <w:t>Ի</w:t>
      </w:r>
      <w:r>
        <w:rPr>
          <w:rFonts w:ascii="GHEA Grapalat" w:hAnsi="GHEA Grapalat"/>
          <w:spacing w:val="-2"/>
          <w:szCs w:val="24"/>
          <w:lang w:val="hy-AM"/>
        </w:rPr>
        <w:t xml:space="preserve"> N 1431-</w:t>
      </w:r>
      <w:r>
        <w:rPr>
          <w:rFonts w:ascii="GHEA Grapalat" w:hAnsi="GHEA Grapalat" w:cs="Arial"/>
          <w:spacing w:val="-2"/>
          <w:szCs w:val="24"/>
          <w:lang w:val="hy-AM"/>
        </w:rPr>
        <w:t>Ն</w:t>
      </w:r>
      <w:r>
        <w:rPr>
          <w:rFonts w:ascii="GHEA Grapalat" w:hAnsi="GHEA Grapalat"/>
          <w:spacing w:val="-2"/>
          <w:szCs w:val="24"/>
          <w:lang w:val="hy-AM"/>
        </w:rPr>
        <w:t xml:space="preserve"> </w:t>
      </w:r>
      <w:r>
        <w:rPr>
          <w:rFonts w:ascii="GHEA Grapalat" w:hAnsi="GHEA Grapalat" w:cs="Arial"/>
          <w:spacing w:val="-2"/>
          <w:szCs w:val="24"/>
          <w:lang w:val="hy-AM"/>
        </w:rPr>
        <w:t>ՈՐՈՇՄԱՆ</w:t>
      </w:r>
      <w:r>
        <w:rPr>
          <w:rFonts w:ascii="GHEA Grapalat" w:hAnsi="GHEA Grapalat"/>
          <w:spacing w:val="-2"/>
          <w:szCs w:val="24"/>
          <w:lang w:val="hy-AM"/>
        </w:rPr>
        <w:t xml:space="preserve"> </w:t>
      </w:r>
      <w:r>
        <w:rPr>
          <w:rFonts w:ascii="GHEA Grapalat" w:hAnsi="GHEA Grapalat" w:cs="Arial"/>
          <w:spacing w:val="-2"/>
          <w:szCs w:val="24"/>
          <w:lang w:val="hy-AM"/>
        </w:rPr>
        <w:t>ՄԵՋ</w:t>
      </w:r>
      <w:r>
        <w:rPr>
          <w:rFonts w:ascii="GHEA Grapalat" w:hAnsi="GHEA Grapalat"/>
          <w:spacing w:val="-2"/>
          <w:szCs w:val="24"/>
          <w:lang w:val="hy-AM"/>
        </w:rPr>
        <w:t xml:space="preserve"> </w:t>
      </w:r>
      <w:r>
        <w:rPr>
          <w:rFonts w:ascii="GHEA Grapalat" w:hAnsi="GHEA Grapalat" w:cs="Arial"/>
          <w:spacing w:val="-2"/>
          <w:szCs w:val="24"/>
          <w:lang w:val="hy-AM"/>
        </w:rPr>
        <w:t>ԼՐԱՑՈՒՄՆԵՐ ԵՎ</w:t>
      </w:r>
      <w:r>
        <w:rPr>
          <w:rFonts w:ascii="GHEA Grapalat" w:hAnsi="GHEA Grapalat"/>
          <w:szCs w:val="24"/>
          <w:lang w:val="hy-AM"/>
        </w:rPr>
        <w:t xml:space="preserve"> </w:t>
      </w:r>
      <w:r>
        <w:rPr>
          <w:rFonts w:ascii="GHEA Grapalat" w:hAnsi="GHEA Grapalat"/>
          <w:spacing w:val="-2"/>
          <w:szCs w:val="24"/>
          <w:lang w:val="hy-AM"/>
        </w:rPr>
        <w:t>ՓՈՓՈԽՈՒԹՅՈՒՆՆԵՐ</w:t>
      </w:r>
      <w:r>
        <w:rPr>
          <w:rFonts w:ascii="GHEA Grapalat" w:hAnsi="GHEA Grapalat" w:cs="Arial"/>
          <w:szCs w:val="24"/>
          <w:lang w:val="hy-AM"/>
        </w:rPr>
        <w:t xml:space="preserve"> ԿԱՏԱՐԵԼՈՒ</w:t>
      </w:r>
      <w:r>
        <w:rPr>
          <w:rFonts w:ascii="GHEA Grapalat" w:hAnsi="GHEA Grapalat"/>
          <w:szCs w:val="24"/>
          <w:lang w:val="hy-AM"/>
        </w:rPr>
        <w:t xml:space="preserve"> </w:t>
      </w:r>
      <w:r>
        <w:rPr>
          <w:rFonts w:ascii="GHEA Grapalat" w:hAnsi="GHEA Grapalat" w:cs="Arial"/>
          <w:szCs w:val="24"/>
          <w:lang w:val="hy-AM"/>
        </w:rPr>
        <w:t xml:space="preserve">ՄԱՍԻՆ» ԿԱՌԱՎԱՐՈՒԹՅԱՆ ՈՐՈՇՄԱՆ ՆԱԽԱԳԾԻ </w:t>
      </w:r>
    </w:p>
    <w:p w14:paraId="72FAB161" w14:textId="77777777" w:rsidR="007F6DE0" w:rsidRDefault="007F6DE0" w:rsidP="007F6DE0">
      <w:pPr>
        <w:spacing w:after="0" w:line="360" w:lineRule="auto"/>
        <w:ind w:firstLine="567"/>
        <w:rPr>
          <w:rFonts w:ascii="GHEA Grapalat" w:hAnsi="GHEA Grapalat"/>
          <w:szCs w:val="24"/>
          <w:lang w:val="hy-AM"/>
        </w:rPr>
      </w:pPr>
    </w:p>
    <w:p w14:paraId="1673C43C" w14:textId="77777777" w:rsidR="007F6DE0" w:rsidRDefault="007F6DE0" w:rsidP="007F6DE0">
      <w:pPr>
        <w:pStyle w:val="ListParagraph"/>
        <w:numPr>
          <w:ilvl w:val="0"/>
          <w:numId w:val="3"/>
        </w:numPr>
        <w:spacing w:after="0" w:line="360" w:lineRule="auto"/>
        <w:ind w:left="0" w:firstLine="567"/>
        <w:jc w:val="both"/>
        <w:rPr>
          <w:rFonts w:ascii="GHEA Grapalat" w:hAnsi="GHEA Grapalat"/>
          <w:color w:val="000000"/>
          <w:szCs w:val="24"/>
          <w:lang w:val="hy-AM"/>
        </w:rPr>
      </w:pPr>
      <w:proofErr w:type="spellStart"/>
      <w:r>
        <w:rPr>
          <w:rFonts w:ascii="GHEA Grapalat" w:hAnsi="GHEA Grapalat"/>
          <w:b/>
          <w:i/>
          <w:szCs w:val="24"/>
          <w:lang w:val="af-ZA"/>
        </w:rPr>
        <w:t>Անհրաժեշտությունը</w:t>
      </w:r>
      <w:proofErr w:type="spellEnd"/>
      <w:r>
        <w:rPr>
          <w:rFonts w:ascii="GHEA Grapalat" w:hAnsi="GHEA Grapalat"/>
          <w:b/>
          <w:i/>
          <w:szCs w:val="24"/>
          <w:lang w:val="hy-AM"/>
        </w:rPr>
        <w:t xml:space="preserve"> </w:t>
      </w:r>
      <w:r>
        <w:rPr>
          <w:rFonts w:ascii="GHEA Grapalat" w:hAnsi="GHEA Grapalat"/>
          <w:szCs w:val="24"/>
          <w:lang w:val="hy-AM"/>
        </w:rPr>
        <w:t xml:space="preserve">- </w:t>
      </w:r>
      <w:r>
        <w:rPr>
          <w:rFonts w:ascii="GHEA Grapalat" w:hAnsi="GHEA Grapalat"/>
          <w:color w:val="000000"/>
          <w:szCs w:val="24"/>
          <w:lang w:val="hy-AM"/>
        </w:rPr>
        <w:t xml:space="preserve">«Հայաստանի Հանրապետության կառավարության 2012 թվականի նոյեմբերի 1-ի «Ընդերքը նավթի և բնական գազի երկրաբանական ուսումնասիրությունների նպատակով տրամադրելու կարգը հաստատելու մասին» թիվ 1431-Ն որոշման մեջ լրացումներ և փոփոխություններ կատարելու անհրաժեշտությունը պայմանավորված է այն հանգամանքով, որ 2020 թվականի սեպտեմբերի 27-ի ՀՀ կառավարության N 1586-Ն որոշմամբ հանրապետությունում հայտարարվել էր ռազմական դրություն: Պատերազմի </w:t>
      </w:r>
      <w:proofErr w:type="spellStart"/>
      <w:r>
        <w:rPr>
          <w:rFonts w:ascii="GHEA Grapalat" w:hAnsi="GHEA Grapalat"/>
          <w:color w:val="000000"/>
          <w:szCs w:val="24"/>
          <w:lang w:val="hy-AM"/>
        </w:rPr>
        <w:t>հետևանքով</w:t>
      </w:r>
      <w:proofErr w:type="spellEnd"/>
      <w:r>
        <w:rPr>
          <w:rFonts w:ascii="GHEA Grapalat" w:hAnsi="GHEA Grapalat"/>
          <w:color w:val="000000"/>
          <w:szCs w:val="24"/>
          <w:lang w:val="hy-AM"/>
        </w:rPr>
        <w:t xml:space="preserve"> պետությունը հայտնվեց անկանխատեսելի իրավիճակում, որով պայմանավորված </w:t>
      </w:r>
      <w:proofErr w:type="spellStart"/>
      <w:r>
        <w:rPr>
          <w:rFonts w:ascii="GHEA Grapalat" w:hAnsi="GHEA Grapalat"/>
          <w:color w:val="000000"/>
          <w:szCs w:val="24"/>
          <w:lang w:val="hy-AM"/>
        </w:rPr>
        <w:t>ընդերքօգտագործողների</w:t>
      </w:r>
      <w:proofErr w:type="spellEnd"/>
      <w:r>
        <w:rPr>
          <w:rFonts w:ascii="GHEA Grapalat" w:hAnsi="GHEA Grapalat"/>
          <w:color w:val="000000"/>
          <w:szCs w:val="24"/>
          <w:lang w:val="hy-AM"/>
        </w:rPr>
        <w:t xml:space="preserve"> մոտ ծագեցին պարտավորությունները օրենքով սահմանված ժամկետներում իրականացնելու հետ կապված խնդիրներ, մասնավորապես՝ Կառավարության 2020 թվականի սեպտեմբերի 27-ի N 1586-Ն որոշմամբ հայտարարված ռազմական դրության իրավական ռեժիմով Հայաստանի Հանրապետությունում հայտարարվել էր ընդհանուր զորահավաք, գործողության մեջ էր դրվել Հայաստանի Հանրապետության զինված ուժերի կիրառման պլանը, ապահովվել էր «Պաշտպանության մասին» օրենքի 27-րդ հոդվածով սահմանված </w:t>
      </w:r>
      <w:proofErr w:type="spellStart"/>
      <w:r>
        <w:rPr>
          <w:rFonts w:ascii="GHEA Grapalat" w:hAnsi="GHEA Grapalat"/>
          <w:color w:val="000000"/>
          <w:szCs w:val="24"/>
          <w:lang w:val="hy-AM"/>
        </w:rPr>
        <w:t>ռազմատրանսպորտային</w:t>
      </w:r>
      <w:proofErr w:type="spellEnd"/>
      <w:r>
        <w:rPr>
          <w:rFonts w:ascii="GHEA Grapalat" w:hAnsi="GHEA Grapalat"/>
          <w:color w:val="000000"/>
          <w:szCs w:val="24"/>
          <w:lang w:val="hy-AM"/>
        </w:rPr>
        <w:t xml:space="preserve"> պարտավորություն ունեցող մարմինների տրանսպորտային միջոցների ներգրավումը՝ սահմանված կարգով և ըստ զինված ուժերի կարիքների առաջնային անհրաժեշտության: Հայաստանի Հանրապետությունում ռազմական դրությամբ պայմանավորված կարող էին ծագել պարտավորությունները օրենքով սահմանված ժամկետներում իրականացնելու հետ կապված խնդիրներ: Մասնավորապես, </w:t>
      </w:r>
      <w:proofErr w:type="spellStart"/>
      <w:r>
        <w:rPr>
          <w:rFonts w:ascii="GHEA Grapalat" w:hAnsi="GHEA Grapalat"/>
          <w:color w:val="000000"/>
          <w:szCs w:val="24"/>
          <w:lang w:val="hy-AM"/>
        </w:rPr>
        <w:t>ընդերքօգտագործողի</w:t>
      </w:r>
      <w:proofErr w:type="spellEnd"/>
      <w:r>
        <w:rPr>
          <w:rFonts w:ascii="GHEA Grapalat" w:hAnsi="GHEA Grapalat"/>
          <w:color w:val="000000"/>
          <w:szCs w:val="24"/>
          <w:lang w:val="hy-AM"/>
        </w:rPr>
        <w:t xml:space="preserve"> պարտավորությունների իրականացման ժամկետները օրենսդրությամբ հստակ են, երբեմն՝ սեղմ, իսկ դրանց չպահպանումը հանգեցնում է բացասական </w:t>
      </w:r>
      <w:proofErr w:type="spellStart"/>
      <w:r>
        <w:rPr>
          <w:rFonts w:ascii="GHEA Grapalat" w:hAnsi="GHEA Grapalat"/>
          <w:color w:val="000000"/>
          <w:szCs w:val="24"/>
          <w:lang w:val="hy-AM"/>
        </w:rPr>
        <w:t>հետեւանքների</w:t>
      </w:r>
      <w:proofErr w:type="spellEnd"/>
      <w:r>
        <w:rPr>
          <w:rFonts w:ascii="GHEA Grapalat" w:hAnsi="GHEA Grapalat"/>
          <w:color w:val="000000"/>
          <w:szCs w:val="24"/>
          <w:lang w:val="hy-AM"/>
        </w:rPr>
        <w:t xml:space="preserve">՝ ընդհուպ </w:t>
      </w:r>
      <w:proofErr w:type="spellStart"/>
      <w:r>
        <w:rPr>
          <w:rFonts w:ascii="GHEA Grapalat" w:hAnsi="GHEA Grapalat"/>
          <w:color w:val="000000"/>
          <w:szCs w:val="24"/>
          <w:lang w:val="hy-AM"/>
        </w:rPr>
        <w:t>մինչեւ</w:t>
      </w:r>
      <w:proofErr w:type="spellEnd"/>
      <w:r>
        <w:rPr>
          <w:rFonts w:ascii="GHEA Grapalat" w:hAnsi="GHEA Grapalat"/>
          <w:color w:val="000000"/>
          <w:szCs w:val="24"/>
          <w:lang w:val="hy-AM"/>
        </w:rPr>
        <w:t xml:space="preserve"> օրենքով սահմանված կարգով </w:t>
      </w:r>
      <w:proofErr w:type="spellStart"/>
      <w:r>
        <w:rPr>
          <w:rFonts w:ascii="GHEA Grapalat" w:hAnsi="GHEA Grapalat"/>
          <w:color w:val="000000"/>
          <w:szCs w:val="24"/>
          <w:lang w:val="hy-AM"/>
        </w:rPr>
        <w:t>ընդերօգտագործման</w:t>
      </w:r>
      <w:proofErr w:type="spellEnd"/>
      <w:r>
        <w:rPr>
          <w:rFonts w:ascii="GHEA Grapalat" w:hAnsi="GHEA Grapalat"/>
          <w:color w:val="000000"/>
          <w:szCs w:val="24"/>
          <w:lang w:val="hy-AM"/>
        </w:rPr>
        <w:t xml:space="preserve"> իրավունքի դադարեցման:</w:t>
      </w:r>
    </w:p>
    <w:p w14:paraId="723BFE25" w14:textId="77777777" w:rsidR="007F6DE0" w:rsidRDefault="007F6DE0" w:rsidP="007F6DE0">
      <w:pPr>
        <w:spacing w:after="0" w:line="360" w:lineRule="auto"/>
        <w:ind w:firstLine="567"/>
        <w:jc w:val="both"/>
        <w:rPr>
          <w:rFonts w:ascii="GHEA Grapalat" w:hAnsi="GHEA Grapalat"/>
          <w:color w:val="000000"/>
          <w:szCs w:val="24"/>
          <w:lang w:val="hy-AM"/>
        </w:rPr>
      </w:pPr>
      <w:r>
        <w:rPr>
          <w:rFonts w:ascii="GHEA Grapalat" w:hAnsi="GHEA Grapalat"/>
          <w:color w:val="000000"/>
          <w:szCs w:val="24"/>
          <w:lang w:val="hy-AM"/>
        </w:rPr>
        <w:t>Նման իրավիճակի համար ՀՀ ԱԺ կողմից 25</w:t>
      </w:r>
      <w:r>
        <w:rPr>
          <w:rFonts w:ascii="MS Gothic" w:eastAsia="MS Gothic" w:hAnsi="MS Gothic" w:cs="MS Gothic" w:hint="eastAsia"/>
          <w:color w:val="000000"/>
          <w:szCs w:val="24"/>
          <w:lang w:val="hy-AM"/>
        </w:rPr>
        <w:t>․</w:t>
      </w:r>
      <w:r>
        <w:rPr>
          <w:rFonts w:ascii="GHEA Grapalat" w:hAnsi="GHEA Grapalat"/>
          <w:color w:val="000000"/>
          <w:szCs w:val="24"/>
          <w:lang w:val="hy-AM"/>
        </w:rPr>
        <w:t>05</w:t>
      </w:r>
      <w:r>
        <w:rPr>
          <w:rFonts w:ascii="MS Gothic" w:eastAsia="MS Gothic" w:hAnsi="MS Gothic" w:cs="MS Gothic" w:hint="eastAsia"/>
          <w:color w:val="000000"/>
          <w:szCs w:val="24"/>
          <w:lang w:val="hy-AM"/>
        </w:rPr>
        <w:t>․</w:t>
      </w:r>
      <w:r>
        <w:rPr>
          <w:rFonts w:ascii="GHEA Grapalat" w:hAnsi="GHEA Grapalat"/>
          <w:color w:val="000000"/>
          <w:szCs w:val="24"/>
          <w:lang w:val="hy-AM"/>
        </w:rPr>
        <w:t>2022թ</w:t>
      </w:r>
      <w:r>
        <w:rPr>
          <w:rFonts w:ascii="MS Gothic" w:eastAsia="MS Gothic" w:hAnsi="MS Gothic" w:cs="MS Gothic" w:hint="eastAsia"/>
          <w:color w:val="000000"/>
          <w:szCs w:val="24"/>
          <w:lang w:val="hy-AM"/>
        </w:rPr>
        <w:t>․</w:t>
      </w:r>
      <w:r>
        <w:rPr>
          <w:rFonts w:ascii="GHEA Grapalat" w:hAnsi="GHEA Grapalat"/>
          <w:color w:val="000000"/>
          <w:szCs w:val="24"/>
          <w:lang w:val="hy-AM"/>
        </w:rPr>
        <w:t xml:space="preserve"> ընդունվեց «Հայաստանի Հանրապետության ընդերքի մասին օրենսգրքում լրացումներ և փոփոխություններ </w:t>
      </w:r>
      <w:r>
        <w:rPr>
          <w:rFonts w:ascii="GHEA Grapalat" w:hAnsi="GHEA Grapalat"/>
          <w:color w:val="000000"/>
          <w:szCs w:val="24"/>
          <w:lang w:val="hy-AM"/>
        </w:rPr>
        <w:lastRenderedPageBreak/>
        <w:t xml:space="preserve">կատարելու մասին» ՀՕ-143-Ն օրենքը (այսուհետ՝ Օրենք), որով որպես </w:t>
      </w:r>
      <w:proofErr w:type="spellStart"/>
      <w:r>
        <w:rPr>
          <w:rFonts w:ascii="GHEA Grapalat" w:hAnsi="GHEA Grapalat"/>
          <w:color w:val="000000"/>
          <w:szCs w:val="24"/>
          <w:lang w:val="hy-AM"/>
        </w:rPr>
        <w:t>ընդերքօգտագործման</w:t>
      </w:r>
      <w:proofErr w:type="spellEnd"/>
      <w:r>
        <w:rPr>
          <w:rFonts w:ascii="GHEA Grapalat" w:hAnsi="GHEA Grapalat"/>
          <w:color w:val="000000"/>
          <w:szCs w:val="24"/>
          <w:lang w:val="hy-AM"/>
        </w:rPr>
        <w:t xml:space="preserve"> իրավունքի ժամկետի երկարաձգման հիմք նախատեսվեց անհաղթահարելի ուժի </w:t>
      </w:r>
      <w:proofErr w:type="spellStart"/>
      <w:r>
        <w:rPr>
          <w:rFonts w:ascii="GHEA Grapalat" w:hAnsi="GHEA Grapalat"/>
          <w:color w:val="000000"/>
          <w:szCs w:val="24"/>
          <w:lang w:val="hy-AM"/>
        </w:rPr>
        <w:t>հետևանքով</w:t>
      </w:r>
      <w:proofErr w:type="spellEnd"/>
      <w:r>
        <w:rPr>
          <w:rFonts w:ascii="GHEA Grapalat" w:hAnsi="GHEA Grapalat"/>
          <w:color w:val="000000"/>
          <w:szCs w:val="24"/>
          <w:lang w:val="hy-AM"/>
        </w:rPr>
        <w:t xml:space="preserve"> ընդերքի մասին օրենսդրությամբ նախատեսված պարտավորությունների </w:t>
      </w:r>
      <w:proofErr w:type="spellStart"/>
      <w:r>
        <w:rPr>
          <w:rFonts w:ascii="GHEA Grapalat" w:hAnsi="GHEA Grapalat"/>
          <w:color w:val="000000"/>
          <w:szCs w:val="24"/>
          <w:lang w:val="hy-AM"/>
        </w:rPr>
        <w:t>չկատարումը</w:t>
      </w:r>
      <w:proofErr w:type="spellEnd"/>
      <w:r>
        <w:rPr>
          <w:rFonts w:ascii="GHEA Grapalat" w:hAnsi="GHEA Grapalat"/>
          <w:color w:val="000000"/>
          <w:szCs w:val="24"/>
          <w:lang w:val="hy-AM"/>
        </w:rPr>
        <w:t xml:space="preserve"> կամ ոչ պատշաճ կատարումը:</w:t>
      </w:r>
    </w:p>
    <w:p w14:paraId="0291D52B" w14:textId="77777777" w:rsidR="007F6DE0" w:rsidRDefault="007F6DE0" w:rsidP="007F6DE0">
      <w:pPr>
        <w:spacing w:after="0" w:line="360" w:lineRule="auto"/>
        <w:ind w:firstLine="567"/>
        <w:jc w:val="both"/>
        <w:rPr>
          <w:rFonts w:ascii="GHEA Grapalat" w:hAnsi="GHEA Grapalat"/>
          <w:color w:val="000000"/>
          <w:szCs w:val="24"/>
          <w:lang w:val="hy-AM"/>
        </w:rPr>
      </w:pPr>
      <w:r>
        <w:rPr>
          <w:rFonts w:ascii="GHEA Grapalat" w:hAnsi="GHEA Grapalat"/>
          <w:color w:val="000000"/>
          <w:szCs w:val="24"/>
          <w:lang w:val="hy-AM"/>
        </w:rPr>
        <w:t xml:space="preserve">Մինչդեռ, նշված փոփոխությունները չեն տարածվում </w:t>
      </w:r>
      <w:r>
        <w:rPr>
          <w:rFonts w:ascii="Calibri" w:hAnsi="Calibri" w:cs="Calibri"/>
          <w:color w:val="000000"/>
          <w:szCs w:val="24"/>
          <w:lang w:val="hy-AM"/>
        </w:rPr>
        <w:t> </w:t>
      </w:r>
      <w:r>
        <w:rPr>
          <w:rFonts w:ascii="GHEA Grapalat" w:hAnsi="GHEA Grapalat"/>
          <w:color w:val="000000"/>
          <w:szCs w:val="24"/>
          <w:lang w:val="hy-AM"/>
        </w:rPr>
        <w:t xml:space="preserve">նավթի և բնական գազի երկրաբանական ուսումնասիրությունների և արդյունահանման հարաբերությունների վրա, քանի որ «Հայաստանի Հանրապետության ընդերքի մասին» օրենսգրքի 81-րդ հոդվածի 3-րդ մասի համաձայն </w:t>
      </w:r>
      <w:proofErr w:type="spellStart"/>
      <w:r>
        <w:rPr>
          <w:rFonts w:ascii="GHEA Grapalat" w:hAnsi="GHEA Grapalat"/>
          <w:color w:val="000000"/>
          <w:szCs w:val="24"/>
          <w:lang w:val="hy-AM"/>
        </w:rPr>
        <w:t>մինչև</w:t>
      </w:r>
      <w:proofErr w:type="spellEnd"/>
      <w:r>
        <w:rPr>
          <w:rFonts w:ascii="GHEA Grapalat" w:hAnsi="GHEA Grapalat"/>
          <w:color w:val="000000"/>
          <w:szCs w:val="24"/>
          <w:lang w:val="hy-AM"/>
        </w:rPr>
        <w:t xml:space="preserve"> նավթի և բնական գազի երկրաբանական ուսումնասիրությունների և արդյունահանման առանձնահատկությունների մասին, ինչպես նաև ռադիոակտիվ հումքի արդյունահանման նպատակով </w:t>
      </w:r>
      <w:proofErr w:type="spellStart"/>
      <w:r>
        <w:rPr>
          <w:rFonts w:ascii="GHEA Grapalat" w:hAnsi="GHEA Grapalat"/>
          <w:color w:val="000000"/>
          <w:szCs w:val="24"/>
          <w:lang w:val="hy-AM"/>
        </w:rPr>
        <w:t>ընդերքօգտագործման</w:t>
      </w:r>
      <w:proofErr w:type="spellEnd"/>
      <w:r>
        <w:rPr>
          <w:rFonts w:ascii="GHEA Grapalat" w:hAnsi="GHEA Grapalat"/>
          <w:color w:val="000000"/>
          <w:szCs w:val="24"/>
          <w:lang w:val="hy-AM"/>
        </w:rPr>
        <w:t xml:space="preserve"> առանձնահատկությունների մասին օրենքների ընդունումը նշված հարաբերությունները կարգավորվում են կառավարության որոշումներով, մասնավորապես՝ Կառավարության 2012թ</w:t>
      </w:r>
      <w:r>
        <w:rPr>
          <w:rFonts w:ascii="MS Gothic" w:eastAsia="MS Gothic" w:hAnsi="MS Gothic" w:cs="MS Gothic" w:hint="eastAsia"/>
          <w:color w:val="000000"/>
          <w:szCs w:val="24"/>
          <w:lang w:val="hy-AM"/>
        </w:rPr>
        <w:t>․</w:t>
      </w:r>
      <w:r>
        <w:rPr>
          <w:rFonts w:ascii="GHEA Grapalat" w:hAnsi="GHEA Grapalat"/>
          <w:color w:val="000000"/>
          <w:szCs w:val="24"/>
          <w:lang w:val="hy-AM"/>
        </w:rPr>
        <w:t xml:space="preserve"> նոյեմբերի 1-ի թիվ 1431-Ն որոշմամբ:</w:t>
      </w:r>
    </w:p>
    <w:p w14:paraId="2FAB92B0" w14:textId="77777777" w:rsidR="007F6DE0" w:rsidRDefault="007F6DE0" w:rsidP="007F6DE0">
      <w:pPr>
        <w:spacing w:after="0" w:line="360" w:lineRule="auto"/>
        <w:ind w:firstLine="567"/>
        <w:jc w:val="both"/>
        <w:rPr>
          <w:rFonts w:ascii="GHEA Grapalat" w:hAnsi="GHEA Grapalat"/>
          <w:color w:val="000000"/>
          <w:szCs w:val="24"/>
          <w:lang w:val="hy-AM"/>
        </w:rPr>
      </w:pPr>
      <w:r>
        <w:rPr>
          <w:rFonts w:ascii="GHEA Grapalat" w:hAnsi="GHEA Grapalat"/>
          <w:color w:val="000000"/>
          <w:szCs w:val="24"/>
          <w:lang w:val="hy-AM"/>
        </w:rPr>
        <w:t xml:space="preserve">Այսինքն, անհրաժեշտություն է առաջացել անհաղթահարելի ուժով պայմանավորված </w:t>
      </w:r>
      <w:proofErr w:type="spellStart"/>
      <w:r>
        <w:rPr>
          <w:rFonts w:ascii="GHEA Grapalat" w:hAnsi="GHEA Grapalat"/>
          <w:color w:val="000000"/>
          <w:szCs w:val="24"/>
          <w:lang w:val="hy-AM"/>
        </w:rPr>
        <w:t>ընդերքօգտագործման</w:t>
      </w:r>
      <w:proofErr w:type="spellEnd"/>
      <w:r>
        <w:rPr>
          <w:rFonts w:ascii="GHEA Grapalat" w:hAnsi="GHEA Grapalat"/>
          <w:color w:val="000000"/>
          <w:szCs w:val="24"/>
          <w:lang w:val="hy-AM"/>
        </w:rPr>
        <w:t xml:space="preserve"> իրավունքի երկարաձգման համանման </w:t>
      </w:r>
      <w:proofErr w:type="spellStart"/>
      <w:r>
        <w:rPr>
          <w:rFonts w:ascii="GHEA Grapalat" w:hAnsi="GHEA Grapalat"/>
          <w:color w:val="000000"/>
          <w:szCs w:val="24"/>
          <w:lang w:val="hy-AM"/>
        </w:rPr>
        <w:t>կարգավորումներ</w:t>
      </w:r>
      <w:proofErr w:type="spellEnd"/>
      <w:r>
        <w:rPr>
          <w:rFonts w:ascii="GHEA Grapalat" w:hAnsi="GHEA Grapalat"/>
          <w:color w:val="000000"/>
          <w:szCs w:val="24"/>
          <w:lang w:val="hy-AM"/>
        </w:rPr>
        <w:t xml:space="preserve"> նախատեսել նաև նավթային գործունեության իրավունք ունեցողների համար:</w:t>
      </w:r>
    </w:p>
    <w:p w14:paraId="64272907" w14:textId="77777777" w:rsidR="007F6DE0" w:rsidRDefault="007F6DE0" w:rsidP="007F6DE0">
      <w:pPr>
        <w:spacing w:after="0" w:line="360" w:lineRule="auto"/>
        <w:ind w:firstLine="567"/>
        <w:jc w:val="both"/>
        <w:rPr>
          <w:rFonts w:ascii="GHEA Grapalat" w:hAnsi="GHEA Grapalat"/>
          <w:b/>
          <w:bCs/>
          <w:color w:val="000000"/>
          <w:szCs w:val="24"/>
          <w:lang w:val="hy-AM"/>
        </w:rPr>
      </w:pPr>
    </w:p>
    <w:p w14:paraId="4D5DE023" w14:textId="77777777" w:rsidR="007F6DE0" w:rsidRDefault="007F6DE0" w:rsidP="007F6DE0">
      <w:pPr>
        <w:pStyle w:val="ListParagraph"/>
        <w:numPr>
          <w:ilvl w:val="0"/>
          <w:numId w:val="3"/>
        </w:numPr>
        <w:spacing w:after="0" w:line="360" w:lineRule="auto"/>
        <w:ind w:left="0" w:firstLine="567"/>
        <w:jc w:val="both"/>
        <w:rPr>
          <w:rFonts w:ascii="GHEA Grapalat" w:hAnsi="GHEA Grapalat"/>
          <w:color w:val="000000"/>
          <w:szCs w:val="24"/>
          <w:lang w:val="hy-AM"/>
        </w:rPr>
      </w:pPr>
      <w:r>
        <w:rPr>
          <w:rFonts w:ascii="GHEA Grapalat" w:hAnsi="GHEA Grapalat"/>
          <w:b/>
          <w:i/>
          <w:szCs w:val="24"/>
          <w:lang w:val="hy-AM"/>
        </w:rPr>
        <w:t xml:space="preserve">Ընթացիկ իրավիճակը և խնդիրները </w:t>
      </w:r>
      <w:r>
        <w:rPr>
          <w:rFonts w:ascii="GHEA Grapalat" w:hAnsi="GHEA Grapalat" w:cs="Arial"/>
          <w:b/>
          <w:i/>
          <w:szCs w:val="24"/>
          <w:lang w:val="hy-AM"/>
        </w:rPr>
        <w:t>–</w:t>
      </w:r>
      <w:r>
        <w:rPr>
          <w:rFonts w:ascii="GHEA Grapalat" w:hAnsi="GHEA Grapalat" w:cs="Arial"/>
          <w:szCs w:val="24"/>
          <w:lang w:val="hy-AM"/>
        </w:rPr>
        <w:t xml:space="preserve"> </w:t>
      </w:r>
      <w:r>
        <w:rPr>
          <w:rFonts w:ascii="GHEA Grapalat" w:hAnsi="GHEA Grapalat"/>
          <w:color w:val="000000"/>
          <w:szCs w:val="24"/>
          <w:lang w:val="hy-AM"/>
        </w:rPr>
        <w:t xml:space="preserve">Նախագծով առաջարկվում է Ընդերքը նավթի և բնական գազի երկրաբանական ուսումնասիրությունների նպատակով տրամադրելու կարգը լրացնել «Նավթի և բնական գազի երկրաբանական ուսումնասիրության արտոնագրի ժամկետի երկարաձգումը անհաղթահարելի ուժի հիմքով» անվանումով նոր՝ XXV.1 գլխով, համաձայն որի՝ կկարգավորվեն անհաղթահարելի ուժի առաջացման </w:t>
      </w:r>
      <w:proofErr w:type="spellStart"/>
      <w:r>
        <w:rPr>
          <w:rFonts w:ascii="GHEA Grapalat" w:hAnsi="GHEA Grapalat"/>
          <w:color w:val="000000"/>
          <w:szCs w:val="24"/>
          <w:lang w:val="hy-AM"/>
        </w:rPr>
        <w:t>հետևանքով</w:t>
      </w:r>
      <w:proofErr w:type="spellEnd"/>
      <w:r>
        <w:rPr>
          <w:rFonts w:ascii="GHEA Grapalat" w:hAnsi="GHEA Grapalat"/>
          <w:color w:val="000000"/>
          <w:szCs w:val="24"/>
          <w:lang w:val="hy-AM"/>
        </w:rPr>
        <w:t>, այդ հանգամանքների գործողության ժամկետով նավթային գործունեության իրավունքի ժամկետի երկարաձգման հետ կապված իրավահարաբերությունները, ինչը հնարավորություն կտա նավթային գործունեության իրավունք ունեցող ընկերություններին պատշաճ կատարել այն պարտավորությունները, որոնք չէին կատարվել կամ ոչ պատշաճ էին կատարվել աշխարհում և հանրապետությունում վերջին տարիներին ստեղծված անկանխատեսելի և արտակարգ պայմաններում, որոնք ազդեցություն ունեցան նաև նավթային գործունեությունից բխող պարտավորությունների կատարման վրա:</w:t>
      </w:r>
    </w:p>
    <w:p w14:paraId="256C7C74" w14:textId="77777777" w:rsidR="007F6DE0" w:rsidRDefault="007F6DE0" w:rsidP="007F6DE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hAnsi="GHEA Grapalat"/>
          <w:color w:val="000000"/>
          <w:sz w:val="24"/>
          <w:szCs w:val="24"/>
          <w:lang w:val="hy-AM"/>
        </w:rPr>
        <w:lastRenderedPageBreak/>
        <w:t xml:space="preserve">Նախագծով նախատեսվում է, որ </w:t>
      </w:r>
      <w:r>
        <w:rPr>
          <w:rFonts w:ascii="GHEA Grapalat" w:eastAsia="Arial Unicode" w:hAnsi="GHEA Grapalat" w:cs="Arial Unicode"/>
          <w:color w:val="000000"/>
          <w:sz w:val="24"/>
          <w:szCs w:val="24"/>
          <w:shd w:val="clear" w:color="auto" w:fill="FFFFFF"/>
          <w:lang w:val="hy-AM"/>
        </w:rPr>
        <w:t>արտոնագրի ժամկետը երկարաձգվում է առավելագույնը անհաղթահարելի ուժ հանդիսացող հանգամանքների և</w:t>
      </w:r>
      <w:r>
        <w:rPr>
          <w:rFonts w:ascii="GHEA Grapalat" w:eastAsia="Arial Unicode" w:hAnsi="GHEA Grapalat" w:cs="Arial"/>
          <w:color w:val="000000"/>
          <w:sz w:val="24"/>
          <w:szCs w:val="24"/>
          <w:shd w:val="clear" w:color="auto" w:fill="FFFFFF"/>
          <w:lang w:val="hy-AM"/>
        </w:rPr>
        <w:t xml:space="preserve"> նավթային գործունեության իրավունք կրող անձի</w:t>
      </w:r>
      <w:r>
        <w:rPr>
          <w:rFonts w:ascii="GHEA Grapalat" w:eastAsia="Arial Unicode" w:hAnsi="GHEA Grapalat" w:cs="Arial Unicode"/>
          <w:color w:val="000000"/>
          <w:sz w:val="24"/>
          <w:szCs w:val="24"/>
          <w:shd w:val="clear" w:color="auto" w:fill="FFFFFF"/>
          <w:lang w:val="hy-AM"/>
        </w:rPr>
        <w:t xml:space="preserve"> բնականոն գործունեության համար խոչընդոտ հանդիսացող </w:t>
      </w:r>
      <w:proofErr w:type="spellStart"/>
      <w:r>
        <w:rPr>
          <w:rFonts w:ascii="GHEA Grapalat" w:eastAsia="Arial Unicode" w:hAnsi="GHEA Grapalat" w:cs="Arial Unicode"/>
          <w:color w:val="000000"/>
          <w:sz w:val="24"/>
          <w:szCs w:val="24"/>
          <w:shd w:val="clear" w:color="auto" w:fill="FFFFFF"/>
          <w:lang w:val="hy-AM"/>
        </w:rPr>
        <w:t>հետևանքների</w:t>
      </w:r>
      <w:proofErr w:type="spellEnd"/>
      <w:r>
        <w:rPr>
          <w:rFonts w:ascii="GHEA Grapalat" w:eastAsia="Arial Unicode" w:hAnsi="GHEA Grapalat" w:cs="Arial Unicode"/>
          <w:color w:val="000000"/>
          <w:sz w:val="24"/>
          <w:szCs w:val="24"/>
          <w:shd w:val="clear" w:color="auto" w:fill="FFFFFF"/>
          <w:lang w:val="hy-AM"/>
        </w:rPr>
        <w:t xml:space="preserve"> վերացման գործողության ժամկետով, բայց ոչ ավելի, քան 5 տարի ժամկետով։</w:t>
      </w:r>
    </w:p>
    <w:p w14:paraId="4DEF2A88" w14:textId="77777777" w:rsidR="007F6DE0" w:rsidRDefault="007F6DE0" w:rsidP="007F6DE0">
      <w:pPr>
        <w:pStyle w:val="norm"/>
        <w:spacing w:line="360" w:lineRule="auto"/>
        <w:rPr>
          <w:rFonts w:ascii="GHEA Grapalat" w:eastAsia="Arial Unicode" w:hAnsi="GHEA Grapalat" w:cs="Arial Unicode"/>
          <w:color w:val="000000"/>
          <w:sz w:val="24"/>
          <w:szCs w:val="24"/>
          <w:shd w:val="clear" w:color="auto" w:fill="FFFFFF"/>
          <w:lang w:val="hy-AM"/>
        </w:rPr>
      </w:pPr>
    </w:p>
    <w:p w14:paraId="6B3F8CAE" w14:textId="77777777" w:rsidR="007F6DE0" w:rsidRDefault="007F6DE0" w:rsidP="007F6DE0">
      <w:pPr>
        <w:pStyle w:val="ListParagraph"/>
        <w:numPr>
          <w:ilvl w:val="0"/>
          <w:numId w:val="3"/>
        </w:numPr>
        <w:spacing w:after="0" w:line="360" w:lineRule="auto"/>
        <w:ind w:left="0" w:firstLine="567"/>
        <w:jc w:val="both"/>
        <w:rPr>
          <w:rFonts w:ascii="GHEA Grapalat" w:hAnsi="GHEA Grapalat" w:cstheme="minorHAnsi"/>
          <w:szCs w:val="24"/>
          <w:lang w:val="hy-AM"/>
        </w:rPr>
      </w:pPr>
      <w:r>
        <w:rPr>
          <w:rFonts w:ascii="GHEA Grapalat" w:hAnsi="GHEA Grapalat"/>
          <w:b/>
          <w:i/>
          <w:szCs w:val="24"/>
          <w:lang w:val="hy-AM"/>
        </w:rPr>
        <w:t>Նախագծի մշակման գործընթացում ներգրավված ինստիտուտները և անձինք</w:t>
      </w:r>
      <w:r>
        <w:rPr>
          <w:rFonts w:ascii="GHEA Grapalat" w:hAnsi="GHEA Grapalat"/>
          <w:szCs w:val="24"/>
          <w:lang w:val="af-ZA"/>
        </w:rPr>
        <w:t xml:space="preserve"> – </w:t>
      </w:r>
      <w:r>
        <w:rPr>
          <w:rFonts w:ascii="GHEA Grapalat" w:hAnsi="GHEA Grapalat" w:cstheme="minorHAnsi"/>
          <w:szCs w:val="24"/>
          <w:lang w:val="hy-AM"/>
        </w:rPr>
        <w:t>Որոշման նախագիծը մշակվել է Տարածքային կառավարման և ենթակառուցվածքների նախա</w:t>
      </w:r>
      <w:r>
        <w:rPr>
          <w:rFonts w:ascii="GHEA Grapalat" w:hAnsi="GHEA Grapalat" w:cstheme="minorHAnsi"/>
          <w:szCs w:val="24"/>
          <w:lang w:val="hy-AM"/>
        </w:rPr>
        <w:softHyphen/>
        <w:t>րա</w:t>
      </w:r>
      <w:r>
        <w:rPr>
          <w:rFonts w:ascii="GHEA Grapalat" w:hAnsi="GHEA Grapalat" w:cstheme="minorHAnsi"/>
          <w:szCs w:val="24"/>
          <w:lang w:val="hy-AM"/>
        </w:rPr>
        <w:softHyphen/>
        <w:t>րության կողմից:</w:t>
      </w:r>
    </w:p>
    <w:p w14:paraId="0004D0EC" w14:textId="77777777" w:rsidR="007F6DE0" w:rsidRDefault="007F6DE0" w:rsidP="007F6DE0">
      <w:pPr>
        <w:pStyle w:val="ListParagraph"/>
        <w:spacing w:after="0" w:line="360" w:lineRule="auto"/>
        <w:ind w:left="0" w:firstLine="567"/>
        <w:jc w:val="both"/>
        <w:rPr>
          <w:rFonts w:ascii="GHEA Grapalat" w:hAnsi="GHEA Grapalat" w:cstheme="minorHAnsi"/>
          <w:szCs w:val="24"/>
          <w:lang w:val="hy-AM"/>
        </w:rPr>
      </w:pPr>
    </w:p>
    <w:p w14:paraId="53CF9BD0" w14:textId="77777777" w:rsidR="007F6DE0" w:rsidRDefault="007F6DE0" w:rsidP="007F6DE0">
      <w:pPr>
        <w:pStyle w:val="ListParagraph"/>
        <w:numPr>
          <w:ilvl w:val="0"/>
          <w:numId w:val="3"/>
        </w:numPr>
        <w:spacing w:after="0" w:line="360" w:lineRule="auto"/>
        <w:ind w:left="0" w:firstLine="567"/>
        <w:jc w:val="both"/>
        <w:rPr>
          <w:rFonts w:ascii="GHEA Grapalat" w:hAnsi="GHEA Grapalat"/>
          <w:color w:val="000000"/>
          <w:szCs w:val="24"/>
          <w:lang w:val="hy-AM"/>
        </w:rPr>
      </w:pPr>
      <w:r>
        <w:rPr>
          <w:rFonts w:ascii="GHEA Grapalat" w:hAnsi="GHEA Grapalat"/>
          <w:b/>
          <w:i/>
          <w:szCs w:val="24"/>
          <w:lang w:val="hy-AM"/>
        </w:rPr>
        <w:t>Ակնկալվող</w:t>
      </w:r>
      <w:r>
        <w:rPr>
          <w:rFonts w:ascii="GHEA Grapalat" w:hAnsi="GHEA Grapalat"/>
          <w:b/>
          <w:i/>
          <w:szCs w:val="24"/>
          <w:lang w:val="af-ZA"/>
        </w:rPr>
        <w:t xml:space="preserve"> </w:t>
      </w:r>
      <w:r>
        <w:rPr>
          <w:rFonts w:ascii="GHEA Grapalat" w:hAnsi="GHEA Grapalat"/>
          <w:b/>
          <w:i/>
          <w:szCs w:val="24"/>
          <w:lang w:val="hy-AM"/>
        </w:rPr>
        <w:t>արդյունքը</w:t>
      </w:r>
      <w:r>
        <w:rPr>
          <w:rFonts w:ascii="GHEA Grapalat" w:hAnsi="GHEA Grapalat"/>
          <w:b/>
          <w:szCs w:val="24"/>
          <w:lang w:val="af-ZA"/>
        </w:rPr>
        <w:t xml:space="preserve"> </w:t>
      </w:r>
      <w:r>
        <w:rPr>
          <w:rFonts w:ascii="GHEA Grapalat" w:hAnsi="GHEA Grapalat" w:cs="Sylfaen"/>
          <w:szCs w:val="24"/>
          <w:lang w:val="af-ZA"/>
        </w:rPr>
        <w:t xml:space="preserve">– </w:t>
      </w:r>
      <w:r>
        <w:rPr>
          <w:rFonts w:ascii="GHEA Grapalat" w:hAnsi="GHEA Grapalat"/>
          <w:color w:val="000000"/>
          <w:szCs w:val="24"/>
          <w:lang w:val="hy-AM"/>
        </w:rPr>
        <w:t xml:space="preserve">Ներկայացվող նախագծի </w:t>
      </w:r>
      <w:proofErr w:type="spellStart"/>
      <w:r>
        <w:rPr>
          <w:rFonts w:ascii="GHEA Grapalat" w:hAnsi="GHEA Grapalat"/>
          <w:color w:val="000000"/>
          <w:szCs w:val="24"/>
          <w:lang w:val="hy-AM"/>
        </w:rPr>
        <w:t>ընդունմամբ</w:t>
      </w:r>
      <w:proofErr w:type="spellEnd"/>
      <w:r>
        <w:rPr>
          <w:rFonts w:ascii="GHEA Grapalat" w:hAnsi="GHEA Grapalat"/>
          <w:color w:val="000000"/>
          <w:szCs w:val="24"/>
          <w:lang w:val="hy-AM"/>
        </w:rPr>
        <w:t xml:space="preserve"> կկարգավորվեն անհաղթահարելի ուժի առաջացման </w:t>
      </w:r>
      <w:proofErr w:type="spellStart"/>
      <w:r>
        <w:rPr>
          <w:rFonts w:ascii="GHEA Grapalat" w:hAnsi="GHEA Grapalat"/>
          <w:color w:val="000000"/>
          <w:szCs w:val="24"/>
          <w:lang w:val="hy-AM"/>
        </w:rPr>
        <w:t>հետևանքով</w:t>
      </w:r>
      <w:proofErr w:type="spellEnd"/>
      <w:r>
        <w:rPr>
          <w:rFonts w:ascii="GHEA Grapalat" w:hAnsi="GHEA Grapalat"/>
          <w:color w:val="000000"/>
          <w:szCs w:val="24"/>
          <w:lang w:val="hy-AM"/>
        </w:rPr>
        <w:t xml:space="preserve"> նավթային գործունեության իրավունքի ժամկետի երկարաձգման հետ կապված իրավահարաբերությունները:</w:t>
      </w:r>
    </w:p>
    <w:p w14:paraId="5E996F9A" w14:textId="77777777" w:rsidR="007F6DE0" w:rsidRDefault="007F6DE0" w:rsidP="007F6DE0">
      <w:pPr>
        <w:pStyle w:val="ListParagraph"/>
        <w:spacing w:after="0" w:line="360" w:lineRule="auto"/>
        <w:ind w:left="0" w:firstLine="567"/>
        <w:rPr>
          <w:rFonts w:ascii="GHEA Grapalat" w:hAnsi="GHEA Grapalat" w:cs="Sylfaen"/>
          <w:b/>
          <w:bCs/>
          <w:szCs w:val="24"/>
          <w:lang w:val="hy-AM" w:eastAsia="ru-RU"/>
        </w:rPr>
      </w:pPr>
    </w:p>
    <w:p w14:paraId="3F5B4402" w14:textId="77777777" w:rsidR="007F6DE0" w:rsidRDefault="007F6DE0" w:rsidP="007F6DE0">
      <w:pPr>
        <w:pStyle w:val="ListParagraph"/>
        <w:numPr>
          <w:ilvl w:val="0"/>
          <w:numId w:val="3"/>
        </w:numPr>
        <w:spacing w:after="0" w:line="360" w:lineRule="auto"/>
        <w:ind w:left="0" w:firstLine="567"/>
        <w:jc w:val="both"/>
        <w:rPr>
          <w:rFonts w:ascii="GHEA Grapalat" w:hAnsi="GHEA Grapalat"/>
          <w:color w:val="000000"/>
          <w:szCs w:val="24"/>
          <w:lang w:val="hy-AM"/>
        </w:rPr>
      </w:pPr>
      <w:r>
        <w:rPr>
          <w:rFonts w:ascii="GHEA Grapalat" w:hAnsi="GHEA Grapalat" w:cs="Sylfaen"/>
          <w:b/>
          <w:bCs/>
          <w:szCs w:val="24"/>
          <w:lang w:val="hy-AM" w:eastAsia="ru-RU"/>
        </w:rPr>
        <w:t xml:space="preserve">Ներկայացվող հարցի կապակցությամբ լրացուցիչ ֆինանսական միջոցների անհրաժեշտությունը և Հայաստանի Հանրապետության պետական բյուջեի </w:t>
      </w:r>
      <w:proofErr w:type="spellStart"/>
      <w:r>
        <w:rPr>
          <w:rFonts w:ascii="GHEA Grapalat" w:hAnsi="GHEA Grapalat" w:cs="Sylfaen"/>
          <w:b/>
          <w:bCs/>
          <w:szCs w:val="24"/>
          <w:lang w:val="hy-AM" w:eastAsia="ru-RU"/>
        </w:rPr>
        <w:t>եկամուտներում</w:t>
      </w:r>
      <w:proofErr w:type="spellEnd"/>
      <w:r>
        <w:rPr>
          <w:rFonts w:ascii="GHEA Grapalat" w:hAnsi="GHEA Grapalat" w:cs="Sylfaen"/>
          <w:b/>
          <w:bCs/>
          <w:szCs w:val="24"/>
          <w:lang w:val="hy-AM" w:eastAsia="ru-RU"/>
        </w:rPr>
        <w:t xml:space="preserve"> և ծախսերում սպասվելիք փոփոխությունները – </w:t>
      </w:r>
      <w:r>
        <w:rPr>
          <w:rFonts w:ascii="GHEA Grapalat" w:hAnsi="GHEA Grapalat"/>
          <w:color w:val="000000"/>
          <w:szCs w:val="24"/>
          <w:lang w:val="hy-AM"/>
        </w:rPr>
        <w:t>«Հայաստանի Հանրապետության կառավարության 2012 թվականի նոյեմբերի 1-ի թիվ 1431-Ն որոշման մեջ լրացումներ և փոփոխություններ կատարելու</w:t>
      </w:r>
      <w:r>
        <w:rPr>
          <w:rFonts w:ascii="GHEA Grapalat" w:hAnsi="GHEA Grapalat"/>
          <w:szCs w:val="24"/>
          <w:lang w:val="hy-AM"/>
        </w:rPr>
        <w:t xml:space="preserve"> </w:t>
      </w:r>
      <w:r>
        <w:rPr>
          <w:rFonts w:ascii="GHEA Grapalat" w:eastAsia="Times New Roman" w:hAnsi="GHEA Grapalat" w:cs="Times New Roman"/>
          <w:color w:val="000000" w:themeColor="text1"/>
          <w:szCs w:val="24"/>
          <w:lang w:val="hy-AM"/>
        </w:rPr>
        <w:t>մասին»</w:t>
      </w:r>
      <w:r>
        <w:rPr>
          <w:rFonts w:ascii="GHEA Grapalat" w:eastAsia="Times New Roman" w:hAnsi="GHEA Grapalat" w:cs="GHEA Grapalat"/>
          <w:b/>
          <w:bCs/>
          <w:szCs w:val="24"/>
          <w:bdr w:val="none" w:sz="0" w:space="0" w:color="auto" w:frame="1"/>
          <w:lang w:val="hy-AM"/>
        </w:rPr>
        <w:t xml:space="preserve"> </w:t>
      </w:r>
      <w:r>
        <w:rPr>
          <w:rFonts w:ascii="GHEA Grapalat" w:hAnsi="GHEA Grapalat" w:cstheme="minorHAnsi"/>
          <w:szCs w:val="24"/>
          <w:lang w:val="hy-AM"/>
        </w:rPr>
        <w:t>Կառավարության որոշման նախագծի ընդունման կապակցությամբ պետական բյուջեում ծախսերի և եկամուտների ավելացում կամ նվազում չի նախատեսվում:</w:t>
      </w:r>
    </w:p>
    <w:p w14:paraId="2B4CCB22" w14:textId="77777777" w:rsidR="007F6DE0" w:rsidRDefault="007F6DE0" w:rsidP="007F6DE0">
      <w:pPr>
        <w:pStyle w:val="ListParagraph"/>
        <w:spacing w:after="0" w:line="360" w:lineRule="auto"/>
        <w:ind w:left="0" w:firstLine="567"/>
        <w:rPr>
          <w:rFonts w:ascii="GHEA Grapalat" w:hAnsi="GHEA Grapalat" w:cs="Sylfaen"/>
          <w:b/>
          <w:szCs w:val="24"/>
          <w:lang w:val="hy-AM"/>
        </w:rPr>
      </w:pPr>
    </w:p>
    <w:p w14:paraId="3C1998FD" w14:textId="77777777" w:rsidR="007F6DE0" w:rsidRPr="007F6DE0" w:rsidRDefault="007F6DE0" w:rsidP="007F6DE0">
      <w:pPr>
        <w:pStyle w:val="ListParagraph"/>
        <w:numPr>
          <w:ilvl w:val="0"/>
          <w:numId w:val="3"/>
        </w:numPr>
        <w:spacing w:after="0" w:line="360" w:lineRule="auto"/>
        <w:ind w:left="0" w:firstLine="567"/>
        <w:jc w:val="both"/>
        <w:rPr>
          <w:rStyle w:val="Strong"/>
          <w:bCs w:val="0"/>
          <w:color w:val="000000"/>
          <w:lang w:val="hy-AM"/>
        </w:rPr>
      </w:pPr>
      <w:r>
        <w:rPr>
          <w:rFonts w:ascii="GHEA Grapalat" w:hAnsi="GHEA Grapalat" w:cs="Sylfaen"/>
          <w:b/>
          <w:szCs w:val="24"/>
          <w:lang w:val="hy-AM"/>
        </w:rPr>
        <w:t>«</w:t>
      </w:r>
      <w:r>
        <w:rPr>
          <w:rFonts w:ascii="GHEA Grapalat" w:hAnsi="GHEA Grapalat"/>
          <w:b/>
          <w:color w:val="000000"/>
          <w:szCs w:val="24"/>
          <w:lang w:val="hy-AM"/>
        </w:rPr>
        <w:t>Հայաստանի Հանրապետության կառավարության 2012 թվականի նոյեմբերի 1-ի թիվ 1431-Ն որոշման մեջ լրացումներ և փոփոխություններ կատարելու</w:t>
      </w:r>
      <w:r>
        <w:rPr>
          <w:rFonts w:ascii="GHEA Grapalat" w:hAnsi="GHEA Grapalat"/>
          <w:b/>
          <w:szCs w:val="24"/>
          <w:lang w:val="hy-AM"/>
        </w:rPr>
        <w:t xml:space="preserve"> </w:t>
      </w:r>
      <w:r>
        <w:rPr>
          <w:rFonts w:ascii="GHEA Grapalat" w:eastAsia="Times New Roman" w:hAnsi="GHEA Grapalat" w:cs="Times New Roman"/>
          <w:b/>
          <w:color w:val="000000" w:themeColor="text1"/>
          <w:szCs w:val="24"/>
          <w:lang w:val="hy-AM"/>
        </w:rPr>
        <w:t>մասին</w:t>
      </w:r>
      <w:r>
        <w:rPr>
          <w:rFonts w:ascii="GHEA Grapalat" w:hAnsi="GHEA Grapalat" w:cs="Sylfaen"/>
          <w:b/>
          <w:szCs w:val="24"/>
          <w:lang w:val="hy-AM"/>
        </w:rPr>
        <w:t xml:space="preserve">» </w:t>
      </w:r>
      <w:r>
        <w:rPr>
          <w:rFonts w:ascii="GHEA Grapalat" w:hAnsi="GHEA Grapalat"/>
          <w:b/>
          <w:szCs w:val="24"/>
          <w:lang w:val="hy-AM"/>
        </w:rPr>
        <w:t xml:space="preserve">ՀՀ կառավարության </w:t>
      </w:r>
      <w:proofErr w:type="spellStart"/>
      <w:r>
        <w:rPr>
          <w:rFonts w:ascii="GHEA Grapalat" w:hAnsi="GHEA Grapalat"/>
          <w:b/>
          <w:szCs w:val="24"/>
          <w:lang w:val="hy-AM"/>
        </w:rPr>
        <w:t>որոշուման</w:t>
      </w:r>
      <w:proofErr w:type="spellEnd"/>
      <w:r>
        <w:rPr>
          <w:rFonts w:ascii="GHEA Grapalat" w:hAnsi="GHEA Grapalat"/>
          <w:b/>
          <w:szCs w:val="24"/>
          <w:lang w:val="hy-AM"/>
        </w:rPr>
        <w:t xml:space="preserve"> նախագծի</w:t>
      </w:r>
      <w:r>
        <w:rPr>
          <w:rFonts w:ascii="GHEA Grapalat" w:hAnsi="GHEA Grapalat"/>
          <w:color w:val="000000"/>
          <w:szCs w:val="24"/>
          <w:lang w:val="pt-BR" w:eastAsia="en-GB"/>
        </w:rPr>
        <w:t xml:space="preserve"> </w:t>
      </w:r>
      <w:r>
        <w:rPr>
          <w:rStyle w:val="Strong"/>
          <w:rFonts w:ascii="GHEA Grapalat" w:hAnsi="GHEA Grapalat"/>
          <w:color w:val="000000" w:themeColor="text1"/>
          <w:szCs w:val="24"/>
          <w:lang w:val="hy-AM"/>
        </w:rPr>
        <w:t>ընդունման</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կապակցությամբ</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այլ</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նորմատիվ</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իրավական</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ակտերի</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ընդունման</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անհրաժեշտության</w:t>
      </w:r>
      <w:r>
        <w:rPr>
          <w:rStyle w:val="Strong"/>
          <w:rFonts w:ascii="GHEA Grapalat" w:hAnsi="GHEA Grapalat"/>
          <w:color w:val="000000" w:themeColor="text1"/>
          <w:szCs w:val="24"/>
          <w:lang w:val="pt-BR"/>
        </w:rPr>
        <w:t xml:space="preserve"> </w:t>
      </w:r>
      <w:r>
        <w:rPr>
          <w:rStyle w:val="Strong"/>
          <w:rFonts w:ascii="GHEA Grapalat" w:hAnsi="GHEA Grapalat"/>
          <w:color w:val="000000" w:themeColor="text1"/>
          <w:szCs w:val="24"/>
          <w:lang w:val="hy-AM"/>
        </w:rPr>
        <w:t xml:space="preserve">մասին </w:t>
      </w:r>
      <w:r>
        <w:rPr>
          <w:rFonts w:ascii="GHEA Grapalat" w:hAnsi="GHEA Grapalat" w:cs="Sylfaen"/>
          <w:b/>
          <w:bCs/>
          <w:szCs w:val="24"/>
          <w:lang w:val="hy-AM" w:eastAsia="ru-RU"/>
        </w:rPr>
        <w:t>–</w:t>
      </w:r>
      <w:r>
        <w:rPr>
          <w:rFonts w:ascii="GHEA Grapalat" w:hAnsi="GHEA Grapalat"/>
          <w:szCs w:val="24"/>
          <w:lang w:val="hy-AM"/>
        </w:rPr>
        <w:t xml:space="preserve"> </w:t>
      </w:r>
      <w:r>
        <w:rPr>
          <w:rFonts w:ascii="GHEA Grapalat" w:hAnsi="GHEA Grapalat"/>
          <w:color w:val="000000"/>
          <w:szCs w:val="24"/>
          <w:lang w:val="hy-AM"/>
        </w:rPr>
        <w:t>«Հայաստանի Հանրապետության կառավարության 2012 թվականի նոյեմբերի 1-ի թիվ 1431-Ն որոշման մեջ լրացումներ և փոփոխություններ կատարելու</w:t>
      </w:r>
      <w:r>
        <w:rPr>
          <w:rFonts w:ascii="GHEA Grapalat" w:hAnsi="GHEA Grapalat"/>
          <w:szCs w:val="24"/>
          <w:lang w:val="hy-AM"/>
        </w:rPr>
        <w:t xml:space="preserve"> </w:t>
      </w:r>
      <w:r>
        <w:rPr>
          <w:rFonts w:ascii="GHEA Grapalat" w:eastAsia="Times New Roman" w:hAnsi="GHEA Grapalat" w:cs="Times New Roman"/>
          <w:color w:val="000000" w:themeColor="text1"/>
          <w:szCs w:val="24"/>
          <w:lang w:val="hy-AM"/>
        </w:rPr>
        <w:t>մասին»</w:t>
      </w:r>
      <w:r>
        <w:rPr>
          <w:rFonts w:ascii="GHEA Grapalat" w:eastAsia="Times New Roman" w:hAnsi="GHEA Grapalat" w:cs="GHEA Grapalat"/>
          <w:b/>
          <w:bCs/>
          <w:szCs w:val="24"/>
          <w:bdr w:val="none" w:sz="0" w:space="0" w:color="auto" w:frame="1"/>
          <w:lang w:val="hy-AM"/>
        </w:rPr>
        <w:t xml:space="preserve"> </w:t>
      </w:r>
      <w:r>
        <w:rPr>
          <w:rFonts w:ascii="GHEA Grapalat" w:hAnsi="GHEA Grapalat"/>
          <w:szCs w:val="24"/>
          <w:lang w:val="hy-AM"/>
        </w:rPr>
        <w:t xml:space="preserve">ՀՀ կառավարության որոշման </w:t>
      </w:r>
      <w:r>
        <w:rPr>
          <w:rFonts w:ascii="GHEA Grapalat" w:hAnsi="GHEA Grapalat"/>
          <w:szCs w:val="24"/>
          <w:lang w:val="hy-AM"/>
        </w:rPr>
        <w:lastRenderedPageBreak/>
        <w:t>նախագծի</w:t>
      </w:r>
      <w:r>
        <w:rPr>
          <w:rFonts w:ascii="GHEA Grapalat" w:hAnsi="GHEA Grapalat"/>
          <w:color w:val="000000"/>
          <w:szCs w:val="24"/>
          <w:lang w:val="pt-BR" w:eastAsia="en-GB"/>
        </w:rPr>
        <w:t xml:space="preserve"> </w:t>
      </w:r>
      <w:r>
        <w:rPr>
          <w:rStyle w:val="Strong"/>
          <w:rFonts w:ascii="GHEA Grapalat" w:hAnsi="GHEA Grapalat"/>
          <w:color w:val="000000"/>
          <w:szCs w:val="24"/>
          <w:lang w:val="hy-AM"/>
        </w:rPr>
        <w:t>ընդունման</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կապակցությամբ</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այլ</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նորմատիվ</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իրավական</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ակտերի</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ընդունման</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անհրաժեշտություն</w:t>
      </w:r>
      <w:r>
        <w:rPr>
          <w:rStyle w:val="Strong"/>
          <w:rFonts w:ascii="GHEA Grapalat" w:hAnsi="GHEA Grapalat"/>
          <w:color w:val="000000"/>
          <w:szCs w:val="24"/>
          <w:lang w:val="pt-BR"/>
        </w:rPr>
        <w:t xml:space="preserve"> </w:t>
      </w:r>
      <w:r>
        <w:rPr>
          <w:rStyle w:val="Strong"/>
          <w:rFonts w:ascii="GHEA Grapalat" w:hAnsi="GHEA Grapalat"/>
          <w:color w:val="000000"/>
          <w:szCs w:val="24"/>
          <w:lang w:val="hy-AM"/>
        </w:rPr>
        <w:t>չկա</w:t>
      </w:r>
      <w:r>
        <w:rPr>
          <w:rStyle w:val="Strong"/>
          <w:rFonts w:ascii="GHEA Grapalat" w:hAnsi="GHEA Grapalat"/>
          <w:color w:val="000000"/>
          <w:szCs w:val="24"/>
          <w:lang w:val="pt-BR"/>
        </w:rPr>
        <w:t>:</w:t>
      </w:r>
    </w:p>
    <w:p w14:paraId="3D0F003F" w14:textId="77777777" w:rsidR="007F6DE0" w:rsidRPr="007F6DE0" w:rsidRDefault="007F6DE0" w:rsidP="007F6DE0">
      <w:pPr>
        <w:pStyle w:val="ListParagraph"/>
        <w:spacing w:after="0" w:line="360" w:lineRule="auto"/>
        <w:ind w:left="0" w:firstLine="567"/>
        <w:rPr>
          <w:rFonts w:cs="Arial"/>
          <w:b/>
          <w:color w:val="000000" w:themeColor="text1"/>
          <w:lang w:val="hy-AM"/>
        </w:rPr>
      </w:pPr>
    </w:p>
    <w:p w14:paraId="03893EAB" w14:textId="77777777" w:rsidR="007F6DE0" w:rsidRDefault="007F6DE0" w:rsidP="007F6DE0">
      <w:pPr>
        <w:pStyle w:val="ListParagraph"/>
        <w:numPr>
          <w:ilvl w:val="0"/>
          <w:numId w:val="3"/>
        </w:numPr>
        <w:spacing w:after="0" w:line="360" w:lineRule="auto"/>
        <w:ind w:left="0" w:firstLine="567"/>
        <w:jc w:val="both"/>
        <w:rPr>
          <w:rFonts w:ascii="GHEA Grapalat" w:hAnsi="GHEA Grapalat"/>
          <w:color w:val="000000"/>
          <w:szCs w:val="24"/>
          <w:lang w:val="hy-AM"/>
        </w:rPr>
      </w:pPr>
      <w:r>
        <w:rPr>
          <w:rFonts w:ascii="GHEA Grapalat" w:hAnsi="GHEA Grapalat" w:cs="Arial"/>
          <w:b/>
          <w:color w:val="000000" w:themeColor="text1"/>
          <w:szCs w:val="24"/>
          <w:lang w:val="hy-AM"/>
        </w:rPr>
        <w:t>Կապը</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ռազմավարական</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փաստաթղթերի</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հետ</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Հայաստանի</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վերափոխման</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ռազմավարություն</w:t>
      </w:r>
      <w:r>
        <w:rPr>
          <w:rFonts w:ascii="GHEA Grapalat" w:hAnsi="GHEA Grapalat"/>
          <w:b/>
          <w:color w:val="000000" w:themeColor="text1"/>
          <w:szCs w:val="24"/>
          <w:lang w:val="hy-AM"/>
        </w:rPr>
        <w:t xml:space="preserve"> 2050, </w:t>
      </w:r>
      <w:r>
        <w:rPr>
          <w:rFonts w:ascii="GHEA Grapalat" w:hAnsi="GHEA Grapalat" w:cs="Arial"/>
          <w:b/>
          <w:color w:val="000000" w:themeColor="text1"/>
          <w:szCs w:val="24"/>
          <w:lang w:val="hy-AM"/>
        </w:rPr>
        <w:t>Կառավարության</w:t>
      </w:r>
      <w:r>
        <w:rPr>
          <w:rFonts w:ascii="GHEA Grapalat" w:hAnsi="GHEA Grapalat"/>
          <w:b/>
          <w:color w:val="000000" w:themeColor="text1"/>
          <w:szCs w:val="24"/>
          <w:lang w:val="hy-AM"/>
        </w:rPr>
        <w:t xml:space="preserve"> 2021-2026</w:t>
      </w:r>
      <w:r>
        <w:rPr>
          <w:rFonts w:ascii="GHEA Grapalat" w:hAnsi="GHEA Grapalat" w:cs="Arial"/>
          <w:b/>
          <w:color w:val="000000" w:themeColor="text1"/>
          <w:szCs w:val="24"/>
          <w:lang w:val="hy-AM"/>
        </w:rPr>
        <w:t>թթ</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ծրագիր</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ոլորտային</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և</w:t>
      </w:r>
      <w:r>
        <w:rPr>
          <w:rFonts w:ascii="GHEA Grapalat" w:hAnsi="GHEA Grapalat"/>
          <w:b/>
          <w:color w:val="000000" w:themeColor="text1"/>
          <w:szCs w:val="24"/>
          <w:lang w:val="hy-AM"/>
        </w:rPr>
        <w:t>/</w:t>
      </w:r>
      <w:r>
        <w:rPr>
          <w:rFonts w:ascii="GHEA Grapalat" w:hAnsi="GHEA Grapalat" w:cs="Arial"/>
          <w:b/>
          <w:color w:val="000000" w:themeColor="text1"/>
          <w:szCs w:val="24"/>
          <w:lang w:val="hy-AM"/>
        </w:rPr>
        <w:t>կամ</w:t>
      </w:r>
      <w:r>
        <w:rPr>
          <w:rFonts w:ascii="GHEA Grapalat" w:hAnsi="GHEA Grapalat"/>
          <w:b/>
          <w:color w:val="000000" w:themeColor="text1"/>
          <w:szCs w:val="24"/>
          <w:lang w:val="hy-AM"/>
        </w:rPr>
        <w:t xml:space="preserve"> </w:t>
      </w:r>
      <w:r>
        <w:rPr>
          <w:rFonts w:ascii="GHEA Grapalat" w:hAnsi="GHEA Grapalat" w:cs="Arial"/>
          <w:b/>
          <w:color w:val="000000" w:themeColor="text1"/>
          <w:szCs w:val="24"/>
          <w:lang w:val="hy-AM"/>
        </w:rPr>
        <w:t>այլ</w:t>
      </w:r>
      <w:r>
        <w:rPr>
          <w:rFonts w:ascii="GHEA Grapalat" w:hAnsi="GHEA Grapalat"/>
          <w:b/>
          <w:color w:val="000000" w:themeColor="text1"/>
          <w:szCs w:val="24"/>
          <w:lang w:val="hy-AM"/>
        </w:rPr>
        <w:t xml:space="preserve"> </w:t>
      </w:r>
      <w:proofErr w:type="spellStart"/>
      <w:r>
        <w:rPr>
          <w:rFonts w:ascii="GHEA Grapalat" w:hAnsi="GHEA Grapalat" w:cs="Arial"/>
          <w:b/>
          <w:color w:val="000000" w:themeColor="text1"/>
          <w:szCs w:val="24"/>
          <w:lang w:val="hy-AM"/>
        </w:rPr>
        <w:t>ռազմավարություններ</w:t>
      </w:r>
      <w:proofErr w:type="spellEnd"/>
      <w:r>
        <w:rPr>
          <w:rFonts w:ascii="GHEA Grapalat" w:hAnsi="GHEA Grapalat" w:cs="Arial"/>
          <w:b/>
          <w:color w:val="000000" w:themeColor="text1"/>
          <w:szCs w:val="24"/>
          <w:lang w:val="hy-AM"/>
        </w:rPr>
        <w:t xml:space="preserve"> - </w:t>
      </w:r>
      <w:r>
        <w:rPr>
          <w:rFonts w:ascii="GHEA Grapalat" w:hAnsi="GHEA Grapalat" w:cs="Arial"/>
          <w:color w:val="000000" w:themeColor="text1"/>
          <w:szCs w:val="24"/>
          <w:lang w:val="hy-AM"/>
        </w:rPr>
        <w:t>Ներկայացվող նախագծի մշակումը չի բխում Հայաստանի</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վերափոխման</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ռազմավարություն</w:t>
      </w:r>
      <w:r>
        <w:rPr>
          <w:rFonts w:ascii="GHEA Grapalat" w:hAnsi="GHEA Grapalat"/>
          <w:color w:val="000000" w:themeColor="text1"/>
          <w:szCs w:val="24"/>
          <w:lang w:val="hy-AM"/>
        </w:rPr>
        <w:t xml:space="preserve"> 2050, </w:t>
      </w:r>
      <w:r>
        <w:rPr>
          <w:rFonts w:ascii="GHEA Grapalat" w:hAnsi="GHEA Grapalat" w:cs="Arial"/>
          <w:color w:val="000000" w:themeColor="text1"/>
          <w:szCs w:val="24"/>
          <w:lang w:val="hy-AM"/>
        </w:rPr>
        <w:t>Կառավարության</w:t>
      </w:r>
      <w:r>
        <w:rPr>
          <w:rFonts w:ascii="GHEA Grapalat" w:hAnsi="GHEA Grapalat"/>
          <w:color w:val="000000" w:themeColor="text1"/>
          <w:szCs w:val="24"/>
          <w:lang w:val="hy-AM"/>
        </w:rPr>
        <w:t xml:space="preserve"> 2021-2026</w:t>
      </w:r>
      <w:r>
        <w:rPr>
          <w:rFonts w:ascii="GHEA Grapalat" w:hAnsi="GHEA Grapalat" w:cs="Arial"/>
          <w:color w:val="000000" w:themeColor="text1"/>
          <w:szCs w:val="24"/>
          <w:lang w:val="hy-AM"/>
        </w:rPr>
        <w:t>թթ</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ծրագիր</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ոլորտային</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և</w:t>
      </w:r>
      <w:r>
        <w:rPr>
          <w:rFonts w:ascii="GHEA Grapalat" w:hAnsi="GHEA Grapalat"/>
          <w:color w:val="000000" w:themeColor="text1"/>
          <w:szCs w:val="24"/>
          <w:lang w:val="hy-AM"/>
        </w:rPr>
        <w:t>/</w:t>
      </w:r>
      <w:r>
        <w:rPr>
          <w:rFonts w:ascii="GHEA Grapalat" w:hAnsi="GHEA Grapalat" w:cs="Arial"/>
          <w:color w:val="000000" w:themeColor="text1"/>
          <w:szCs w:val="24"/>
          <w:lang w:val="hy-AM"/>
        </w:rPr>
        <w:t>կամ</w:t>
      </w:r>
      <w:r>
        <w:rPr>
          <w:rFonts w:ascii="GHEA Grapalat" w:hAnsi="GHEA Grapalat"/>
          <w:color w:val="000000" w:themeColor="text1"/>
          <w:szCs w:val="24"/>
          <w:lang w:val="hy-AM"/>
        </w:rPr>
        <w:t xml:space="preserve"> </w:t>
      </w:r>
      <w:r>
        <w:rPr>
          <w:rFonts w:ascii="GHEA Grapalat" w:hAnsi="GHEA Grapalat" w:cs="Arial"/>
          <w:color w:val="000000" w:themeColor="text1"/>
          <w:szCs w:val="24"/>
          <w:lang w:val="hy-AM"/>
        </w:rPr>
        <w:t>այլ</w:t>
      </w:r>
      <w:r>
        <w:rPr>
          <w:rFonts w:ascii="GHEA Grapalat" w:hAnsi="GHEA Grapalat"/>
          <w:color w:val="000000" w:themeColor="text1"/>
          <w:szCs w:val="24"/>
          <w:lang w:val="hy-AM"/>
        </w:rPr>
        <w:t xml:space="preserve"> </w:t>
      </w:r>
      <w:proofErr w:type="spellStart"/>
      <w:r>
        <w:rPr>
          <w:rFonts w:ascii="GHEA Grapalat" w:hAnsi="GHEA Grapalat" w:cs="Arial"/>
          <w:color w:val="000000" w:themeColor="text1"/>
          <w:szCs w:val="24"/>
          <w:lang w:val="hy-AM"/>
        </w:rPr>
        <w:t>ռազմավարություններ</w:t>
      </w:r>
      <w:r>
        <w:rPr>
          <w:rFonts w:ascii="GHEA Grapalat" w:hAnsi="GHEA Grapalat"/>
          <w:color w:val="000000" w:themeColor="text1"/>
          <w:szCs w:val="24"/>
          <w:lang w:val="hy-AM"/>
        </w:rPr>
        <w:t>ից</w:t>
      </w:r>
      <w:proofErr w:type="spellEnd"/>
      <w:r>
        <w:rPr>
          <w:rFonts w:ascii="GHEA Grapalat" w:hAnsi="GHEA Grapalat"/>
          <w:color w:val="000000" w:themeColor="text1"/>
          <w:szCs w:val="24"/>
          <w:lang w:val="hy-AM"/>
        </w:rPr>
        <w:t>:</w:t>
      </w:r>
    </w:p>
    <w:p w14:paraId="5821074E" w14:textId="77777777" w:rsidR="0098602C" w:rsidRPr="007F6DE0" w:rsidRDefault="0098602C" w:rsidP="007F6DE0">
      <w:pPr>
        <w:rPr>
          <w:lang w:val="hy-AM"/>
        </w:rPr>
      </w:pPr>
      <w:bookmarkStart w:id="0" w:name="_GoBack"/>
      <w:bookmarkEnd w:id="0"/>
    </w:p>
    <w:sectPr w:rsidR="0098602C" w:rsidRPr="007F6DE0" w:rsidSect="00BE7C65">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A78"/>
    <w:multiLevelType w:val="hybridMultilevel"/>
    <w:tmpl w:val="D6588B06"/>
    <w:lvl w:ilvl="0" w:tplc="A02075E8">
      <w:start w:val="1"/>
      <w:numFmt w:val="decimal"/>
      <w:lvlText w:val="%1."/>
      <w:lvlJc w:val="left"/>
      <w:pPr>
        <w:ind w:left="360" w:hanging="360"/>
      </w:pPr>
      <w:rPr>
        <w:rFonts w:hint="default"/>
        <w:b/>
        <w:i/>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2DD"/>
    <w:rsid w:val="00144D04"/>
    <w:rsid w:val="0016603F"/>
    <w:rsid w:val="001B2126"/>
    <w:rsid w:val="00267473"/>
    <w:rsid w:val="002D24B2"/>
    <w:rsid w:val="0038064A"/>
    <w:rsid w:val="003E016E"/>
    <w:rsid w:val="0043084C"/>
    <w:rsid w:val="00542372"/>
    <w:rsid w:val="0062735C"/>
    <w:rsid w:val="007115D8"/>
    <w:rsid w:val="00743D21"/>
    <w:rsid w:val="007F6DE0"/>
    <w:rsid w:val="008830C9"/>
    <w:rsid w:val="0098602C"/>
    <w:rsid w:val="009E777A"/>
    <w:rsid w:val="00A132DD"/>
    <w:rsid w:val="00B879F8"/>
    <w:rsid w:val="00BE7C65"/>
    <w:rsid w:val="00C02AD5"/>
    <w:rsid w:val="00CA0DFA"/>
    <w:rsid w:val="00DA4E46"/>
    <w:rsid w:val="00E01481"/>
    <w:rsid w:val="00EE0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F8DA"/>
  <w15:docId w15:val="{CFE39F21-F2E9-435E-9A1D-117100D53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372"/>
    <w:pPr>
      <w:ind w:left="720"/>
      <w:contextualSpacing/>
    </w:pPr>
  </w:style>
  <w:style w:type="paragraph" w:styleId="NormalWeb">
    <w:name w:val="Normal (Web)"/>
    <w:basedOn w:val="Normal"/>
    <w:uiPriority w:val="99"/>
    <w:semiHidden/>
    <w:unhideWhenUsed/>
    <w:rsid w:val="00542372"/>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98602C"/>
    <w:rPr>
      <w:b/>
      <w:bCs/>
    </w:rPr>
  </w:style>
  <w:style w:type="character" w:customStyle="1" w:styleId="normChar">
    <w:name w:val="norm Char"/>
    <w:link w:val="norm"/>
    <w:locked/>
    <w:rsid w:val="007F6DE0"/>
    <w:rPr>
      <w:rFonts w:ascii="Arial Armenian" w:hAnsi="Arial Armenian"/>
      <w:sz w:val="22"/>
      <w:lang w:eastAsia="ru-RU"/>
    </w:rPr>
  </w:style>
  <w:style w:type="paragraph" w:customStyle="1" w:styleId="norm">
    <w:name w:val="norm"/>
    <w:basedOn w:val="Normal"/>
    <w:link w:val="normChar"/>
    <w:qFormat/>
    <w:rsid w:val="007F6DE0"/>
    <w:pPr>
      <w:spacing w:after="0" w:line="480" w:lineRule="auto"/>
      <w:ind w:firstLine="709"/>
      <w:jc w:val="both"/>
    </w:pPr>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441198">
      <w:bodyDiv w:val="1"/>
      <w:marLeft w:val="0"/>
      <w:marRight w:val="0"/>
      <w:marTop w:val="0"/>
      <w:marBottom w:val="0"/>
      <w:divBdr>
        <w:top w:val="none" w:sz="0" w:space="0" w:color="auto"/>
        <w:left w:val="none" w:sz="0" w:space="0" w:color="auto"/>
        <w:bottom w:val="none" w:sz="0" w:space="0" w:color="auto"/>
        <w:right w:val="none" w:sz="0" w:space="0" w:color="auto"/>
      </w:divBdr>
    </w:div>
    <w:div w:id="1889418429">
      <w:bodyDiv w:val="1"/>
      <w:marLeft w:val="0"/>
      <w:marRight w:val="0"/>
      <w:marTop w:val="0"/>
      <w:marBottom w:val="0"/>
      <w:divBdr>
        <w:top w:val="none" w:sz="0" w:space="0" w:color="auto"/>
        <w:left w:val="none" w:sz="0" w:space="0" w:color="auto"/>
        <w:bottom w:val="none" w:sz="0" w:space="0" w:color="auto"/>
        <w:right w:val="none" w:sz="0" w:space="0" w:color="auto"/>
      </w:divBdr>
    </w:div>
    <w:div w:id="189106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607</Words>
  <Characters>5018</Characters>
  <Application>Microsoft Office Word</Application>
  <DocSecurity>0</DocSecurity>
  <Lines>93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Hovhannisyan</dc:creator>
  <cp:keywords>https://mul2.gov.am/tasks/924120/oneclick/2.Himnavorum.docx?token=9c62ca6377f2e852dd2b9e66f8bdd7ad</cp:keywords>
  <dc:description/>
  <cp:lastModifiedBy>Ruzanna Khachatryan</cp:lastModifiedBy>
  <cp:revision>27</cp:revision>
  <dcterms:created xsi:type="dcterms:W3CDTF">2023-06-16T05:24:00Z</dcterms:created>
  <dcterms:modified xsi:type="dcterms:W3CDTF">2024-02-08T10:20:00Z</dcterms:modified>
</cp:coreProperties>
</file>