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02117" w14:textId="77777777" w:rsidR="001D288F" w:rsidRPr="0083382D" w:rsidRDefault="001D288F" w:rsidP="0045514F">
      <w:pPr>
        <w:spacing w:line="276" w:lineRule="auto"/>
        <w:jc w:val="center"/>
        <w:rPr>
          <w:rFonts w:ascii="GHEA Grapalat" w:hAnsi="GHEA Grapalat"/>
          <w:b/>
          <w:sz w:val="24"/>
          <w:szCs w:val="24"/>
          <w:lang w:val="hy-AM"/>
        </w:rPr>
      </w:pPr>
      <w:r w:rsidRPr="0083382D">
        <w:rPr>
          <w:rFonts w:ascii="GHEA Grapalat" w:hAnsi="GHEA Grapalat" w:cs="Sylfaen"/>
          <w:b/>
          <w:sz w:val="24"/>
          <w:szCs w:val="24"/>
          <w:lang w:val="hy-AM"/>
        </w:rPr>
        <w:t>ԱՄՓՈՓԱԹԵՐԹ</w:t>
      </w:r>
    </w:p>
    <w:p w14:paraId="596CEEAE" w14:textId="44C4C82E" w:rsidR="00F70432" w:rsidRPr="00F70432" w:rsidRDefault="00F70432" w:rsidP="00F70432">
      <w:pPr>
        <w:tabs>
          <w:tab w:val="left" w:pos="284"/>
          <w:tab w:val="left" w:pos="426"/>
        </w:tabs>
        <w:spacing w:after="0" w:line="360" w:lineRule="auto"/>
        <w:ind w:firstLine="284"/>
        <w:jc w:val="center"/>
        <w:rPr>
          <w:rFonts w:ascii="GHEA Grapalat" w:eastAsia="Calibri" w:hAnsi="GHEA Grapalat" w:cs="Arial"/>
          <w:b/>
          <w:sz w:val="24"/>
          <w:szCs w:val="24"/>
          <w:lang w:val="hy-AM"/>
        </w:rPr>
      </w:pPr>
      <w:r w:rsidRPr="00F70432">
        <w:rPr>
          <w:rFonts w:ascii="GHEA Grapalat" w:eastAsia="Calibri" w:hAnsi="GHEA Grapalat" w:cs="Arial"/>
          <w:b/>
          <w:sz w:val="24"/>
          <w:szCs w:val="24"/>
          <w:lang w:val="hy-AM"/>
        </w:rPr>
        <w:t xml:space="preserve">ՀԱՅԱՍՏԱՆԻ ՀԱՆՐԱՊԵՏՈՒԹՅԱՆ ԿԱՌԱՎԱՐՈՒԹՅԱՆ 2023 ԹՎԱԿԱՆԻ ԴԵԿՏԵՄԲԵՐԻ 28-Ի «ՀԱՅԱՍՏԱՆԻ ՀԱՆՐԱՊԵՏՈՒԹՅԱՆ ԿԱՌԱՎԱՐՈՒԹՅԱՆ 2004 ԹՎԱԿԱՆԻ ՄԱՐՏԻ 4-Ի N 318-Ն ՈՐՈՇՄԱՆ ՄԵՋ ՓՈՓՈԽՈՒԹՅՈՒՆՆԵՐ ԵՎ ԼՐԱՑՈՒՄՆԵՐ ԿԱՏԱՐԵԼՈՒ ՄԱՍԻՆ» N 2344-Ն ՈՐՈՇՄԱՆ, ՀԱՅԱՍՏԱՆԻ ՀԱՆՐԱՊԵՏՈՒԹՅԱՆ 2004 ԹՎԱԿԱՆԻ ՄԱՐՏԻ 4-Ի </w:t>
      </w:r>
      <w:r w:rsidR="006001DF">
        <w:rPr>
          <w:rFonts w:ascii="GHEA Grapalat" w:eastAsia="Calibri" w:hAnsi="GHEA Grapalat" w:cs="Arial"/>
          <w:b/>
          <w:sz w:val="24"/>
          <w:szCs w:val="24"/>
        </w:rPr>
        <w:t>N</w:t>
      </w:r>
      <w:bookmarkStart w:id="0" w:name="_GoBack"/>
      <w:bookmarkEnd w:id="0"/>
      <w:r w:rsidRPr="00F70432">
        <w:rPr>
          <w:rFonts w:ascii="GHEA Grapalat" w:eastAsia="Calibri" w:hAnsi="GHEA Grapalat" w:cs="Arial"/>
          <w:b/>
          <w:sz w:val="24"/>
          <w:szCs w:val="24"/>
          <w:lang w:val="hy-AM"/>
        </w:rPr>
        <w:t xml:space="preserve"> 318-Ն ՈՐՈՇՄԱՆ ԵՎ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ՄԵՋ ԼՐԱՑՈՒՄ ԵՎ ՓՈՓՈԽՈՒԹՅՈՒՆՆԵՐ ԿԱՏԱՐԵԼՈՒ ՄԱՍԻՆ </w:t>
      </w:r>
      <w:r w:rsidRPr="00F70432">
        <w:rPr>
          <w:rFonts w:ascii="GHEA Grapalat" w:hAnsi="GHEA Grapalat" w:cs="Arial"/>
          <w:b/>
          <w:sz w:val="24"/>
          <w:lang w:val="hy-AM"/>
        </w:rPr>
        <w:t>ՀՀ ԿԱՌԱՎԱՐՈՒԹՅԱՆ ՈՐՈՇՄԱՆ ՆԱԽԱԳԾԻ</w:t>
      </w:r>
    </w:p>
    <w:p w14:paraId="0E6E711F" w14:textId="3DF66DFB" w:rsidR="000E5CEA" w:rsidRPr="00477A52" w:rsidRDefault="000E5CEA" w:rsidP="00FD0CD8">
      <w:pPr>
        <w:spacing w:after="0" w:line="276" w:lineRule="auto"/>
        <w:ind w:right="-360"/>
        <w:jc w:val="both"/>
        <w:rPr>
          <w:rFonts w:ascii="GHEA Grapalat" w:hAnsi="GHEA Grapalat" w:cs="Sylfaen"/>
          <w:b/>
          <w:color w:val="000000"/>
          <w:sz w:val="24"/>
          <w:szCs w:val="24"/>
          <w:shd w:val="clear" w:color="auto" w:fill="FFFFFF"/>
          <w:lang w:val="hy-AM"/>
        </w:rPr>
      </w:pPr>
    </w:p>
    <w:tbl>
      <w:tblPr>
        <w:tblStyle w:val="TableGrid"/>
        <w:tblpPr w:leftFromText="180" w:rightFromText="180" w:vertAnchor="text" w:tblpY="1"/>
        <w:tblOverlap w:val="never"/>
        <w:tblW w:w="10173" w:type="dxa"/>
        <w:tblLook w:val="04A0" w:firstRow="1" w:lastRow="0" w:firstColumn="1" w:lastColumn="0" w:noHBand="0" w:noVBand="1"/>
      </w:tblPr>
      <w:tblGrid>
        <w:gridCol w:w="6941"/>
        <w:gridCol w:w="3232"/>
      </w:tblGrid>
      <w:tr w:rsidR="000E5CEA" w:rsidRPr="00477A52" w14:paraId="4A52E91D" w14:textId="77777777" w:rsidTr="00FD0CD8">
        <w:trPr>
          <w:trHeight w:val="420"/>
        </w:trPr>
        <w:tc>
          <w:tcPr>
            <w:tcW w:w="6941" w:type="dxa"/>
            <w:vMerge w:val="restart"/>
            <w:shd w:val="clear" w:color="auto" w:fill="A6A6A6" w:themeFill="background1" w:themeFillShade="A6"/>
          </w:tcPr>
          <w:p w14:paraId="06AF0204" w14:textId="4E21D047" w:rsidR="00D8017B" w:rsidRPr="00DC2999" w:rsidRDefault="00D8017B" w:rsidP="0045514F">
            <w:pPr>
              <w:tabs>
                <w:tab w:val="left" w:pos="0"/>
              </w:tabs>
              <w:spacing w:line="276" w:lineRule="auto"/>
              <w:jc w:val="center"/>
              <w:rPr>
                <w:rFonts w:ascii="GHEA Grapalat" w:hAnsi="GHEA Grapalat"/>
                <w:sz w:val="24"/>
                <w:szCs w:val="24"/>
                <w:lang w:val="hy-AM"/>
              </w:rPr>
            </w:pPr>
            <w:r w:rsidRPr="00DC2999">
              <w:rPr>
                <w:rFonts w:ascii="GHEA Grapalat" w:hAnsi="GHEA Grapalat"/>
                <w:sz w:val="24"/>
                <w:szCs w:val="24"/>
                <w:lang w:val="hy-AM"/>
              </w:rPr>
              <w:t>1.Ա</w:t>
            </w:r>
            <w:r w:rsidR="00FD0CD8">
              <w:rPr>
                <w:rFonts w:ascii="GHEA Grapalat" w:hAnsi="GHEA Grapalat"/>
                <w:sz w:val="24"/>
                <w:szCs w:val="24"/>
                <w:lang w:val="hy-AM"/>
              </w:rPr>
              <w:t>րդարադատության նախարարություն</w:t>
            </w:r>
          </w:p>
          <w:p w14:paraId="63BA5934" w14:textId="545CAC1A" w:rsidR="000E5CEA" w:rsidRPr="00477A52" w:rsidRDefault="000E5CEA" w:rsidP="0045514F">
            <w:pPr>
              <w:spacing w:line="276" w:lineRule="auto"/>
              <w:ind w:right="-360"/>
              <w:jc w:val="center"/>
              <w:rPr>
                <w:rFonts w:ascii="GHEA Grapalat" w:hAnsi="GHEA Grapalat" w:cs="Sylfaen"/>
                <w:color w:val="000000"/>
                <w:sz w:val="24"/>
                <w:szCs w:val="24"/>
                <w:shd w:val="clear" w:color="auto" w:fill="FFFFFF"/>
                <w:lang w:val="hy-AM"/>
              </w:rPr>
            </w:pPr>
          </w:p>
        </w:tc>
        <w:tc>
          <w:tcPr>
            <w:tcW w:w="3232" w:type="dxa"/>
            <w:shd w:val="clear" w:color="auto" w:fill="A6A6A6" w:themeFill="background1" w:themeFillShade="A6"/>
          </w:tcPr>
          <w:p w14:paraId="7EFCFBC0" w14:textId="56BA0222" w:rsidR="000E5CEA" w:rsidRPr="00E24BB8" w:rsidRDefault="00FD0CD8" w:rsidP="0045514F">
            <w:pPr>
              <w:tabs>
                <w:tab w:val="left" w:pos="0"/>
              </w:tabs>
              <w:spacing w:line="276" w:lineRule="auto"/>
              <w:jc w:val="center"/>
              <w:rPr>
                <w:rFonts w:ascii="GHEA Grapalat" w:hAnsi="GHEA Grapalat"/>
                <w:b/>
                <w:sz w:val="24"/>
                <w:szCs w:val="24"/>
                <w:lang w:val="hy-AM"/>
              </w:rPr>
            </w:pPr>
            <w:r>
              <w:rPr>
                <w:rFonts w:ascii="GHEA Grapalat" w:hAnsi="GHEA Grapalat"/>
                <w:b/>
                <w:sz w:val="24"/>
                <w:szCs w:val="24"/>
                <w:lang w:val="hy-AM"/>
              </w:rPr>
              <w:t>05</w:t>
            </w:r>
            <w:r w:rsidR="00D8017B" w:rsidRPr="00D8017B">
              <w:rPr>
                <w:rFonts w:ascii="GHEA Grapalat" w:hAnsi="GHEA Grapalat"/>
                <w:b/>
                <w:sz w:val="24"/>
                <w:szCs w:val="24"/>
                <w:lang w:val="hy-AM"/>
              </w:rPr>
              <w:t>.0</w:t>
            </w:r>
            <w:r>
              <w:rPr>
                <w:rFonts w:ascii="GHEA Grapalat" w:hAnsi="GHEA Grapalat"/>
                <w:b/>
                <w:sz w:val="24"/>
                <w:szCs w:val="24"/>
                <w:lang w:val="hy-AM"/>
              </w:rPr>
              <w:t>2</w:t>
            </w:r>
            <w:r w:rsidR="00D8017B" w:rsidRPr="00D8017B">
              <w:rPr>
                <w:rFonts w:ascii="GHEA Grapalat" w:hAnsi="GHEA Grapalat"/>
                <w:b/>
                <w:sz w:val="24"/>
                <w:szCs w:val="24"/>
                <w:lang w:val="hy-AM"/>
              </w:rPr>
              <w:t>.2023թ.</w:t>
            </w:r>
          </w:p>
        </w:tc>
      </w:tr>
      <w:tr w:rsidR="000E5CEA" w:rsidRPr="00477A52" w14:paraId="6167770B" w14:textId="77777777" w:rsidTr="00FD0CD8">
        <w:trPr>
          <w:trHeight w:val="42"/>
        </w:trPr>
        <w:tc>
          <w:tcPr>
            <w:tcW w:w="6941" w:type="dxa"/>
            <w:vMerge/>
            <w:shd w:val="clear" w:color="auto" w:fill="A6A6A6" w:themeFill="background1" w:themeFillShade="A6"/>
          </w:tcPr>
          <w:p w14:paraId="53738E38" w14:textId="77777777" w:rsidR="000E5CEA" w:rsidRPr="00477A52" w:rsidRDefault="000E5CEA" w:rsidP="0045514F">
            <w:pPr>
              <w:spacing w:line="276" w:lineRule="auto"/>
              <w:ind w:right="-360"/>
              <w:jc w:val="center"/>
              <w:rPr>
                <w:rFonts w:ascii="GHEA Grapalat" w:hAnsi="GHEA Grapalat" w:cs="Sylfaen"/>
                <w:b/>
                <w:color w:val="000000"/>
                <w:sz w:val="24"/>
                <w:szCs w:val="24"/>
                <w:shd w:val="clear" w:color="auto" w:fill="FFFFFF"/>
                <w:lang w:val="hy-AM"/>
              </w:rPr>
            </w:pPr>
          </w:p>
        </w:tc>
        <w:tc>
          <w:tcPr>
            <w:tcW w:w="3232" w:type="dxa"/>
            <w:shd w:val="clear" w:color="auto" w:fill="A6A6A6" w:themeFill="background1" w:themeFillShade="A6"/>
          </w:tcPr>
          <w:p w14:paraId="1323D9CE" w14:textId="5C162B6A" w:rsidR="000E5CEA" w:rsidRPr="00477A52" w:rsidRDefault="00FD0CD8" w:rsidP="0045514F">
            <w:pPr>
              <w:spacing w:line="276" w:lineRule="auto"/>
              <w:ind w:right="-360"/>
              <w:jc w:val="center"/>
              <w:rPr>
                <w:rFonts w:ascii="GHEA Grapalat" w:hAnsi="GHEA Grapalat" w:cs="Sylfaen"/>
                <w:b/>
                <w:color w:val="000000"/>
                <w:sz w:val="24"/>
                <w:szCs w:val="24"/>
                <w:shd w:val="clear" w:color="auto" w:fill="FFFFFF"/>
                <w:lang w:val="hy-AM"/>
              </w:rPr>
            </w:pPr>
            <w:r w:rsidRPr="00FD0CD8">
              <w:rPr>
                <w:rFonts w:ascii="GHEA Grapalat" w:hAnsi="GHEA Grapalat"/>
                <w:b/>
                <w:sz w:val="24"/>
                <w:szCs w:val="24"/>
              </w:rPr>
              <w:t>/27.3/4493-2024</w:t>
            </w:r>
          </w:p>
        </w:tc>
      </w:tr>
      <w:tr w:rsidR="00D8017B" w:rsidRPr="00FD0CD8" w14:paraId="1FCCF25A" w14:textId="77777777" w:rsidTr="00FD0CD8">
        <w:tc>
          <w:tcPr>
            <w:tcW w:w="6941" w:type="dxa"/>
          </w:tcPr>
          <w:p w14:paraId="34C2F01A" w14:textId="7A14D4AB" w:rsidR="00D8017B" w:rsidRPr="00477A52" w:rsidRDefault="00FD0CD8" w:rsidP="00A7027B">
            <w:pPr>
              <w:pStyle w:val="ListParagraph"/>
              <w:numPr>
                <w:ilvl w:val="0"/>
                <w:numId w:val="22"/>
              </w:numPr>
              <w:spacing w:line="360" w:lineRule="auto"/>
              <w:ind w:left="0" w:firstLine="0"/>
              <w:jc w:val="both"/>
              <w:rPr>
                <w:rFonts w:ascii="GHEA Grapalat" w:hAnsi="GHEA Grapalat"/>
                <w:sz w:val="24"/>
                <w:szCs w:val="24"/>
                <w:lang w:val="hy-AM"/>
              </w:rPr>
            </w:pPr>
            <w:r w:rsidRPr="00295316">
              <w:rPr>
                <w:rFonts w:ascii="GHEA Grapalat" w:hAnsi="GHEA Grapalat"/>
                <w:color w:val="000000"/>
                <w:sz w:val="24"/>
                <w:szCs w:val="24"/>
                <w:shd w:val="clear" w:color="auto" w:fill="FFFFFF"/>
                <w:lang w:val="hy-AM"/>
              </w:rPr>
              <w:t>«</w:t>
            </w:r>
            <w:r w:rsidRPr="00295316">
              <w:rPr>
                <w:rFonts w:ascii="GHEA Grapalat" w:hAnsi="GHEA Grapalat" w:cs="Arial"/>
                <w:sz w:val="24"/>
                <w:szCs w:val="24"/>
                <w:lang w:val="hy-AM"/>
              </w:rPr>
              <w:t>Հայաստանի Հանրապետության կառավարության 2023 թվականի դեկտեմբերի 28-ի «</w:t>
            </w:r>
            <w:r w:rsidRPr="002240DF">
              <w:rPr>
                <w:rFonts w:ascii="GHEA Grapalat" w:hAnsi="GHEA Grapalat" w:cs="Arial"/>
                <w:sz w:val="24"/>
                <w:szCs w:val="24"/>
                <w:lang w:val="hy-AM"/>
              </w:rPr>
              <w:t>Հ</w:t>
            </w:r>
            <w:r w:rsidRPr="00295316">
              <w:rPr>
                <w:rFonts w:ascii="GHEA Grapalat" w:hAnsi="GHEA Grapalat" w:cs="Arial"/>
                <w:sz w:val="24"/>
                <w:szCs w:val="24"/>
                <w:lang w:val="hy-AM"/>
              </w:rPr>
              <w:t xml:space="preserve">այաստանի Հանրապետության կառավարության 2004 թվականի մարտի 4-ի </w:t>
            </w:r>
            <w:r w:rsidRPr="002240DF">
              <w:rPr>
                <w:rFonts w:ascii="GHEA Grapalat" w:hAnsi="GHEA Grapalat" w:cs="Arial"/>
                <w:sz w:val="24"/>
                <w:szCs w:val="24"/>
                <w:lang w:val="hy-AM"/>
              </w:rPr>
              <w:t>N</w:t>
            </w:r>
            <w:r w:rsidRPr="00295316">
              <w:rPr>
                <w:rFonts w:ascii="GHEA Grapalat" w:hAnsi="GHEA Grapalat" w:cs="Arial"/>
                <w:sz w:val="24"/>
                <w:szCs w:val="24"/>
                <w:lang w:val="hy-AM"/>
              </w:rPr>
              <w:t xml:space="preserve"> 318-</w:t>
            </w:r>
            <w:r w:rsidRPr="002240DF">
              <w:rPr>
                <w:rFonts w:ascii="GHEA Grapalat" w:hAnsi="GHEA Grapalat" w:cs="Arial"/>
                <w:sz w:val="24"/>
                <w:szCs w:val="24"/>
                <w:lang w:val="hy-AM"/>
              </w:rPr>
              <w:t>Ն</w:t>
            </w:r>
            <w:r w:rsidRPr="00295316">
              <w:rPr>
                <w:rFonts w:ascii="GHEA Grapalat" w:hAnsi="GHEA Grapalat" w:cs="Arial"/>
                <w:sz w:val="24"/>
                <w:szCs w:val="24"/>
                <w:lang w:val="hy-AM"/>
              </w:rPr>
              <w:t xml:space="preserve"> որոշման մեջ փոփոխություններ և լրացումներ կատարելու մասին» </w:t>
            </w:r>
            <w:r w:rsidRPr="002240DF">
              <w:rPr>
                <w:rFonts w:ascii="GHEA Grapalat" w:hAnsi="GHEA Grapalat" w:cs="Arial"/>
                <w:sz w:val="24"/>
                <w:szCs w:val="24"/>
                <w:lang w:val="hy-AM"/>
              </w:rPr>
              <w:t xml:space="preserve">N </w:t>
            </w:r>
            <w:r w:rsidRPr="00295316">
              <w:rPr>
                <w:rFonts w:ascii="GHEA Grapalat" w:hAnsi="GHEA Grapalat" w:cs="Arial"/>
                <w:sz w:val="24"/>
                <w:szCs w:val="24"/>
                <w:lang w:val="hy-AM"/>
              </w:rPr>
              <w:t>2344-</w:t>
            </w:r>
            <w:r w:rsidRPr="002240DF">
              <w:rPr>
                <w:rFonts w:ascii="GHEA Grapalat" w:hAnsi="GHEA Grapalat" w:cs="Arial"/>
                <w:sz w:val="24"/>
                <w:szCs w:val="24"/>
                <w:lang w:val="hy-AM"/>
              </w:rPr>
              <w:t>Ն</w:t>
            </w:r>
            <w:r w:rsidRPr="00295316">
              <w:rPr>
                <w:rFonts w:ascii="GHEA Grapalat" w:hAnsi="GHEA Grapalat" w:cs="Arial"/>
                <w:sz w:val="24"/>
                <w:szCs w:val="24"/>
                <w:lang w:val="hy-AM"/>
              </w:rPr>
              <w:t xml:space="preserve"> </w:t>
            </w:r>
            <w:r w:rsidRPr="002240DF">
              <w:rPr>
                <w:rFonts w:ascii="GHEA Grapalat" w:hAnsi="GHEA Grapalat" w:cs="Arial"/>
                <w:sz w:val="24"/>
                <w:szCs w:val="24"/>
                <w:lang w:val="hy-AM"/>
              </w:rPr>
              <w:t>և</w:t>
            </w:r>
            <w:r w:rsidRPr="00295316">
              <w:rPr>
                <w:rFonts w:ascii="GHEA Grapalat" w:hAnsi="GHEA Grapalat" w:cs="Arial"/>
                <w:sz w:val="24"/>
                <w:szCs w:val="24"/>
                <w:lang w:val="hy-AM"/>
              </w:rPr>
              <w:t xml:space="preserve"> </w:t>
            </w:r>
            <w:r w:rsidRPr="002240DF">
              <w:rPr>
                <w:rFonts w:ascii="GHEA Grapalat" w:hAnsi="GHEA Grapalat" w:cs="Arial"/>
                <w:sz w:val="24"/>
                <w:szCs w:val="24"/>
                <w:lang w:val="hy-AM"/>
              </w:rPr>
              <w:t>Հ</w:t>
            </w:r>
            <w:r w:rsidRPr="00295316">
              <w:rPr>
                <w:rFonts w:ascii="GHEA Grapalat" w:hAnsi="GHEA Grapalat" w:cs="Arial"/>
                <w:sz w:val="24"/>
                <w:szCs w:val="24"/>
                <w:lang w:val="hy-AM"/>
              </w:rPr>
              <w:t xml:space="preserve">այաստանի </w:t>
            </w:r>
            <w:r w:rsidRPr="002240DF">
              <w:rPr>
                <w:rFonts w:ascii="GHEA Grapalat" w:hAnsi="GHEA Grapalat" w:cs="Arial"/>
                <w:sz w:val="24"/>
                <w:szCs w:val="24"/>
                <w:lang w:val="hy-AM"/>
              </w:rPr>
              <w:t>Հ</w:t>
            </w:r>
            <w:r w:rsidRPr="00295316">
              <w:rPr>
                <w:rFonts w:ascii="GHEA Grapalat" w:hAnsi="GHEA Grapalat" w:cs="Arial"/>
                <w:sz w:val="24"/>
                <w:szCs w:val="24"/>
                <w:lang w:val="hy-AM"/>
              </w:rPr>
              <w:t>անրապետության կառավարության 2023 թվականի դեկտեմբերի 28-ի «</w:t>
            </w:r>
            <w:r w:rsidRPr="002240DF">
              <w:rPr>
                <w:rFonts w:ascii="GHEA Grapalat" w:hAnsi="GHEA Grapalat" w:cs="Arial"/>
                <w:sz w:val="24"/>
                <w:szCs w:val="24"/>
                <w:lang w:val="hy-AM"/>
              </w:rPr>
              <w:t>Հ</w:t>
            </w:r>
            <w:r w:rsidRPr="00295316">
              <w:rPr>
                <w:rFonts w:ascii="GHEA Grapalat" w:hAnsi="GHEA Grapalat" w:cs="Arial"/>
                <w:sz w:val="24"/>
                <w:szCs w:val="24"/>
                <w:lang w:val="hy-AM"/>
              </w:rPr>
              <w:t xml:space="preserve">այաստանի </w:t>
            </w:r>
            <w:r w:rsidRPr="002240DF">
              <w:rPr>
                <w:rFonts w:ascii="GHEA Grapalat" w:hAnsi="GHEA Grapalat" w:cs="Arial"/>
                <w:sz w:val="24"/>
                <w:szCs w:val="24"/>
                <w:lang w:val="hy-AM"/>
              </w:rPr>
              <w:t>Հ</w:t>
            </w:r>
            <w:r w:rsidRPr="00295316">
              <w:rPr>
                <w:rFonts w:ascii="GHEA Grapalat" w:hAnsi="GHEA Grapalat" w:cs="Arial"/>
                <w:sz w:val="24"/>
                <w:szCs w:val="24"/>
                <w:lang w:val="hy-AM"/>
              </w:rPr>
              <w:t>անրապետության 2024 թվականի պետական բյուջեի կատարումն ապահովող միջոցառումների մասին</w:t>
            </w:r>
            <w:r w:rsidRPr="002240DF">
              <w:rPr>
                <w:rFonts w:ascii="GHEA Grapalat" w:hAnsi="GHEA Grapalat" w:cs="Arial"/>
                <w:sz w:val="24"/>
                <w:szCs w:val="24"/>
                <w:lang w:val="hy-AM"/>
              </w:rPr>
              <w:t xml:space="preserve">» N </w:t>
            </w:r>
            <w:r w:rsidRPr="00295316">
              <w:rPr>
                <w:rFonts w:ascii="GHEA Grapalat" w:hAnsi="GHEA Grapalat" w:cs="Arial"/>
                <w:sz w:val="24"/>
                <w:szCs w:val="24"/>
                <w:lang w:val="hy-AM"/>
              </w:rPr>
              <w:t>2323-</w:t>
            </w:r>
            <w:r w:rsidRPr="002240DF">
              <w:rPr>
                <w:rFonts w:ascii="GHEA Grapalat" w:hAnsi="GHEA Grapalat" w:cs="Arial"/>
                <w:sz w:val="24"/>
                <w:szCs w:val="24"/>
                <w:lang w:val="hy-AM"/>
              </w:rPr>
              <w:t xml:space="preserve">Ն </w:t>
            </w:r>
            <w:r w:rsidRPr="00295316">
              <w:rPr>
                <w:rFonts w:ascii="GHEA Grapalat" w:hAnsi="GHEA Grapalat" w:cs="Arial"/>
                <w:sz w:val="24"/>
                <w:szCs w:val="24"/>
                <w:lang w:val="hy-AM"/>
              </w:rPr>
              <w:t xml:space="preserve">որոշումների մեջ փոփոխություններ </w:t>
            </w:r>
            <w:r w:rsidRPr="002240DF">
              <w:rPr>
                <w:rFonts w:ascii="GHEA Grapalat" w:hAnsi="GHEA Grapalat" w:cs="Arial"/>
                <w:sz w:val="24"/>
                <w:szCs w:val="24"/>
                <w:lang w:val="hy-AM"/>
              </w:rPr>
              <w:t>և</w:t>
            </w:r>
            <w:r w:rsidRPr="00295316">
              <w:rPr>
                <w:rFonts w:ascii="GHEA Grapalat" w:hAnsi="GHEA Grapalat" w:cs="Arial"/>
                <w:sz w:val="24"/>
                <w:szCs w:val="24"/>
                <w:lang w:val="hy-AM"/>
              </w:rPr>
              <w:t xml:space="preserve"> լրացում կատարելու մասին</w:t>
            </w:r>
            <w:r w:rsidRPr="00295316">
              <w:rPr>
                <w:rFonts w:ascii="GHEA Grapalat" w:hAnsi="GHEA Grapalat"/>
                <w:color w:val="000000"/>
                <w:sz w:val="24"/>
                <w:szCs w:val="24"/>
                <w:shd w:val="clear" w:color="auto" w:fill="FFFFFF"/>
                <w:lang w:val="hy-AM"/>
              </w:rPr>
              <w:t>»</w:t>
            </w:r>
            <w:r w:rsidRPr="00295316">
              <w:rPr>
                <w:rFonts w:ascii="GHEA Grapalat" w:hAnsi="GHEA Grapalat" w:cs="Sylfaen"/>
                <w:sz w:val="24"/>
                <w:szCs w:val="24"/>
                <w:lang w:val="hy-AM"/>
              </w:rPr>
              <w:t xml:space="preserve"> Հայաստանի Հանրապետության կառավարության որոշ</w:t>
            </w:r>
            <w:r w:rsidRPr="002240DF">
              <w:rPr>
                <w:rFonts w:ascii="GHEA Grapalat" w:hAnsi="GHEA Grapalat" w:cs="Sylfaen"/>
                <w:sz w:val="24"/>
                <w:szCs w:val="24"/>
                <w:lang w:val="hy-AM"/>
              </w:rPr>
              <w:t>ման</w:t>
            </w:r>
            <w:r w:rsidRPr="00295316">
              <w:rPr>
                <w:rFonts w:ascii="GHEA Grapalat" w:hAnsi="GHEA Grapalat" w:cs="Sylfaen"/>
                <w:sz w:val="24"/>
                <w:szCs w:val="24"/>
                <w:lang w:val="hy-AM"/>
              </w:rPr>
              <w:t xml:space="preserve"> նախագծի</w:t>
            </w:r>
            <w:r>
              <w:rPr>
                <w:rFonts w:ascii="GHEA Grapalat" w:hAnsi="GHEA Grapalat" w:cs="Sylfaen"/>
                <w:b/>
                <w:sz w:val="24"/>
                <w:szCs w:val="24"/>
                <w:lang w:val="hy-AM"/>
              </w:rPr>
              <w:t xml:space="preserve"> </w:t>
            </w:r>
            <w:r w:rsidRPr="002240DF">
              <w:rPr>
                <w:rFonts w:ascii="GHEA Grapalat" w:hAnsi="GHEA Grapalat" w:cs="Sylfaen"/>
                <w:sz w:val="24"/>
                <w:szCs w:val="24"/>
                <w:lang w:val="hy-AM"/>
              </w:rPr>
              <w:t xml:space="preserve">(այսուհետ՝ Նախագիծ) վերնագիրն անհրաժեշտ է </w:t>
            </w:r>
            <w:r w:rsidRPr="002240DF">
              <w:rPr>
                <w:rFonts w:ascii="GHEA Grapalat" w:hAnsi="GHEA Grapalat" w:cs="Sylfaen"/>
                <w:sz w:val="24"/>
                <w:szCs w:val="24"/>
                <w:lang w:val="hy-AM"/>
              </w:rPr>
              <w:lastRenderedPageBreak/>
              <w:t>խմբագրել՝ նշելով նորմատիվ իրավական ակտերի կրճատ անվանումը, որոնցում նախատեսվում է փոփոխություններ և լրացում:</w:t>
            </w:r>
          </w:p>
        </w:tc>
        <w:tc>
          <w:tcPr>
            <w:tcW w:w="3232" w:type="dxa"/>
          </w:tcPr>
          <w:p w14:paraId="0864D85C" w14:textId="4BDC3334" w:rsidR="00D8017B" w:rsidRPr="00477A52" w:rsidRDefault="00FD0CD8" w:rsidP="00FD0CD8">
            <w:pPr>
              <w:spacing w:line="276" w:lineRule="auto"/>
              <w:ind w:right="-360"/>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D8017B" w:rsidRPr="00FD0CD8" w14:paraId="3956852A" w14:textId="77777777" w:rsidTr="00FD0CD8">
        <w:tc>
          <w:tcPr>
            <w:tcW w:w="6941" w:type="dxa"/>
          </w:tcPr>
          <w:p w14:paraId="0F9E1B65" w14:textId="78174295" w:rsidR="00D8017B" w:rsidRPr="00FD0CD8" w:rsidRDefault="00FD0CD8" w:rsidP="0045514F">
            <w:pPr>
              <w:pStyle w:val="ListParagraph"/>
              <w:numPr>
                <w:ilvl w:val="0"/>
                <w:numId w:val="22"/>
              </w:numPr>
              <w:tabs>
                <w:tab w:val="left" w:pos="0"/>
              </w:tabs>
              <w:spacing w:line="276" w:lineRule="auto"/>
              <w:ind w:left="0" w:firstLine="0"/>
              <w:jc w:val="both"/>
              <w:rPr>
                <w:rFonts w:ascii="GHEA Grapalat" w:hAnsi="GHEA Grapalat"/>
                <w:sz w:val="24"/>
                <w:szCs w:val="24"/>
                <w:lang w:val="hy-AM"/>
              </w:rPr>
            </w:pPr>
            <w:r w:rsidRPr="00FD0CD8">
              <w:rPr>
                <w:rFonts w:ascii="GHEA Grapalat" w:hAnsi="GHEA Grapalat" w:cs="Sylfaen"/>
                <w:sz w:val="24"/>
                <w:szCs w:val="24"/>
                <w:lang w:val="hy-AM"/>
              </w:rPr>
              <w:lastRenderedPageBreak/>
              <w:t xml:space="preserve">Նախագծի 1-ին կետի 1-ին ենթակետով նախատեսվում է լրացում կատարել </w:t>
            </w:r>
            <w:r w:rsidRPr="00FD0CD8">
              <w:rPr>
                <w:rFonts w:ascii="GHEA Grapalat" w:hAnsi="GHEA Grapalat" w:cs="Arial"/>
                <w:sz w:val="24"/>
                <w:szCs w:val="24"/>
                <w:lang w:val="hy-AM"/>
              </w:rPr>
              <w:t xml:space="preserve">Հայաստանի Հանրապետության կառավարության 2023 թվականի դեկտեմբերի 28-ի թիվ 2344-Ն որոշման 3-րդ կետում՝ նշված որոշմամբ նախատեսված կարգավորումները տարածելով 2023 թվականի դեկտեմբերի 16-ից հետո ծագած հարաբերությունների վրա, մինչդեռ Նախագծի հիմնավորմամբ նշված լրացման անհրաժեշտությանն անդրադարձ չի կատարվել, ուստի դրա նպատակահարմարության վերաբերյալ հնարավոր չէ դիրքորոշում ներկայացնել: Նշվածը հիմք ընդունելով՝ Նախագծի հիմնավորումն անհրաժեշտ է լրամշակել, նկատի ունենալով </w:t>
            </w:r>
            <w:r w:rsidRPr="00FD0CD8">
              <w:rPr>
                <w:rFonts w:ascii="GHEA Grapalat" w:hAnsi="GHEA Grapalat"/>
                <w:color w:val="000000"/>
                <w:sz w:val="24"/>
                <w:szCs w:val="24"/>
                <w:shd w:val="clear" w:color="auto" w:fill="FFFFFF"/>
                <w:lang w:val="hy-AM"/>
              </w:rPr>
              <w:t>«Նորմատիվ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tc>
        <w:tc>
          <w:tcPr>
            <w:tcW w:w="3232" w:type="dxa"/>
          </w:tcPr>
          <w:p w14:paraId="3F8DADEF" w14:textId="2D695C1A" w:rsidR="00D8017B" w:rsidRPr="00D8017B" w:rsidRDefault="00FD0CD8" w:rsidP="00FD0CD8">
            <w:pPr>
              <w:tabs>
                <w:tab w:val="left" w:pos="0"/>
              </w:tabs>
              <w:spacing w:line="276"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FD0CD8" w:rsidRPr="00FD0CD8" w14:paraId="6AFF0138" w14:textId="77777777" w:rsidTr="00FD0CD8">
        <w:tc>
          <w:tcPr>
            <w:tcW w:w="6941" w:type="dxa"/>
          </w:tcPr>
          <w:p w14:paraId="17EB5B4A" w14:textId="2D0FA185" w:rsidR="00FD0CD8" w:rsidRPr="00FD0CD8" w:rsidRDefault="00FD0CD8" w:rsidP="00A7027B">
            <w:pPr>
              <w:pStyle w:val="ListParagraph"/>
              <w:numPr>
                <w:ilvl w:val="0"/>
                <w:numId w:val="22"/>
              </w:numPr>
              <w:spacing w:line="360" w:lineRule="auto"/>
              <w:ind w:left="0" w:firstLine="0"/>
              <w:jc w:val="both"/>
              <w:rPr>
                <w:rFonts w:ascii="GHEA Grapalat" w:hAnsi="GHEA Grapalat"/>
                <w:sz w:val="24"/>
                <w:szCs w:val="24"/>
                <w:lang w:val="hy-AM"/>
              </w:rPr>
            </w:pPr>
            <w:r w:rsidRPr="00FD0CD8">
              <w:rPr>
                <w:rFonts w:ascii="GHEA Grapalat" w:hAnsi="GHEA Grapalat" w:cs="Sylfaen"/>
                <w:sz w:val="24"/>
                <w:szCs w:val="24"/>
                <w:lang w:val="hy-AM"/>
              </w:rPr>
              <w:t xml:space="preserve">Նախագծի 1-ին կետի 2-րդ և 3-րդ ենթակետերով նախատեսված փոփոխություններն ունեն վերանայման կարիք՝ նկատի ունենալով </w:t>
            </w:r>
            <w:r w:rsidRPr="00FD0CD8">
              <w:rPr>
                <w:rFonts w:ascii="GHEA Grapalat" w:hAnsi="GHEA Grapalat"/>
                <w:color w:val="000000"/>
                <w:sz w:val="24"/>
                <w:szCs w:val="24"/>
                <w:shd w:val="clear" w:color="auto" w:fill="FFFFFF"/>
                <w:lang w:val="hy-AM"/>
              </w:rPr>
              <w:t xml:space="preserve">«Նորմատիվ իրավական ակտերի մասին» օրենքի 34-րդ հոդվածի 5-րդ մասը, համաձայն որի՝ </w:t>
            </w:r>
            <w:r w:rsidRPr="00FD0CD8">
              <w:rPr>
                <w:rFonts w:ascii="GHEA Grapalat" w:hAnsi="GHEA Grapalat"/>
                <w:b/>
                <w:color w:val="000000"/>
                <w:sz w:val="24"/>
                <w:szCs w:val="24"/>
                <w:shd w:val="clear" w:color="auto" w:fill="FFFFFF"/>
                <w:lang w:val="hy-AM"/>
              </w:rPr>
              <w:t xml:space="preserve">սահմանված կարգով պաշտոնապես հրապարակված և ուժի մեջ մտած փոփոխություններ կամ լրացումներ նախատեսող նորմատիվ իրավական ակտում </w:t>
            </w:r>
            <w:r w:rsidRPr="00FD0CD8">
              <w:rPr>
                <w:rFonts w:ascii="GHEA Grapalat" w:hAnsi="GHEA Grapalat"/>
                <w:b/>
                <w:color w:val="000000"/>
                <w:sz w:val="24"/>
                <w:szCs w:val="24"/>
                <w:shd w:val="clear" w:color="auto" w:fill="FFFFFF"/>
                <w:lang w:val="hy-AM"/>
              </w:rPr>
              <w:lastRenderedPageBreak/>
              <w:t xml:space="preserve">փոփոխությունների կամ լրացումների մասով փոփոխություն կամ լրացում չի կատարվում: Նոր փոփոխությունները կամ լրացումները կատարվում են միայն հիմնական ակտում: </w:t>
            </w:r>
            <w:r w:rsidRPr="00FD0CD8">
              <w:rPr>
                <w:rFonts w:ascii="GHEA Grapalat" w:hAnsi="GHEA Grapalat"/>
                <w:color w:val="000000"/>
                <w:sz w:val="24"/>
                <w:szCs w:val="24"/>
                <w:shd w:val="clear" w:color="auto" w:fill="FFFFFF"/>
                <w:lang w:val="hy-AM"/>
              </w:rPr>
              <w:t xml:space="preserve">Տվյալ դեպքում </w:t>
            </w:r>
            <w:r w:rsidRPr="00FD0CD8">
              <w:rPr>
                <w:rFonts w:ascii="GHEA Grapalat" w:hAnsi="GHEA Grapalat" w:cs="Arial"/>
                <w:sz w:val="24"/>
                <w:szCs w:val="24"/>
                <w:lang w:val="hy-AM"/>
              </w:rPr>
              <w:t xml:space="preserve">Հայաստանի Հանրապետության կառավարության 2023 թվականի դեկտեմբերի 28-ի թիվ 2344-Ն որոշման N 1 և N 3 հավելվածներով նախատեսված փոփոխությունները մտել են ուժի մեջ և ինկորպորացվել են հիմնական ակտում, ուստի համապատասխան փոփոխություններն անհրաժեշտ է կատարել Հայաստանի Հանրապետության կառավարության 2004 թվականի մարտի 4-ի N 318-Ն որոշման մեջ: Միաժամանակ հարկ է նկատի ունենալ, որ Նախագծի 1-ին կետի 2-րդ ենթակետով նոր խմբագրությամբ շարադրվող 2-րդ կետի 3-րդ ենթակետից հետո առկա է չհամարակալված պարբերություն, մինչդեռ՝ </w:t>
            </w:r>
            <w:r w:rsidRPr="00FD0CD8">
              <w:rPr>
                <w:rFonts w:ascii="GHEA Grapalat" w:hAnsi="GHEA Grapalat"/>
                <w:color w:val="000000"/>
                <w:sz w:val="24"/>
                <w:szCs w:val="24"/>
                <w:shd w:val="clear" w:color="auto" w:fill="FFFFFF"/>
                <w:lang w:val="hy-AM"/>
              </w:rPr>
              <w:t>«Նորմատիվ իրավական ակտերի մասին» օրենքի 14-րդ հոդվածի 5-րդ մասի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w:t>
            </w:r>
          </w:p>
        </w:tc>
        <w:tc>
          <w:tcPr>
            <w:tcW w:w="3232" w:type="dxa"/>
          </w:tcPr>
          <w:p w14:paraId="3B19E1FA" w14:textId="73342915" w:rsidR="00FD0CD8" w:rsidRPr="00D8017B" w:rsidRDefault="00FD0CD8" w:rsidP="00FD0CD8">
            <w:pPr>
              <w:tabs>
                <w:tab w:val="left" w:pos="0"/>
              </w:tabs>
              <w:spacing w:line="276"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FD0CD8" w:rsidRPr="00FD0CD8" w14:paraId="763BC8B4" w14:textId="77777777" w:rsidTr="00FD0CD8">
        <w:tc>
          <w:tcPr>
            <w:tcW w:w="6941" w:type="dxa"/>
          </w:tcPr>
          <w:p w14:paraId="11155867" w14:textId="4BB445C1" w:rsidR="00FD0CD8" w:rsidRPr="00DC2999" w:rsidRDefault="00FD0CD8" w:rsidP="00A7027B">
            <w:pPr>
              <w:pStyle w:val="ListParagraph"/>
              <w:numPr>
                <w:ilvl w:val="0"/>
                <w:numId w:val="22"/>
              </w:numPr>
              <w:spacing w:line="360" w:lineRule="auto"/>
              <w:ind w:left="0" w:firstLine="0"/>
              <w:jc w:val="both"/>
              <w:rPr>
                <w:rFonts w:ascii="GHEA Grapalat" w:hAnsi="GHEA Grapalat"/>
                <w:sz w:val="24"/>
                <w:szCs w:val="24"/>
                <w:lang w:val="hy-AM"/>
              </w:rPr>
            </w:pPr>
            <w:r w:rsidRPr="00FD0CD8">
              <w:rPr>
                <w:rFonts w:ascii="GHEA Grapalat" w:hAnsi="GHEA Grapalat" w:cs="Sylfaen"/>
                <w:sz w:val="24"/>
                <w:szCs w:val="24"/>
                <w:lang w:val="hy-AM"/>
              </w:rPr>
              <w:lastRenderedPageBreak/>
              <w:t xml:space="preserve">Նախագծի 1-ին կետի 3-րդ ենթակետի </w:t>
            </w:r>
            <w:r w:rsidRPr="00FD0CD8">
              <w:rPr>
                <w:rFonts w:ascii="GHEA Grapalat" w:hAnsi="GHEA Grapalat"/>
                <w:color w:val="000000"/>
                <w:sz w:val="24"/>
                <w:szCs w:val="24"/>
                <w:shd w:val="clear" w:color="auto" w:fill="FFFFFF"/>
                <w:lang w:val="hy-AM"/>
              </w:rPr>
              <w:t>«հոդվածով»,» բառն ու կետադրական նշանն անհրաժեշտ է փոխարինել «հոդվածով»:» բառով ու կետադրական նշանով:</w:t>
            </w:r>
          </w:p>
        </w:tc>
        <w:tc>
          <w:tcPr>
            <w:tcW w:w="3232" w:type="dxa"/>
          </w:tcPr>
          <w:p w14:paraId="7AED21EF" w14:textId="331904FD" w:rsidR="00FD0CD8" w:rsidRPr="00D8017B" w:rsidRDefault="00FD0CD8" w:rsidP="00FD0CD8">
            <w:pPr>
              <w:tabs>
                <w:tab w:val="left" w:pos="0"/>
              </w:tabs>
              <w:spacing w:line="276"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FD0CD8" w:rsidRPr="00FD0CD8" w14:paraId="295EE959" w14:textId="77777777" w:rsidTr="00FD0CD8">
        <w:tc>
          <w:tcPr>
            <w:tcW w:w="6941" w:type="dxa"/>
          </w:tcPr>
          <w:p w14:paraId="5ED2AC6F" w14:textId="6893684A" w:rsidR="00FD0CD8" w:rsidRPr="00DC2999" w:rsidRDefault="00FD0CD8" w:rsidP="00A7027B">
            <w:pPr>
              <w:pStyle w:val="ListParagraph"/>
              <w:numPr>
                <w:ilvl w:val="0"/>
                <w:numId w:val="22"/>
              </w:numPr>
              <w:tabs>
                <w:tab w:val="left" w:pos="0"/>
              </w:tabs>
              <w:spacing w:line="276" w:lineRule="auto"/>
              <w:ind w:left="0" w:firstLine="0"/>
              <w:jc w:val="both"/>
              <w:rPr>
                <w:rFonts w:ascii="GHEA Grapalat" w:hAnsi="GHEA Grapalat"/>
                <w:sz w:val="24"/>
                <w:szCs w:val="24"/>
                <w:lang w:val="hy-AM"/>
              </w:rPr>
            </w:pPr>
            <w:r w:rsidRPr="00A7027B">
              <w:rPr>
                <w:rFonts w:ascii="GHEA Grapalat" w:hAnsi="GHEA Grapalat" w:cs="Sylfaen"/>
                <w:bCs/>
                <w:sz w:val="24"/>
                <w:szCs w:val="24"/>
                <w:lang w:val="hy-AM"/>
              </w:rPr>
              <w:t xml:space="preserve">Նախագծի 2-րդ կետով նախատեսված փոփոխությունը չի ինկորպորացվի՝ պարզ չէ, թե ՀՀ </w:t>
            </w:r>
            <w:r w:rsidRPr="00A7027B">
              <w:rPr>
                <w:rFonts w:ascii="GHEA Grapalat" w:hAnsi="GHEA Grapalat" w:cs="Sylfaen"/>
                <w:bCs/>
                <w:sz w:val="24"/>
                <w:szCs w:val="24"/>
                <w:lang w:val="hy-AM"/>
              </w:rPr>
              <w:lastRenderedPageBreak/>
              <w:t>կառավարության 2023 թվականի դեկտեմբերի 28-ի թիվ 2323-Ն որոշման որ հավելվածում է նախատեսվում փոփոխությունը: Նշվածը հիմք ընդունելով՝ անհրաժեշտ է նշված կետը հստակեցնել:</w:t>
            </w:r>
          </w:p>
        </w:tc>
        <w:tc>
          <w:tcPr>
            <w:tcW w:w="3232" w:type="dxa"/>
          </w:tcPr>
          <w:p w14:paraId="532E116A" w14:textId="61E12936" w:rsidR="00FD0CD8" w:rsidRPr="00D8017B" w:rsidRDefault="00FD0CD8" w:rsidP="00FD0CD8">
            <w:pPr>
              <w:tabs>
                <w:tab w:val="left" w:pos="0"/>
              </w:tabs>
              <w:spacing w:line="276"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r w:rsidR="00AD6848" w:rsidRPr="006001DF" w14:paraId="28233AF5" w14:textId="77777777" w:rsidTr="00AD6848">
        <w:tc>
          <w:tcPr>
            <w:tcW w:w="6941" w:type="dxa"/>
            <w:shd w:val="clear" w:color="auto" w:fill="BFBFBF" w:themeFill="background1" w:themeFillShade="BF"/>
          </w:tcPr>
          <w:p w14:paraId="7B077CB9" w14:textId="7FDA9993" w:rsidR="00AD6848" w:rsidRPr="00A7027B" w:rsidRDefault="00AD6848" w:rsidP="00AD6848">
            <w:pPr>
              <w:pStyle w:val="ListParagraph"/>
              <w:tabs>
                <w:tab w:val="left" w:pos="0"/>
              </w:tabs>
              <w:spacing w:line="276" w:lineRule="auto"/>
              <w:ind w:left="0"/>
              <w:jc w:val="both"/>
              <w:rPr>
                <w:rFonts w:ascii="GHEA Grapalat" w:hAnsi="GHEA Grapalat" w:cs="Sylfaen"/>
                <w:bCs/>
                <w:sz w:val="24"/>
                <w:szCs w:val="24"/>
                <w:lang w:val="hy-AM"/>
              </w:rPr>
            </w:pPr>
            <w:r>
              <w:rPr>
                <w:rFonts w:ascii="GHEA Grapalat" w:hAnsi="GHEA Grapalat" w:cs="Sylfaen"/>
                <w:bCs/>
                <w:sz w:val="24"/>
                <w:szCs w:val="24"/>
                <w:lang w:val="hy-AM"/>
              </w:rPr>
              <w:lastRenderedPageBreak/>
              <w:t>ՀՀ ֆինանսների նախարարություն</w:t>
            </w:r>
          </w:p>
        </w:tc>
        <w:tc>
          <w:tcPr>
            <w:tcW w:w="3232" w:type="dxa"/>
            <w:shd w:val="clear" w:color="auto" w:fill="BFBFBF" w:themeFill="background1" w:themeFillShade="BF"/>
          </w:tcPr>
          <w:p w14:paraId="6948C7BB" w14:textId="7BA23E00" w:rsidR="00AD6848" w:rsidRDefault="00AD6848" w:rsidP="00FD0CD8">
            <w:pPr>
              <w:tabs>
                <w:tab w:val="left" w:pos="0"/>
              </w:tabs>
              <w:spacing w:line="276" w:lineRule="auto"/>
              <w:jc w:val="both"/>
              <w:rPr>
                <w:rFonts w:ascii="GHEA Grapalat" w:hAnsi="GHEA Grapalat"/>
                <w:sz w:val="24"/>
                <w:szCs w:val="24"/>
                <w:lang w:val="hy-AM"/>
              </w:rPr>
            </w:pPr>
            <w:r>
              <w:rPr>
                <w:rFonts w:ascii="GHEA Grapalat" w:hAnsi="GHEA Grapalat"/>
                <w:sz w:val="24"/>
                <w:szCs w:val="24"/>
                <w:lang w:val="hy-AM"/>
              </w:rPr>
              <w:t>Կարծիքը ներկայացվել է աշխատանքային կարգով։</w:t>
            </w:r>
          </w:p>
        </w:tc>
      </w:tr>
      <w:tr w:rsidR="00AD6848" w:rsidRPr="00FD0CD8" w14:paraId="3CB4CDA5" w14:textId="77777777" w:rsidTr="00FD0CD8">
        <w:tc>
          <w:tcPr>
            <w:tcW w:w="6941" w:type="dxa"/>
          </w:tcPr>
          <w:p w14:paraId="72612BFB" w14:textId="37CF52E6" w:rsidR="00AD6848" w:rsidRPr="00AD6848" w:rsidRDefault="00AD6848" w:rsidP="00AD6848">
            <w:pPr>
              <w:pStyle w:val="ListParagraph"/>
              <w:tabs>
                <w:tab w:val="left" w:pos="0"/>
              </w:tabs>
              <w:spacing w:line="276" w:lineRule="auto"/>
              <w:ind w:left="0"/>
              <w:jc w:val="both"/>
              <w:rPr>
                <w:rFonts w:ascii="GHEA Grapalat" w:hAnsi="GHEA Grapalat" w:cs="Arial"/>
                <w:sz w:val="24"/>
                <w:szCs w:val="24"/>
                <w:lang w:val="hy-AM"/>
              </w:rPr>
            </w:pPr>
            <w:r>
              <w:rPr>
                <w:rFonts w:ascii="GHEA Grapalat" w:hAnsi="GHEA Grapalat" w:cs="Sylfaen"/>
                <w:bCs/>
                <w:sz w:val="24"/>
                <w:szCs w:val="24"/>
                <w:lang w:val="hy-AM"/>
              </w:rPr>
              <w:t>1</w:t>
            </w:r>
            <w:r w:rsidRPr="00AD6848">
              <w:rPr>
                <w:rFonts w:ascii="Cambria Math" w:hAnsi="Cambria Math" w:cs="Cambria Math"/>
                <w:sz w:val="24"/>
                <w:szCs w:val="24"/>
                <w:lang w:val="hy-AM"/>
              </w:rPr>
              <w:t>․</w:t>
            </w:r>
            <w:r w:rsidRPr="00AD6848">
              <w:rPr>
                <w:rFonts w:ascii="GHEA Grapalat" w:hAnsi="GHEA Grapalat" w:cs="Arial"/>
                <w:sz w:val="24"/>
                <w:szCs w:val="24"/>
                <w:lang w:val="hy-AM"/>
              </w:rPr>
              <w:t xml:space="preserve"> Առաջարկվել է նախագծի 3</w:t>
            </w:r>
            <w:r>
              <w:rPr>
                <w:rFonts w:ascii="GHEA Grapalat" w:hAnsi="GHEA Grapalat" w:cs="Arial"/>
                <w:sz w:val="24"/>
                <w:szCs w:val="24"/>
                <w:lang w:val="hy-AM"/>
              </w:rPr>
              <w:t>-րդ</w:t>
            </w:r>
            <w:r w:rsidRPr="00AD6848">
              <w:rPr>
                <w:rFonts w:ascii="GHEA Grapalat" w:hAnsi="GHEA Grapalat" w:cs="Arial"/>
                <w:sz w:val="24"/>
                <w:szCs w:val="24"/>
                <w:lang w:val="hy-AM"/>
              </w:rPr>
              <w:t xml:space="preserve"> կետը շարադրել հետևյալ բովանդակությամբ՝</w:t>
            </w:r>
          </w:p>
          <w:p w14:paraId="31BCB462" w14:textId="77777777" w:rsidR="00AD6848" w:rsidRPr="00A31AD6" w:rsidRDefault="00AD6848" w:rsidP="00AD6848">
            <w:pPr>
              <w:shd w:val="clear" w:color="auto" w:fill="FFFFFF"/>
              <w:tabs>
                <w:tab w:val="left" w:pos="284"/>
              </w:tabs>
              <w:spacing w:line="360" w:lineRule="auto"/>
              <w:ind w:firstLine="284"/>
              <w:jc w:val="both"/>
              <w:rPr>
                <w:rFonts w:ascii="GHEA Grapalat" w:eastAsia="Times New Roman" w:hAnsi="GHEA Grapalat" w:cs="Arial"/>
                <w:sz w:val="24"/>
                <w:szCs w:val="24"/>
                <w:lang w:val="hy-AM"/>
              </w:rPr>
            </w:pPr>
            <w:r w:rsidRPr="00F70432">
              <w:rPr>
                <w:rFonts w:ascii="GHEA Grapalat" w:hAnsi="GHEA Grapalat" w:cs="Arial"/>
                <w:sz w:val="24"/>
                <w:szCs w:val="24"/>
                <w:lang w:val="hy-AM"/>
              </w:rPr>
              <w:t>3.</w:t>
            </w:r>
            <w:r w:rsidRPr="00A31AD6">
              <w:rPr>
                <w:rFonts w:ascii="GHEA Grapalat" w:hAnsi="GHEA Grapalat" w:cs="Arial"/>
                <w:sz w:val="24"/>
                <w:szCs w:val="24"/>
                <w:lang w:val="hy-AM"/>
              </w:rPr>
              <w:t xml:space="preserve">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N 4 հավելվածում ՀՀ 2024 թվականի պետական բյուջեի «Առողջապահություն» բաժնի 1099 ծրագրի «11001 Ըստ փաստացի կատարողականի փոխհատուցվող ամբուլատոր-պոլիկլինիկական բժշկական օգնության ծառայություններ», «11004. 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 և «11006. Կոլոռեկտալ քաղցկեղի սքրինինգ» միջոցառումների, 1142 ծրագրի «11001. Դատաբժշկական փորձաքննություններ» և «11002. Ախտաբանաանատոմիական հետազոտություններ» միջոցառումների, 1200 ծրագրի «11003. Երեխաներին բժշկական օգնության ծառայություններ», «11004. Մտավոր, հոգեկան (վարքագծային), լսողական, ֆիզիկական (շարժողական) և այլ զարգացման խանգարումներով </w:t>
            </w:r>
            <w:r w:rsidRPr="00A31AD6">
              <w:rPr>
                <w:rFonts w:ascii="GHEA Grapalat" w:hAnsi="GHEA Grapalat" w:cs="Arial"/>
                <w:sz w:val="24"/>
                <w:szCs w:val="24"/>
                <w:lang w:val="hy-AM"/>
              </w:rPr>
              <w:lastRenderedPageBreak/>
              <w:t xml:space="preserve">երեխաների գնահատման և վերականգնողական բուժման ծառայություններ», «11006.Անպտուղ զույգերի համար վերարտադրողական օժանդակ տեխնոլոգիաների կիրառմամբ բժշկական օգնության ծառայություններ», «11007. Բնածին հիպոթիրեոզի, ֆենիլկենտոնուրիայի, լսողության և տեսողության (անհասների ռետինոպաթիա) խանգարումների, կոնքազդրային հոդի խախտման վաղ հայտնաբերման նպատակով նորածնային սքրինգների անցկացում» միջոցառումների, 1201 ծրագրի «11001. Շտապ բժշկական օգնության ծառայություններ» միջոցառման, 1202 ծրագրի «11002. Անհետաձգելի բժշկական օգնության ծառայություններ» և «11004. Ուռուցքաբանական և արյունաբանական հիվանդությունների բժշկական օգնության ծառայություններ» միջոցառումների, 1207 ծրագրի «11001. Սոցիալապես անապահով և առանձին խմբերում ընդգրկվածների բժշկական օգնության ծառայություններ», «11002. Ստոմատոլոգիական բժշկական օգնության ծառայություններ», «11005. Թրաֆիքինգի զոհերին բժշկական օգնության ծառայություններ» և «11007. Փոխպատվաստման ծառայություններ» միջոցառումների, ինչպես նաև 1208 ծրագրի «11001. ՄԻԱՎ/ՁԻԱՀ-ի կանխարգելման և բուժօգնության ծառայություններ» և «11003. Աղիքային և այլ ինֆեկցիոն հիվանդությունների բժշկական օգնության ծառայություններ» միջոցառումների ծախսերի տնտեսագիտական դասակարգման «Ընդհանուր բնույթի այլ ծառայություններ» հոդվածը փոխարինել «Այլ </w:t>
            </w:r>
            <w:r w:rsidRPr="00A31AD6">
              <w:rPr>
                <w:rFonts w:ascii="GHEA Grapalat" w:hAnsi="GHEA Grapalat" w:cs="Arial"/>
                <w:sz w:val="24"/>
                <w:szCs w:val="24"/>
                <w:lang w:val="hy-AM"/>
              </w:rPr>
              <w:lastRenderedPageBreak/>
              <w:t>նպաստներ բյուջեից» ծախսերի տնտեսագիտական դասակարգման հոդվածով:</w:t>
            </w:r>
          </w:p>
          <w:p w14:paraId="1E5DD927" w14:textId="11E78F96" w:rsidR="00AD6848" w:rsidRPr="00F70432" w:rsidRDefault="00AD6848" w:rsidP="00AD6848">
            <w:pPr>
              <w:pStyle w:val="ListParagraph"/>
              <w:numPr>
                <w:ilvl w:val="0"/>
                <w:numId w:val="25"/>
              </w:numPr>
              <w:tabs>
                <w:tab w:val="left" w:pos="0"/>
              </w:tabs>
              <w:spacing w:line="276" w:lineRule="auto"/>
              <w:jc w:val="both"/>
              <w:rPr>
                <w:rFonts w:ascii="Cambria Math" w:hAnsi="Cambria Math" w:cs="Sylfaen"/>
                <w:bCs/>
                <w:sz w:val="24"/>
                <w:szCs w:val="24"/>
                <w:lang w:val="hy-AM"/>
              </w:rPr>
            </w:pPr>
          </w:p>
        </w:tc>
        <w:tc>
          <w:tcPr>
            <w:tcW w:w="3232" w:type="dxa"/>
          </w:tcPr>
          <w:p w14:paraId="116076A8" w14:textId="5D051570" w:rsidR="00AD6848" w:rsidRPr="00AD6848" w:rsidRDefault="00AD6848" w:rsidP="00FD0CD8">
            <w:pPr>
              <w:tabs>
                <w:tab w:val="left" w:pos="0"/>
              </w:tabs>
              <w:spacing w:line="276" w:lineRule="auto"/>
              <w:jc w:val="both"/>
              <w:rPr>
                <w:rFonts w:ascii="GHEA Grapalat" w:hAnsi="GHEA Grapalat"/>
                <w:sz w:val="24"/>
                <w:szCs w:val="24"/>
                <w:lang w:val="hy-AM"/>
              </w:rPr>
            </w:pPr>
            <w:r>
              <w:rPr>
                <w:rFonts w:ascii="GHEA Grapalat" w:hAnsi="GHEA Grapalat"/>
                <w:sz w:val="24"/>
                <w:szCs w:val="24"/>
                <w:lang w:val="hy-AM"/>
              </w:rPr>
              <w:lastRenderedPageBreak/>
              <w:t>Ընդունվել է։</w:t>
            </w:r>
          </w:p>
        </w:tc>
      </w:tr>
    </w:tbl>
    <w:p w14:paraId="16AB7CF4" w14:textId="77777777" w:rsidR="00373172" w:rsidRPr="00E24BB8" w:rsidRDefault="00373172" w:rsidP="00FD0CD8">
      <w:pPr>
        <w:spacing w:line="276" w:lineRule="auto"/>
        <w:jc w:val="both"/>
        <w:rPr>
          <w:rFonts w:ascii="GHEA Grapalat" w:eastAsia="Times New Roman" w:hAnsi="GHEA Grapalat" w:cs="Times New Roman"/>
          <w:b/>
          <w:bCs/>
          <w:sz w:val="24"/>
          <w:szCs w:val="24"/>
          <w:lang w:val="hy-AM"/>
        </w:rPr>
      </w:pPr>
    </w:p>
    <w:sectPr w:rsidR="00373172" w:rsidRPr="00E24BB8" w:rsidSect="00B935B3">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C37310" w14:textId="77777777" w:rsidR="004E70DD" w:rsidRDefault="004E70DD" w:rsidP="00F40B00">
      <w:pPr>
        <w:spacing w:after="0" w:line="240" w:lineRule="auto"/>
      </w:pPr>
      <w:r>
        <w:separator/>
      </w:r>
    </w:p>
  </w:endnote>
  <w:endnote w:type="continuationSeparator" w:id="0">
    <w:p w14:paraId="7CEF522A" w14:textId="77777777" w:rsidR="004E70DD" w:rsidRDefault="004E70DD"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8B3B4" w14:textId="77777777" w:rsidR="004E70DD" w:rsidRDefault="004E70DD" w:rsidP="00F40B00">
      <w:pPr>
        <w:spacing w:after="0" w:line="240" w:lineRule="auto"/>
      </w:pPr>
      <w:r>
        <w:separator/>
      </w:r>
    </w:p>
  </w:footnote>
  <w:footnote w:type="continuationSeparator" w:id="0">
    <w:p w14:paraId="1C60F1DF" w14:textId="77777777" w:rsidR="004E70DD" w:rsidRDefault="004E70DD"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B7DFF"/>
    <w:multiLevelType w:val="hybridMultilevel"/>
    <w:tmpl w:val="B6EAA466"/>
    <w:lvl w:ilvl="0" w:tplc="BC4AF5C8">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A1F55AC"/>
    <w:multiLevelType w:val="hybridMultilevel"/>
    <w:tmpl w:val="28D4D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207E2D1B"/>
    <w:multiLevelType w:val="hybridMultilevel"/>
    <w:tmpl w:val="6AAE36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399237E"/>
    <w:multiLevelType w:val="hybridMultilevel"/>
    <w:tmpl w:val="3B78D482"/>
    <w:lvl w:ilvl="0" w:tplc="F8CC3AE4">
      <w:start w:val="1"/>
      <w:numFmt w:val="decimal"/>
      <w:lvlText w:val="%1."/>
      <w:lvlJc w:val="left"/>
      <w:pPr>
        <w:ind w:left="7872" w:hanging="360"/>
      </w:pPr>
      <w:rPr>
        <w:rFonts w:hint="default"/>
        <w:b/>
        <w:bCs/>
        <w:i/>
        <w:iCs/>
        <w:sz w:val="24"/>
        <w:szCs w:val="24"/>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 w15:restartNumberingAfterBreak="0">
    <w:nsid w:val="3AB73189"/>
    <w:multiLevelType w:val="hybridMultilevel"/>
    <w:tmpl w:val="477CEF2C"/>
    <w:lvl w:ilvl="0" w:tplc="0419000D">
      <w:start w:val="1"/>
      <w:numFmt w:val="bullet"/>
      <w:lvlText w:val=""/>
      <w:lvlJc w:val="left"/>
      <w:pPr>
        <w:ind w:left="795" w:hanging="360"/>
      </w:pPr>
      <w:rPr>
        <w:rFonts w:ascii="Wingdings" w:hAnsi="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6" w15:restartNumberingAfterBreak="0">
    <w:nsid w:val="3F160349"/>
    <w:multiLevelType w:val="hybridMultilevel"/>
    <w:tmpl w:val="A2F06A36"/>
    <w:lvl w:ilvl="0" w:tplc="F5FA1388">
      <w:start w:val="1"/>
      <w:numFmt w:val="decimal"/>
      <w:lvlText w:val="%1."/>
      <w:lvlJc w:val="left"/>
      <w:pPr>
        <w:ind w:left="720" w:hanging="360"/>
      </w:pPr>
      <w:rPr>
        <w:rFonts w:ascii="GHEA Grapalat" w:hAnsi="GHEA Grapalat"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8" w15:restartNumberingAfterBreak="0">
    <w:nsid w:val="4283576F"/>
    <w:multiLevelType w:val="hybridMultilevel"/>
    <w:tmpl w:val="F8022C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44E546EC"/>
    <w:multiLevelType w:val="hybridMultilevel"/>
    <w:tmpl w:val="6F1636A0"/>
    <w:lvl w:ilvl="0" w:tplc="011CE364">
      <w:start w:val="1"/>
      <w:numFmt w:val="decimal"/>
      <w:lvlText w:val="%1."/>
      <w:lvlJc w:val="left"/>
      <w:pPr>
        <w:ind w:left="360" w:hanging="360"/>
      </w:pPr>
      <w:rPr>
        <w:rFonts w:ascii="GHEA Grapalat" w:hAnsi="GHEA Grapalat"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1DC3CB8"/>
    <w:multiLevelType w:val="hybridMultilevel"/>
    <w:tmpl w:val="DDFEE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BC02E5"/>
    <w:multiLevelType w:val="hybridMultilevel"/>
    <w:tmpl w:val="2ACC3FD2"/>
    <w:lvl w:ilvl="0" w:tplc="AB08CB9A">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5AEF3DEC"/>
    <w:multiLevelType w:val="hybridMultilevel"/>
    <w:tmpl w:val="9238EC3E"/>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5BCA0DF5"/>
    <w:multiLevelType w:val="hybridMultilevel"/>
    <w:tmpl w:val="42F07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C7017F"/>
    <w:multiLevelType w:val="hybridMultilevel"/>
    <w:tmpl w:val="7820E1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1D3D6E"/>
    <w:multiLevelType w:val="hybridMultilevel"/>
    <w:tmpl w:val="318ADE64"/>
    <w:lvl w:ilvl="0" w:tplc="45F083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F66D9B"/>
    <w:multiLevelType w:val="hybridMultilevel"/>
    <w:tmpl w:val="31D41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6C62EE"/>
    <w:multiLevelType w:val="hybridMultilevel"/>
    <w:tmpl w:val="20DAD07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D4A794F"/>
    <w:multiLevelType w:val="hybridMultilevel"/>
    <w:tmpl w:val="620E2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FD76BE"/>
    <w:multiLevelType w:val="hybridMultilevel"/>
    <w:tmpl w:val="577EF9A0"/>
    <w:lvl w:ilvl="0" w:tplc="2E3880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79D520C1"/>
    <w:multiLevelType w:val="hybridMultilevel"/>
    <w:tmpl w:val="B6EAA466"/>
    <w:lvl w:ilvl="0" w:tplc="BC4AF5C8">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A667FF1"/>
    <w:multiLevelType w:val="hybridMultilevel"/>
    <w:tmpl w:val="2542AB56"/>
    <w:lvl w:ilvl="0" w:tplc="474E0DEA">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23" w15:restartNumberingAfterBreak="0">
    <w:nsid w:val="7B7B63E9"/>
    <w:multiLevelType w:val="hybridMultilevel"/>
    <w:tmpl w:val="C4963DE6"/>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12"/>
  </w:num>
  <w:num w:numId="5">
    <w:abstractNumId w:val="2"/>
  </w:num>
  <w:num w:numId="6">
    <w:abstractNumId w:val="7"/>
  </w:num>
  <w:num w:numId="7">
    <w:abstractNumId w:val="22"/>
  </w:num>
  <w:num w:numId="8">
    <w:abstractNumId w:val="15"/>
  </w:num>
  <w:num w:numId="9">
    <w:abstractNumId w:val="18"/>
  </w:num>
  <w:num w:numId="10">
    <w:abstractNumId w:val="10"/>
  </w:num>
  <w:num w:numId="11">
    <w:abstractNumId w:val="14"/>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7"/>
  </w:num>
  <w:num w:numId="16">
    <w:abstractNumId w:val="9"/>
  </w:num>
  <w:num w:numId="17">
    <w:abstractNumId w:val="5"/>
  </w:num>
  <w:num w:numId="18">
    <w:abstractNumId w:val="13"/>
  </w:num>
  <w:num w:numId="19">
    <w:abstractNumId w:val="16"/>
  </w:num>
  <w:num w:numId="20">
    <w:abstractNumId w:val="20"/>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21"/>
  </w:num>
  <w:num w:numId="24">
    <w:abstractNumId w:val="19"/>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15E"/>
    <w:rsid w:val="00004365"/>
    <w:rsid w:val="00014F31"/>
    <w:rsid w:val="00017063"/>
    <w:rsid w:val="00021D1C"/>
    <w:rsid w:val="000307A0"/>
    <w:rsid w:val="000468FC"/>
    <w:rsid w:val="00046C74"/>
    <w:rsid w:val="00053821"/>
    <w:rsid w:val="00076C1F"/>
    <w:rsid w:val="000A5C76"/>
    <w:rsid w:val="000C0CA3"/>
    <w:rsid w:val="000C686C"/>
    <w:rsid w:val="000C6ED4"/>
    <w:rsid w:val="000D2FDE"/>
    <w:rsid w:val="000D36B1"/>
    <w:rsid w:val="000D7725"/>
    <w:rsid w:val="000E060B"/>
    <w:rsid w:val="000E5CEA"/>
    <w:rsid w:val="000F5E02"/>
    <w:rsid w:val="000F6B3F"/>
    <w:rsid w:val="001102C7"/>
    <w:rsid w:val="00125E59"/>
    <w:rsid w:val="00126871"/>
    <w:rsid w:val="00130CB6"/>
    <w:rsid w:val="00153307"/>
    <w:rsid w:val="00174EB0"/>
    <w:rsid w:val="0018318E"/>
    <w:rsid w:val="001947A9"/>
    <w:rsid w:val="00194A85"/>
    <w:rsid w:val="001A4E77"/>
    <w:rsid w:val="001B7BAD"/>
    <w:rsid w:val="001C1472"/>
    <w:rsid w:val="001C3DE7"/>
    <w:rsid w:val="001C48E9"/>
    <w:rsid w:val="001D288F"/>
    <w:rsid w:val="001E1757"/>
    <w:rsid w:val="001E31E7"/>
    <w:rsid w:val="001F4538"/>
    <w:rsid w:val="001F4BF1"/>
    <w:rsid w:val="001F4D3A"/>
    <w:rsid w:val="001F503B"/>
    <w:rsid w:val="001F65FA"/>
    <w:rsid w:val="0020015E"/>
    <w:rsid w:val="00227AC0"/>
    <w:rsid w:val="00233BE4"/>
    <w:rsid w:val="0023754D"/>
    <w:rsid w:val="002455A3"/>
    <w:rsid w:val="0025181E"/>
    <w:rsid w:val="00256B62"/>
    <w:rsid w:val="00267278"/>
    <w:rsid w:val="00277396"/>
    <w:rsid w:val="0029612B"/>
    <w:rsid w:val="002B6D1D"/>
    <w:rsid w:val="002D4F77"/>
    <w:rsid w:val="002D5FF6"/>
    <w:rsid w:val="002F62C2"/>
    <w:rsid w:val="00303EFD"/>
    <w:rsid w:val="00305DA7"/>
    <w:rsid w:val="0031106E"/>
    <w:rsid w:val="00312AB9"/>
    <w:rsid w:val="0031404C"/>
    <w:rsid w:val="00325481"/>
    <w:rsid w:val="00334994"/>
    <w:rsid w:val="00350C36"/>
    <w:rsid w:val="00366E6E"/>
    <w:rsid w:val="00373172"/>
    <w:rsid w:val="0037597C"/>
    <w:rsid w:val="00384B9B"/>
    <w:rsid w:val="003961F1"/>
    <w:rsid w:val="003C2DE8"/>
    <w:rsid w:val="003C3A56"/>
    <w:rsid w:val="003D2B5E"/>
    <w:rsid w:val="003E379E"/>
    <w:rsid w:val="003F15ED"/>
    <w:rsid w:val="003F7541"/>
    <w:rsid w:val="003F7C31"/>
    <w:rsid w:val="00406E36"/>
    <w:rsid w:val="00433B79"/>
    <w:rsid w:val="00433C3F"/>
    <w:rsid w:val="00437769"/>
    <w:rsid w:val="0045514F"/>
    <w:rsid w:val="0045552E"/>
    <w:rsid w:val="00464D46"/>
    <w:rsid w:val="00473115"/>
    <w:rsid w:val="00477A52"/>
    <w:rsid w:val="00482B60"/>
    <w:rsid w:val="00485E5D"/>
    <w:rsid w:val="00485F58"/>
    <w:rsid w:val="00493DC5"/>
    <w:rsid w:val="0049538C"/>
    <w:rsid w:val="004A347C"/>
    <w:rsid w:val="004B2164"/>
    <w:rsid w:val="004D7E95"/>
    <w:rsid w:val="004E70DD"/>
    <w:rsid w:val="004F4AD1"/>
    <w:rsid w:val="00503BF0"/>
    <w:rsid w:val="00505750"/>
    <w:rsid w:val="0050616A"/>
    <w:rsid w:val="005147DF"/>
    <w:rsid w:val="00515709"/>
    <w:rsid w:val="00524CA1"/>
    <w:rsid w:val="00546F3C"/>
    <w:rsid w:val="005520AE"/>
    <w:rsid w:val="00566E4B"/>
    <w:rsid w:val="00570C1C"/>
    <w:rsid w:val="00573C80"/>
    <w:rsid w:val="00574DD6"/>
    <w:rsid w:val="00580636"/>
    <w:rsid w:val="005844EF"/>
    <w:rsid w:val="005B27EC"/>
    <w:rsid w:val="005C706E"/>
    <w:rsid w:val="005D0BEE"/>
    <w:rsid w:val="005D67B3"/>
    <w:rsid w:val="005E038A"/>
    <w:rsid w:val="005E0704"/>
    <w:rsid w:val="005E473D"/>
    <w:rsid w:val="006001DF"/>
    <w:rsid w:val="00607281"/>
    <w:rsid w:val="00637232"/>
    <w:rsid w:val="006408BC"/>
    <w:rsid w:val="00653860"/>
    <w:rsid w:val="006662B8"/>
    <w:rsid w:val="00674B76"/>
    <w:rsid w:val="006833A4"/>
    <w:rsid w:val="0068733A"/>
    <w:rsid w:val="00687FC8"/>
    <w:rsid w:val="00691D07"/>
    <w:rsid w:val="006A291B"/>
    <w:rsid w:val="006B179B"/>
    <w:rsid w:val="006B5E79"/>
    <w:rsid w:val="006C596F"/>
    <w:rsid w:val="006C5B79"/>
    <w:rsid w:val="006E4E15"/>
    <w:rsid w:val="006E50BD"/>
    <w:rsid w:val="006E6530"/>
    <w:rsid w:val="00716F3A"/>
    <w:rsid w:val="00722009"/>
    <w:rsid w:val="007256BA"/>
    <w:rsid w:val="00727EE7"/>
    <w:rsid w:val="00741C42"/>
    <w:rsid w:val="00744A0E"/>
    <w:rsid w:val="0075475B"/>
    <w:rsid w:val="00767EBC"/>
    <w:rsid w:val="00774AB4"/>
    <w:rsid w:val="00775D9A"/>
    <w:rsid w:val="007802B1"/>
    <w:rsid w:val="007B1EA9"/>
    <w:rsid w:val="007C6799"/>
    <w:rsid w:val="007E314E"/>
    <w:rsid w:val="007E6CDB"/>
    <w:rsid w:val="00804645"/>
    <w:rsid w:val="0082313D"/>
    <w:rsid w:val="0082357C"/>
    <w:rsid w:val="0082397D"/>
    <w:rsid w:val="0083382D"/>
    <w:rsid w:val="00854F39"/>
    <w:rsid w:val="0085640D"/>
    <w:rsid w:val="00874DBC"/>
    <w:rsid w:val="00892CC4"/>
    <w:rsid w:val="008E30BC"/>
    <w:rsid w:val="008F2094"/>
    <w:rsid w:val="008F408D"/>
    <w:rsid w:val="00903680"/>
    <w:rsid w:val="00915C34"/>
    <w:rsid w:val="009217B3"/>
    <w:rsid w:val="009271E1"/>
    <w:rsid w:val="00934BD7"/>
    <w:rsid w:val="00942927"/>
    <w:rsid w:val="00952AFE"/>
    <w:rsid w:val="00995A1B"/>
    <w:rsid w:val="009C3122"/>
    <w:rsid w:val="009C3A0D"/>
    <w:rsid w:val="009D75E0"/>
    <w:rsid w:val="009E6287"/>
    <w:rsid w:val="009F4C27"/>
    <w:rsid w:val="00A217F2"/>
    <w:rsid w:val="00A308F5"/>
    <w:rsid w:val="00A357C7"/>
    <w:rsid w:val="00A43636"/>
    <w:rsid w:val="00A46BAA"/>
    <w:rsid w:val="00A602A1"/>
    <w:rsid w:val="00A65C3E"/>
    <w:rsid w:val="00A66B4C"/>
    <w:rsid w:val="00A7027B"/>
    <w:rsid w:val="00A73156"/>
    <w:rsid w:val="00A97892"/>
    <w:rsid w:val="00AA44F1"/>
    <w:rsid w:val="00AB7813"/>
    <w:rsid w:val="00AD6848"/>
    <w:rsid w:val="00AD77A7"/>
    <w:rsid w:val="00AE12BD"/>
    <w:rsid w:val="00AE16F9"/>
    <w:rsid w:val="00B141E9"/>
    <w:rsid w:val="00B30D50"/>
    <w:rsid w:val="00B355F5"/>
    <w:rsid w:val="00B37B19"/>
    <w:rsid w:val="00B423B8"/>
    <w:rsid w:val="00B525CC"/>
    <w:rsid w:val="00B60A29"/>
    <w:rsid w:val="00B63CB0"/>
    <w:rsid w:val="00B71BC3"/>
    <w:rsid w:val="00B81CE1"/>
    <w:rsid w:val="00B86755"/>
    <w:rsid w:val="00B90A61"/>
    <w:rsid w:val="00B935B3"/>
    <w:rsid w:val="00B93F1B"/>
    <w:rsid w:val="00B9529E"/>
    <w:rsid w:val="00BB1D3E"/>
    <w:rsid w:val="00BB6DCA"/>
    <w:rsid w:val="00BC28FC"/>
    <w:rsid w:val="00BD54C9"/>
    <w:rsid w:val="00BD68D4"/>
    <w:rsid w:val="00BE156E"/>
    <w:rsid w:val="00BE465D"/>
    <w:rsid w:val="00BE6FEE"/>
    <w:rsid w:val="00BF0706"/>
    <w:rsid w:val="00BF300C"/>
    <w:rsid w:val="00BF7607"/>
    <w:rsid w:val="00C13FAB"/>
    <w:rsid w:val="00C2010B"/>
    <w:rsid w:val="00C25040"/>
    <w:rsid w:val="00C33C08"/>
    <w:rsid w:val="00C56ED1"/>
    <w:rsid w:val="00C63F44"/>
    <w:rsid w:val="00C6485C"/>
    <w:rsid w:val="00C83619"/>
    <w:rsid w:val="00C85F52"/>
    <w:rsid w:val="00C925E9"/>
    <w:rsid w:val="00CB037A"/>
    <w:rsid w:val="00CB2A44"/>
    <w:rsid w:val="00CC6811"/>
    <w:rsid w:val="00CF1BBB"/>
    <w:rsid w:val="00CF53BB"/>
    <w:rsid w:val="00D057C5"/>
    <w:rsid w:val="00D06644"/>
    <w:rsid w:val="00D07E5B"/>
    <w:rsid w:val="00D26CDC"/>
    <w:rsid w:val="00D30BDC"/>
    <w:rsid w:val="00D57335"/>
    <w:rsid w:val="00D60C43"/>
    <w:rsid w:val="00D772FA"/>
    <w:rsid w:val="00D8017B"/>
    <w:rsid w:val="00D81614"/>
    <w:rsid w:val="00D8339A"/>
    <w:rsid w:val="00D84140"/>
    <w:rsid w:val="00D94CE0"/>
    <w:rsid w:val="00D95055"/>
    <w:rsid w:val="00DA392E"/>
    <w:rsid w:val="00DC2F1C"/>
    <w:rsid w:val="00DC534F"/>
    <w:rsid w:val="00DC6006"/>
    <w:rsid w:val="00DD03C6"/>
    <w:rsid w:val="00DD2E3C"/>
    <w:rsid w:val="00DD49C9"/>
    <w:rsid w:val="00E05F2E"/>
    <w:rsid w:val="00E067C0"/>
    <w:rsid w:val="00E10C6E"/>
    <w:rsid w:val="00E13F4A"/>
    <w:rsid w:val="00E24BB8"/>
    <w:rsid w:val="00E308D8"/>
    <w:rsid w:val="00E408CB"/>
    <w:rsid w:val="00E5424B"/>
    <w:rsid w:val="00E71D9F"/>
    <w:rsid w:val="00E73821"/>
    <w:rsid w:val="00E77566"/>
    <w:rsid w:val="00E86A6D"/>
    <w:rsid w:val="00E901F6"/>
    <w:rsid w:val="00EA693C"/>
    <w:rsid w:val="00EC092A"/>
    <w:rsid w:val="00EC35C3"/>
    <w:rsid w:val="00EE05AD"/>
    <w:rsid w:val="00EE0AE7"/>
    <w:rsid w:val="00EF6322"/>
    <w:rsid w:val="00EF6332"/>
    <w:rsid w:val="00F0146A"/>
    <w:rsid w:val="00F20EF7"/>
    <w:rsid w:val="00F40B00"/>
    <w:rsid w:val="00F42DAA"/>
    <w:rsid w:val="00F70432"/>
    <w:rsid w:val="00F9498D"/>
    <w:rsid w:val="00FA4D18"/>
    <w:rsid w:val="00FA791D"/>
    <w:rsid w:val="00FB54E9"/>
    <w:rsid w:val="00FD0CD8"/>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 w:id="2063095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729AC-0128-4CDA-8C29-B8F069249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929</Words>
  <Characters>5297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Margarita Margaryan</cp:lastModifiedBy>
  <cp:revision>4</cp:revision>
  <dcterms:created xsi:type="dcterms:W3CDTF">2024-02-07T06:45:00Z</dcterms:created>
  <dcterms:modified xsi:type="dcterms:W3CDTF">2024-02-07T11:39:00Z</dcterms:modified>
</cp:coreProperties>
</file>