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65CA283D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Pr="00D17CDF"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ՀԱՆՐԱՊԵՏՈՒԹՅԱՆ ԿԱՌԱՎԱՐՈՒԹՅԱՆ 2023 ԹՎԱԿԱՆԻ ԴԵԿՏԵՄԲԵՐԻ 28-Ի N 2323-Ն ՈՐՈՇՄԱՆ ՄԵՋ ՓՈՓՈԽՈՒԹՅՈՒՆ և ԼՐԱՑՈՒՄ 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32B33F89" w:rsidR="008F7EB9" w:rsidRPr="00BC1FFF" w:rsidRDefault="00D17CDF" w:rsidP="00D17CD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01</w:t>
            </w:r>
            <w:r w:rsidR="0096309C">
              <w:rPr>
                <w:rFonts w:ascii="GHEA Grapalat" w:hAnsi="GHEA Grapalat" w:cs="Sylfaen"/>
                <w:b/>
                <w:lang w:val="hy-AM"/>
              </w:rPr>
              <w:t>.02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BC1FFF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607CB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D0D0D0"/>
            <w:hideMark/>
          </w:tcPr>
          <w:p w14:paraId="4214D851" w14:textId="030836DE" w:rsidR="008F7EB9" w:rsidRPr="00BC1FFF" w:rsidRDefault="00D17CDF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17CDF">
              <w:rPr>
                <w:rFonts w:ascii="GHEA Grapalat" w:hAnsi="GHEA Grapalat" w:cs="Sylfaen"/>
                <w:b/>
                <w:lang w:val="hy-AM"/>
              </w:rPr>
              <w:t>01/34-3/2009-2024</w:t>
            </w:r>
          </w:p>
        </w:tc>
      </w:tr>
      <w:tr w:rsidR="007A6CD8" w:rsidRPr="00901C9F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28546D44" w14:textId="2FB57B26" w:rsidR="004E4DE8" w:rsidRPr="00BC1FFF" w:rsidRDefault="00D17CDF" w:rsidP="00901C9F">
            <w:pPr>
              <w:tabs>
                <w:tab w:val="left" w:pos="567"/>
                <w:tab w:val="right" w:pos="10490"/>
              </w:tabs>
              <w:spacing w:line="360" w:lineRule="auto"/>
              <w:ind w:left="90" w:right="165" w:firstLine="270"/>
              <w:jc w:val="both"/>
              <w:rPr>
                <w:rFonts w:ascii="GHEA Grapalat" w:hAnsi="GHEA Grapalat"/>
                <w:lang w:val="hy-AM"/>
              </w:rPr>
            </w:pPr>
            <w:r w:rsidRPr="00D17CDF">
              <w:rPr>
                <w:rFonts w:ascii="GHEA Grapalat" w:hAnsi="GHEA Grapalat"/>
                <w:lang w:val="hy-AM"/>
              </w:rPr>
              <w:t>ՀՀ ֆինանսների նախարարությունը, քննարկելով «Հայաստանի Հանրապետության կառավարության 2023 թվականի դեկտեմբերի 28-ի N 2323-Ն որոշման մեջ փոփոխություն և լրացում կատարելու մասին» ՀՀ կառավարության որոշման նախագիծը, որով նախատեսվում է վերոհիշյալ որոշման N 5 հավելվածի N 7 աղյուսակում «1033 Աջակցություն հասարակական և այլ կազմակերպություններին» ծրագրի «11003 Աջակցություն հասարակական կազմակերպություններին» միջոցառման գծով կատարել փոփոխություն, հայտնում է, որ վերջինիս վերաբերյալ առաջարկություններ չունի:</w:t>
            </w:r>
          </w:p>
        </w:tc>
        <w:tc>
          <w:tcPr>
            <w:tcW w:w="5670" w:type="dxa"/>
            <w:shd w:val="clear" w:color="auto" w:fill="FFFFFF"/>
          </w:tcPr>
          <w:p w14:paraId="2EBC28CF" w14:textId="0F59634D" w:rsidR="00560A6E" w:rsidRPr="00901C9F" w:rsidRDefault="00901C9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 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en-US"/>
              </w:rPr>
              <w:t>ի գիտություն</w:t>
            </w:r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83D6E-81A8-42A5-ADE2-5FC3CEEEB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Arpine Martirosyan</cp:lastModifiedBy>
  <cp:revision>135</cp:revision>
  <cp:lastPrinted>2021-11-29T08:49:00Z</cp:lastPrinted>
  <dcterms:created xsi:type="dcterms:W3CDTF">2021-08-17T05:16:00Z</dcterms:created>
  <dcterms:modified xsi:type="dcterms:W3CDTF">2024-02-01T07:55:00Z</dcterms:modified>
</cp:coreProperties>
</file>