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B8724E" w:rsidRDefault="00DE31E1" w:rsidP="00B8724E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F36ED5" w:rsidRPr="00F815DC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B8724E"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B8724E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B8724E" w:rsidRPr="00A907FD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 ԵՎ ԼՐԱՑՈՒՄՆԵՐ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B8724E" w:rsidRPr="00A907FD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B8724E" w:rsidRPr="00A907FD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B8724E" w:rsidRPr="00A907FD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8724E" w:rsidRPr="00B8724E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B8724E" w:rsidRPr="00A907FD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</w:t>
      </w:r>
      <w:r w:rsidR="00B8724E" w:rsidRPr="00A907F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B8724E" w:rsidRPr="00A907FD">
        <w:rPr>
          <w:rFonts w:ascii="GHEA Grapalat" w:hAnsi="GHEA Grapalat"/>
          <w:b/>
          <w:bCs/>
          <w:sz w:val="24"/>
          <w:szCs w:val="24"/>
          <w:lang w:val="hy-AM"/>
        </w:rPr>
        <w:t>ԻՆՉՊԵՍ ՆԱԵՎ ԳՆՄԱՆ ԸՆԹԱՑԱԿԱՐԳԸ ՉԿԱՅԱՑԱԾ ՀԱՅՏԱՐԱՐԵԼՈՒ ԹՈՒՅԼՏՎՈՒԹՅՈՒՆ ՏԱԼՈՒ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993"/>
        <w:gridCol w:w="141"/>
        <w:gridCol w:w="423"/>
        <w:gridCol w:w="3067"/>
      </w:tblGrid>
      <w:tr w:rsidR="008A7755" w:rsidRPr="00561430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C09DD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8A7755" w:rsidRPr="00561430" w:rsidRDefault="00B8724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24.01.2024</w:t>
            </w:r>
            <w:r w:rsidR="008A7755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8A7755" w:rsidRPr="00561430" w:rsidTr="008A7755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gridSpan w:val="3"/>
            <w:shd w:val="clear" w:color="auto" w:fill="D9D9D9" w:themeFill="background1" w:themeFillShade="D9"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B8724E"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01/16.1/1008-2024</w:t>
            </w:r>
          </w:p>
        </w:tc>
      </w:tr>
      <w:tr w:rsidR="008A7755" w:rsidRPr="00561430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8724E" w:rsidRPr="00B8724E" w:rsidRDefault="00B8724E" w:rsidP="00B8724E">
            <w:pPr>
              <w:widowControl w:val="0"/>
              <w:shd w:val="clear" w:color="auto" w:fill="FFFFFF"/>
              <w:spacing w:after="0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24E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փոփոխություններ և լրացումներ կատարելու, ինչպես նաև գնման ընթացակարգը չկայացած հայտարարելու թույլտվություն տալու մասին» Հայաստանի Հանրապետության կառավարության որոշման նախագծով նախատեսված է նաև ստորև նշված օբյեկտների անհատական նախագծով նախագծանախաշվային փաստաթղթերի (այսուհետ՝ ՆՆՓ-ի) ձեռքբերումը. </w:t>
            </w:r>
          </w:p>
          <w:p w:rsidR="00B8724E" w:rsidRPr="00B8724E" w:rsidRDefault="00B8724E" w:rsidP="00B8724E">
            <w:pPr>
              <w:widowControl w:val="0"/>
              <w:shd w:val="clear" w:color="auto" w:fill="FFFFFF"/>
              <w:spacing w:after="0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24E">
              <w:rPr>
                <w:rFonts w:ascii="GHEA Grapalat" w:hAnsi="GHEA Grapalat"/>
                <w:sz w:val="24"/>
                <w:szCs w:val="24"/>
                <w:lang w:val="hy-AM"/>
              </w:rPr>
              <w:t>Երևանի Գ.Գուրզանդյանի անվան թիվ 163 հիմնական դպրոց,</w:t>
            </w:r>
          </w:p>
          <w:p w:rsidR="00B8724E" w:rsidRPr="00B8724E" w:rsidRDefault="00B8724E" w:rsidP="00B8724E">
            <w:pPr>
              <w:widowControl w:val="0"/>
              <w:shd w:val="clear" w:color="auto" w:fill="FFFFFF"/>
              <w:spacing w:after="0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24E">
              <w:rPr>
                <w:rFonts w:ascii="GHEA Grapalat" w:hAnsi="GHEA Grapalat"/>
                <w:sz w:val="24"/>
                <w:szCs w:val="24"/>
                <w:lang w:val="hy-AM"/>
              </w:rPr>
              <w:t>Երևանի Ս. Խանզադյանի անվան թիվ 184 ավագ դպրոց,</w:t>
            </w:r>
          </w:p>
          <w:p w:rsidR="00B8724E" w:rsidRPr="00B8724E" w:rsidRDefault="00B8724E" w:rsidP="00B8724E">
            <w:pPr>
              <w:widowControl w:val="0"/>
              <w:shd w:val="clear" w:color="auto" w:fill="FFFFFF"/>
              <w:spacing w:after="0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24E">
              <w:rPr>
                <w:rFonts w:ascii="GHEA Grapalat" w:hAnsi="GHEA Grapalat"/>
                <w:sz w:val="24"/>
                <w:szCs w:val="24"/>
                <w:lang w:val="hy-AM"/>
              </w:rPr>
              <w:t>Երևանի Ա. Երզնկյանի անվան թիվ 118 ավագ դպրոց,</w:t>
            </w:r>
          </w:p>
          <w:p w:rsidR="00B8724E" w:rsidRPr="00B8724E" w:rsidRDefault="00B8724E" w:rsidP="00B8724E">
            <w:pPr>
              <w:widowControl w:val="0"/>
              <w:shd w:val="clear" w:color="auto" w:fill="FFFFFF"/>
              <w:spacing w:after="0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24E">
              <w:rPr>
                <w:rFonts w:ascii="GHEA Grapalat" w:hAnsi="GHEA Grapalat"/>
                <w:sz w:val="24"/>
                <w:szCs w:val="24"/>
                <w:lang w:val="hy-AM"/>
              </w:rPr>
              <w:t>Երևանի Րաֆֆու անվան թիվ 36 հիմնական դպրոց,</w:t>
            </w:r>
          </w:p>
          <w:p w:rsidR="00B8724E" w:rsidRPr="00B8724E" w:rsidRDefault="00B8724E" w:rsidP="00B8724E">
            <w:pPr>
              <w:widowControl w:val="0"/>
              <w:shd w:val="clear" w:color="auto" w:fill="FFFFFF"/>
              <w:spacing w:after="0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24E">
              <w:rPr>
                <w:rFonts w:ascii="GHEA Grapalat" w:hAnsi="GHEA Grapalat"/>
                <w:sz w:val="24"/>
                <w:szCs w:val="24"/>
                <w:lang w:val="hy-AM"/>
              </w:rPr>
              <w:t>Երևանի Վ. Դավթյանի անվան թիվ 37 հիմնական դպրոց,</w:t>
            </w:r>
          </w:p>
          <w:p w:rsidR="00B8724E" w:rsidRPr="00B8724E" w:rsidRDefault="00B8724E" w:rsidP="00B8724E">
            <w:pPr>
              <w:widowControl w:val="0"/>
              <w:shd w:val="clear" w:color="auto" w:fill="FFFFFF"/>
              <w:spacing w:after="0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24E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Երևանի թիվ 173 և թիվ 31 հիմնական դպրոցներ:</w:t>
            </w:r>
          </w:p>
          <w:p w:rsidR="008A7755" w:rsidRPr="00561430" w:rsidRDefault="00B8724E" w:rsidP="00B8724E">
            <w:pPr>
              <w:widowControl w:val="0"/>
              <w:shd w:val="clear" w:color="auto" w:fill="FFFFFF"/>
              <w:spacing w:after="0"/>
              <w:ind w:firstLine="56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724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Քանի, որ թվով 6 օբյեկտների անհատական նախագծով ՆՆՓ-ի ձեռքբերումը և դրանց փորձաքննությունների ապահովումը հնարավոր է 2024 թվականի տարեվերջին, ՀՀ քաղաքաշինության կոմիտեն առաջարկում է որոշման նախագծից հանել նշված օբյեկտների շինարարության համար նախատեսված գումարները: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8A7755" w:rsidRPr="00561430" w:rsidRDefault="00643F8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Ընդունվել է </w:t>
            </w:r>
          </w:p>
        </w:tc>
      </w:tr>
      <w:tr w:rsidR="003D2E0F" w:rsidRPr="00867B88" w:rsidTr="003D2E0F">
        <w:trPr>
          <w:trHeight w:val="416"/>
          <w:tblCellSpacing w:w="0" w:type="dxa"/>
        </w:trPr>
        <w:tc>
          <w:tcPr>
            <w:tcW w:w="7412" w:type="dxa"/>
            <w:gridSpan w:val="3"/>
            <w:vMerge w:val="restart"/>
            <w:shd w:val="clear" w:color="auto" w:fill="D9D9D9" w:themeFill="background1" w:themeFillShade="D9"/>
            <w:hideMark/>
          </w:tcPr>
          <w:p w:rsidR="003D2E0F" w:rsidRPr="00561430" w:rsidRDefault="00867B88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Հայաստանի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տարածք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ային </w:t>
            </w:r>
            <w:r w:rsid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կառավարման և ենթակառուցվածքների նախարարություն</w:t>
            </w:r>
          </w:p>
        </w:tc>
        <w:tc>
          <w:tcPr>
            <w:tcW w:w="3490" w:type="dxa"/>
            <w:gridSpan w:val="2"/>
            <w:shd w:val="clear" w:color="auto" w:fill="D9D9D9" w:themeFill="background1" w:themeFillShade="D9"/>
          </w:tcPr>
          <w:p w:rsidR="003D2E0F" w:rsidRPr="00561430" w:rsidRDefault="00B8724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24.01.2024</w:t>
            </w:r>
            <w:r w:rsidR="003D2E0F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D2E0F" w:rsidRPr="00867B88" w:rsidTr="003D2E0F">
        <w:trPr>
          <w:trHeight w:val="416"/>
          <w:tblCellSpacing w:w="0" w:type="dxa"/>
        </w:trPr>
        <w:tc>
          <w:tcPr>
            <w:tcW w:w="7412" w:type="dxa"/>
            <w:gridSpan w:val="3"/>
            <w:vMerge/>
            <w:shd w:val="clear" w:color="auto" w:fill="D9D9D9" w:themeFill="background1" w:themeFillShade="D9"/>
            <w:hideMark/>
          </w:tcPr>
          <w:p w:rsidR="003D2E0F" w:rsidRPr="00561430" w:rsidRDefault="003D2E0F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90" w:type="dxa"/>
            <w:gridSpan w:val="2"/>
            <w:shd w:val="clear" w:color="auto" w:fill="D9D9D9" w:themeFill="background1" w:themeFillShade="D9"/>
          </w:tcPr>
          <w:p w:rsidR="003D2E0F" w:rsidRPr="00561430" w:rsidRDefault="003D2E0F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867B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B8724E"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ԳՍ/20.1/2251-2024</w:t>
            </w:r>
          </w:p>
        </w:tc>
      </w:tr>
      <w:tr w:rsidR="003D2E0F" w:rsidRPr="00561430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3D2E0F" w:rsidRPr="00561430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2024 թվականի պետական բյուջեի մասին» օրենքում վերաբաշխում, փոփոխություններ և լրացումներ, Հայաստանի Հանրապետության կառավարության 2023 թվականի դեկտեմբերի 28-ի N 2323-Ն որոշման մեջ  փոփոխություններ և լրացումներ կատարելու, ինչպես նաև գնման ընթացակարգը չկայացած հայտարարելու թույլտվություն տալու մասին» Հայաստանի Հանրապետության կառավարության որոշման նախագծի վերաբերյալ ՀՀ տարածքային կառավարման և ենթակառուցվածքների նախարարությունն առաջարկություններ և դիտողություններ չունի: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3D2E0F" w:rsidRPr="00867B88" w:rsidRDefault="003D2E0F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867B8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="00867B88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</w:tc>
      </w:tr>
      <w:tr w:rsidR="009E40A8" w:rsidRPr="00867B88" w:rsidTr="009E40A8">
        <w:trPr>
          <w:trHeight w:val="416"/>
          <w:tblCellSpacing w:w="0" w:type="dxa"/>
        </w:trPr>
        <w:tc>
          <w:tcPr>
            <w:tcW w:w="7412" w:type="dxa"/>
            <w:gridSpan w:val="3"/>
            <w:vMerge w:val="restart"/>
            <w:shd w:val="clear" w:color="auto" w:fill="D9D9D9" w:themeFill="background1" w:themeFillShade="D9"/>
            <w:hideMark/>
          </w:tcPr>
          <w:p w:rsidR="009E40A8" w:rsidRPr="00561430" w:rsidRDefault="00867B88" w:rsidP="00B8724E">
            <w:pPr>
              <w:pStyle w:val="ListParagraph"/>
              <w:spacing w:after="0"/>
              <w:ind w:left="927" w:right="214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E40A8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</w:tc>
        <w:tc>
          <w:tcPr>
            <w:tcW w:w="3490" w:type="dxa"/>
            <w:gridSpan w:val="2"/>
            <w:shd w:val="clear" w:color="auto" w:fill="D9D9D9" w:themeFill="background1" w:themeFillShade="D9"/>
          </w:tcPr>
          <w:p w:rsidR="009E40A8" w:rsidRPr="00561430" w:rsidRDefault="00B8724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24.01.2024</w:t>
            </w:r>
            <w:r w:rsidR="009E40A8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9E40A8" w:rsidRPr="00867B88" w:rsidTr="009E40A8">
        <w:trPr>
          <w:trHeight w:val="416"/>
          <w:tblCellSpacing w:w="0" w:type="dxa"/>
        </w:trPr>
        <w:tc>
          <w:tcPr>
            <w:tcW w:w="7412" w:type="dxa"/>
            <w:gridSpan w:val="3"/>
            <w:vMerge/>
            <w:shd w:val="clear" w:color="auto" w:fill="D9D9D9" w:themeFill="background1" w:themeFillShade="D9"/>
            <w:hideMark/>
          </w:tcPr>
          <w:p w:rsidR="009E40A8" w:rsidRPr="00561430" w:rsidRDefault="009E40A8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490" w:type="dxa"/>
            <w:gridSpan w:val="2"/>
            <w:shd w:val="clear" w:color="auto" w:fill="D9D9D9" w:themeFill="background1" w:themeFillShade="D9"/>
          </w:tcPr>
          <w:p w:rsidR="009E40A8" w:rsidRPr="00867B88" w:rsidRDefault="009E40A8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867B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B8724E"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//2863-2024</w:t>
            </w:r>
          </w:p>
        </w:tc>
      </w:tr>
      <w:tr w:rsidR="009E40A8" w:rsidRPr="00B8724E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Նախագծի 4-րդ կետով նախատեսվում է՝ Թույլատրել Հայաստանի Հանրապետության քաղաքաշինության կոմիտեին՝ Արամուս բնակավայրի միջնակարգ դպրոցի կառուցման կապալային աշխատանքների ձեռքբերման նպատակով 2023 թվականի դեկտեմբերի 5-ին «ՀՀՔԿ-ՀԲՄԱՇՁԲ-23/26» ծածկագրով հայտարարված գնման ընթացակարգը հայտարարել չկայացած՝ գնման պահանջի դադարման հիմքով:</w:t>
            </w:r>
          </w:p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Լիազորող նորմ հանդիսացող «Գնումների մասին» օրենքի 37-րդ հոդվածի 1-ին մասի 2-րդ կետի համաձայն՝ Գնման ընթացակարգը չկայացած է հայտարարվում, եթե դադարում է գոյություն ունենալ գնման պահանջը:</w:t>
            </w:r>
          </w:p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Ըստ նախագծի հիմնավորման՝ Նախագծով նախատեսվում է թույլատրել ՀՀ քաղաքաշինության կոմիտեին չկայացած հայտարարել Արամուս բնակավայրի միջնակարգ դպրոցի կառուցման կապալային աշխատանքների գնման ընթացակարգը։ Նշվածը պայմանավորված է այն հանգամանքով, որ ՀՀ կառավարության 28.12.2023թ</w:t>
            </w:r>
            <w:r w:rsidRPr="00B8724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B8724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–ի</w:t>
            </w: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2334-</w:t>
            </w:r>
            <w:r w:rsidRPr="00B8724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B8724E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որոշ</w:t>
            </w: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մամբ փոխվել է դպրոցի հզորությունը և 500 տեղ հզորության փոխարեն պետք է կառուցվի 800 տեղ հզորության դպրոց։</w:t>
            </w:r>
          </w:p>
          <w:p w:rsidR="00867B88" w:rsidRPr="00867B88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հիմնավորումից բխում է, որ կատարվող փոփոխությունը պայմանավորված է դպրոցի հզորության փոփոխությամբ, և ոչ գնման պահանջի դադարման պատճառով, հետևաբար՝ պարզ չէ և անհրաժեշտ է լրացուցիչ հիմնավորել փոփոխություն կատարելու փոխարեն նոր գնման ընթացակարգ սկսելու նպատակահարմարությունը: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9E40A8" w:rsidRDefault="00703FE5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B8724E" w:rsidRPr="00B8724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B8724E"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ի գիտություն</w:t>
            </w:r>
          </w:p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Քանի որ որոշման նախագծի շրջանառման ընթացքում մրցույթի հայտերը բացվեցին և մրցույթը,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</w:t>
            </w: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Գնումների մասին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»</w:t>
            </w: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օրենքի  37-րդ հոդվածի 1-ին մասի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 համապատասխան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, հայտարարվեց չկայացած, կետը հանվել է Նախագծից</w:t>
            </w:r>
          </w:p>
        </w:tc>
      </w:tr>
      <w:tr w:rsidR="00B8724E" w:rsidRPr="00B8724E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872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2. Նախագծի 3-րդ կետի 2-րդ ենթակետով նախատեսվում է որոշման 1-ին կետը լրացնել նոր 15-րդ և 16-րդ ենթակետերով, սակայն հաշվի առնելով որոշման 1-ին կետում արդեն իսկ 15-րդ ենթակետ առկա լինելու հանգամանքը և «Նորմատիվ իրավական ակտերի մասին» օրենքի 14-րդ հոդվածի 11-րդ մասը, ըստ որի՝ Նորմատիվ իրավական ակտում փոփոխություններ կամ լրացումներ կատարելիս փոփոխվող կամ լրացվող իրավական ակտի բաժինների, գլուխների, հոդվածների, մասերի, կետերի, ենթակետերի, պարբերությունների համարների փոփոխություն չի կատարվում: Նորմատիվ իրավական ակտի բաժինների, գլուխների, հոդվածների, մասերի, կետերի, ենթակետերի կամ պարբերությունների միջև համապատասխանաբար նոր բաժին, գլուխ, հոդված, մաս, կետ, ենթակետ կամ պարբերություն կարող է լրացվել միայն լրացուցիչ համարով, ուստի՝ որոշման 1-ին կետը չի կարող լրացվել 15-րդ ենթակետերով, փոխարենը առաջարկում ենք լրացում կատարել 16-րդ և 17-րդ ենթակետերով: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B8724E" w:rsidRPr="00561430" w:rsidRDefault="00B8724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B8724E" w:rsidRPr="00B8724E" w:rsidTr="00B8724E">
        <w:trPr>
          <w:trHeight w:val="416"/>
          <w:tblCellSpacing w:w="0" w:type="dxa"/>
        </w:trPr>
        <w:tc>
          <w:tcPr>
            <w:tcW w:w="7835" w:type="dxa"/>
            <w:gridSpan w:val="4"/>
            <w:vMerge w:val="restart"/>
            <w:shd w:val="clear" w:color="auto" w:fill="D9D9D9" w:themeFill="background1" w:themeFillShade="D9"/>
          </w:tcPr>
          <w:p w:rsidR="00B8724E" w:rsidRPr="00B8724E" w:rsidRDefault="00B8724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4. Հայաստանի տրածքային զարգացման հիմնադրամ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B8724E" w:rsidRPr="002022F9" w:rsidRDefault="00B8724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24.01.2024թ․</w:t>
            </w:r>
          </w:p>
        </w:tc>
      </w:tr>
      <w:tr w:rsidR="00B8724E" w:rsidRPr="00B8724E" w:rsidTr="00B8724E">
        <w:trPr>
          <w:trHeight w:val="416"/>
          <w:tblCellSpacing w:w="0" w:type="dxa"/>
        </w:trPr>
        <w:tc>
          <w:tcPr>
            <w:tcW w:w="7835" w:type="dxa"/>
            <w:gridSpan w:val="4"/>
            <w:vMerge/>
            <w:shd w:val="clear" w:color="auto" w:fill="D9D9D9" w:themeFill="background1" w:themeFillShade="D9"/>
          </w:tcPr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B8724E" w:rsidRPr="002022F9" w:rsidRDefault="00B8724E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Ե/01/189-24</w:t>
            </w:r>
          </w:p>
        </w:tc>
      </w:tr>
      <w:tr w:rsidR="00B8724E" w:rsidRPr="00B8724E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B8724E" w:rsidRPr="002022F9" w:rsidRDefault="002022F9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կառավարության 2023 թվականի նոյեմբերի 30–ի N 2093-Ն որոշման N 1 Հավելվածով սահմանված և Հայաստանի տարածքային զարգացման հիմնադրամի կատարմանը վերապահված միջոցառումներն առավել արդյունավետ իրականացնելու, նախատեսված վճարումները օպերատիվ և սահուն կատարելու, գնման գործընթացներում տեխնիկական խնդիրները բացառելու և դրանց բնականոն ընթացն ապահովելու նպատակով, ինչպես նաև հաշվի առնելով  նման լիազորությունների փոխանցման նախադեպը (ՀՀ կառավարության 16 սեպտեմբերի 2021թ</w:t>
            </w:r>
            <w:r w:rsidRPr="002022F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1525-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6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հոկտեմբերի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2022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2022F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1556-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13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ապրիլի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2023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2022F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520-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13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ապրիլի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2023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2022F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520-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 12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հոկտեմբերի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2023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</w:t>
            </w:r>
            <w:r w:rsidRPr="002022F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N 1749-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որոշումներ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)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առաջարկում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ենք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«Հայաստանի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Հանրապետության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2024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պետական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բյուջեի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մասին»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օրենքում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վերաբաշխում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փոփոխություններ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և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022F9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լրացո</w:t>
            </w:r>
            <w:r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ւմներ, Հայաստանի Հանրապետության կառավարության 2023 թվականի դեկտեմբերի 28-ի N 2323-Ն որոշման մեջ  փոփոխություններ և լրացումներ կատարելու, ինչպես նաև գնման ընթացակարգը չկայացած հայտարարելու թույլտվություն տալու մասին» ՀՀ կառավարության որոշման նախագծի 3-րդ կետի 2-րդ ենթակետի 1-ին պարբերությունը «փոխանցվում է» բառերից հետո լրացնել հետևյալ բառերով՝ «և այդ ծրագրերի գծով բյուջետային հատկացումների գլխավոր կարգադրիչի լիազորությունները վերապահվում են»:</w:t>
            </w:r>
          </w:p>
        </w:tc>
        <w:tc>
          <w:tcPr>
            <w:tcW w:w="4624" w:type="dxa"/>
            <w:gridSpan w:val="4"/>
            <w:shd w:val="clear" w:color="auto" w:fill="FFFFFF"/>
          </w:tcPr>
          <w:p w:rsidR="00B8724E" w:rsidRDefault="002022F9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մասնակի</w:t>
            </w:r>
          </w:p>
          <w:p w:rsidR="002022F9" w:rsidRPr="002022F9" w:rsidRDefault="002022F9" w:rsidP="002022F9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Կետը խմբագրվել է, սակայն ԲԳԿ–ի լիազորությունները չեն կարող փոխանցվել, փոխանցվում են ԲՍԿ–ի լիազորությունները</w:t>
            </w:r>
            <w:bookmarkStart w:id="0" w:name="_GoBack"/>
            <w:bookmarkEnd w:id="0"/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4"/>
            <w:vMerge w:val="restart"/>
            <w:shd w:val="clear" w:color="auto" w:fill="D9D9D9" w:themeFill="background1" w:themeFillShade="D9"/>
          </w:tcPr>
          <w:p w:rsidR="004F77E1" w:rsidRPr="00561430" w:rsidRDefault="00B8724E" w:rsidP="00B8724E">
            <w:pPr>
              <w:pStyle w:val="ListParagraph"/>
              <w:spacing w:after="0"/>
              <w:ind w:left="927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</w:t>
            </w:r>
            <w:r w:rsidR="004F77E1" w:rsidRPr="004F77E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F77E1"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4F77E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561430" w:rsidRDefault="004F77E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4F77E1" w:rsidRPr="00B8724E" w:rsidTr="004F77E1">
        <w:trPr>
          <w:trHeight w:val="416"/>
          <w:tblCellSpacing w:w="0" w:type="dxa"/>
        </w:trPr>
        <w:tc>
          <w:tcPr>
            <w:tcW w:w="7835" w:type="dxa"/>
            <w:gridSpan w:val="4"/>
            <w:vMerge/>
            <w:shd w:val="clear" w:color="auto" w:fill="D9D9D9" w:themeFill="background1" w:themeFillShade="D9"/>
          </w:tcPr>
          <w:p w:rsidR="004F77E1" w:rsidRPr="00867B88" w:rsidRDefault="004F77E1" w:rsidP="00B8724E">
            <w:pPr>
              <w:spacing w:after="0"/>
              <w:ind w:left="175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4F77E1" w:rsidRPr="00561430" w:rsidRDefault="004F77E1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8724E" w:rsidRPr="00561430" w:rsidTr="00AF776D">
        <w:trPr>
          <w:trHeight w:val="416"/>
          <w:tblCellSpacing w:w="0" w:type="dxa"/>
        </w:trPr>
        <w:tc>
          <w:tcPr>
            <w:tcW w:w="10902" w:type="dxa"/>
            <w:gridSpan w:val="5"/>
            <w:shd w:val="clear" w:color="auto" w:fill="FFFFFF"/>
          </w:tcPr>
          <w:p w:rsidR="00B8724E" w:rsidRPr="00B8724E" w:rsidRDefault="00B8724E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  <w:r w:rsidRPr="00B8724E"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  <w:t>Ներկայացվել է կարծիքի 19.01.2024թ․–ի հմ․ 01/17.2/1783-2024 ելից գրությամբ և ՀՀ վարչապետի 23.01.2024թ․–ի հմ․ 02/16.4/2486-2024 հանձնարարականով</w:t>
            </w:r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1C2E" w:rsidRDefault="001B1C2E" w:rsidP="009F26EA">
      <w:pPr>
        <w:spacing w:after="0" w:line="240" w:lineRule="auto"/>
      </w:pPr>
      <w:r>
        <w:separator/>
      </w:r>
    </w:p>
  </w:endnote>
  <w:endnote w:type="continuationSeparator" w:id="0">
    <w:p w:rsidR="001B1C2E" w:rsidRDefault="001B1C2E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1C2E" w:rsidRDefault="001B1C2E" w:rsidP="009F26EA">
      <w:pPr>
        <w:spacing w:after="0" w:line="240" w:lineRule="auto"/>
      </w:pPr>
      <w:r>
        <w:separator/>
      </w:r>
    </w:p>
  </w:footnote>
  <w:footnote w:type="continuationSeparator" w:id="0">
    <w:p w:rsidR="001B1C2E" w:rsidRDefault="001B1C2E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45D6"/>
    <w:rsid w:val="00071F76"/>
    <w:rsid w:val="00072453"/>
    <w:rsid w:val="00085076"/>
    <w:rsid w:val="0008793D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471F"/>
    <w:rsid w:val="001B1C2E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2BDD"/>
    <w:rsid w:val="00354039"/>
    <w:rsid w:val="00365A91"/>
    <w:rsid w:val="00382F17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9BF"/>
    <w:rsid w:val="003E2822"/>
    <w:rsid w:val="00404C83"/>
    <w:rsid w:val="00420338"/>
    <w:rsid w:val="00422CC8"/>
    <w:rsid w:val="00437ED2"/>
    <w:rsid w:val="0045226C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5E5E"/>
    <w:rsid w:val="00696ADF"/>
    <w:rsid w:val="006B2D0B"/>
    <w:rsid w:val="006B724D"/>
    <w:rsid w:val="006C2771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6CC1"/>
    <w:rsid w:val="007B10D7"/>
    <w:rsid w:val="007B5E7B"/>
    <w:rsid w:val="007D5437"/>
    <w:rsid w:val="007E30D1"/>
    <w:rsid w:val="007E7424"/>
    <w:rsid w:val="0080783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153E0"/>
    <w:rsid w:val="00A24E26"/>
    <w:rsid w:val="00A27F5C"/>
    <w:rsid w:val="00A53F15"/>
    <w:rsid w:val="00A60547"/>
    <w:rsid w:val="00A63C36"/>
    <w:rsid w:val="00A67DA4"/>
    <w:rsid w:val="00A83447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1BB7"/>
    <w:rsid w:val="00C82E20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42F4D"/>
    <w:rsid w:val="00D44F0D"/>
    <w:rsid w:val="00D4533C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20EDC"/>
    <w:rsid w:val="00E27001"/>
    <w:rsid w:val="00E301C9"/>
    <w:rsid w:val="00E30EF4"/>
    <w:rsid w:val="00E31BA3"/>
    <w:rsid w:val="00E41A49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F024FD"/>
    <w:rsid w:val="00F045D4"/>
    <w:rsid w:val="00F076C6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C09DD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B21103-6597-448C-89BD-A0C076C6E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1496</TotalTime>
  <Pages>4</Pages>
  <Words>897</Words>
  <Characters>5117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196</cp:revision>
  <cp:lastPrinted>2022-04-22T07:01:00Z</cp:lastPrinted>
  <dcterms:created xsi:type="dcterms:W3CDTF">2021-03-05T10:37:00Z</dcterms:created>
  <dcterms:modified xsi:type="dcterms:W3CDTF">2024-01-29T13:12:00Z</dcterms:modified>
</cp:coreProperties>
</file>