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E7B" w:rsidRPr="009D453D" w:rsidRDefault="00673E7B" w:rsidP="00673E7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9D453D">
        <w:rPr>
          <w:rStyle w:val="Strong"/>
          <w:rFonts w:ascii="GHEA Grapalat" w:hAnsi="GHEA Grapalat"/>
          <w:color w:val="000000"/>
          <w:lang w:val="hy-AM"/>
        </w:rPr>
        <w:t>ՀԱՅԱՍՏԱՆԻ ՀԱՆՐԱՊԵՏՈՒԹՅԱՆ</w:t>
      </w:r>
    </w:p>
    <w:p w:rsidR="00673E7B" w:rsidRPr="009D453D" w:rsidRDefault="00673E7B" w:rsidP="002515E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9D453D">
        <w:rPr>
          <w:rFonts w:ascii="GHEA Grapalat" w:hAnsi="GHEA Grapalat"/>
          <w:b/>
          <w:bCs/>
          <w:color w:val="000000"/>
          <w:lang w:val="hy-AM"/>
        </w:rPr>
        <w:t>ՕՐԵՆՔԸ</w:t>
      </w:r>
    </w:p>
    <w:p w:rsidR="00673E7B" w:rsidRPr="009D453D" w:rsidRDefault="00673E7B" w:rsidP="00673E7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9D453D">
        <w:rPr>
          <w:rStyle w:val="Strong"/>
          <w:rFonts w:ascii="GHEA Grapalat" w:hAnsi="GHEA Grapalat"/>
          <w:color w:val="000000"/>
          <w:lang w:val="hy-AM"/>
        </w:rPr>
        <w:t>«ՀԱՆՐԱՅԻՆ ԾԱՌԱՅՈՒ</w:t>
      </w:r>
      <w:r w:rsidR="006843BC" w:rsidRPr="009D453D">
        <w:rPr>
          <w:rStyle w:val="Strong"/>
          <w:rFonts w:ascii="GHEA Grapalat" w:hAnsi="GHEA Grapalat"/>
          <w:color w:val="000000"/>
          <w:lang w:val="hy-AM"/>
        </w:rPr>
        <w:t xml:space="preserve">ԹՅԱՆ ՄԱՍԻՆ» ՕՐԵՆՔՈՒՄ </w:t>
      </w:r>
      <w:r w:rsidR="00DC2117">
        <w:rPr>
          <w:rStyle w:val="Strong"/>
          <w:rFonts w:ascii="GHEA Grapalat" w:hAnsi="GHEA Grapalat"/>
          <w:color w:val="000000"/>
          <w:lang w:val="hy-AM"/>
        </w:rPr>
        <w:t>ՓՈՓՈԽՈՒԹՅՈՒՆ</w:t>
      </w:r>
      <w:r w:rsidR="006843BC" w:rsidRPr="009D453D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9D453D">
        <w:rPr>
          <w:rStyle w:val="Strong"/>
          <w:rFonts w:ascii="GHEA Grapalat" w:hAnsi="GHEA Grapalat"/>
          <w:color w:val="000000"/>
          <w:lang w:val="hy-AM"/>
        </w:rPr>
        <w:t>ԿԱՏԱՐԵԼՈՒ ՄԱՍԻՆ</w:t>
      </w:r>
    </w:p>
    <w:p w:rsidR="00673E7B" w:rsidRPr="009D453D" w:rsidRDefault="00673E7B" w:rsidP="00673E7B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color w:val="000000"/>
          <w:lang w:val="hy-AM"/>
        </w:rPr>
      </w:pPr>
      <w:r w:rsidRPr="009D453D">
        <w:rPr>
          <w:rFonts w:ascii="Calibri" w:hAnsi="Calibri" w:cs="Calibri"/>
          <w:color w:val="000000"/>
          <w:lang w:val="hy-AM"/>
        </w:rPr>
        <w:t> </w:t>
      </w:r>
    </w:p>
    <w:p w:rsidR="00244D3D" w:rsidRDefault="00673E7B" w:rsidP="00244D3D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Cambria Math" w:hAnsi="Cambria Math" w:cs="Cambria Math"/>
          <w:color w:val="000000"/>
          <w:lang w:val="hy-AM"/>
        </w:rPr>
      </w:pPr>
      <w:r w:rsidRPr="006B7713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6B7713">
        <w:rPr>
          <w:rFonts w:ascii="Calibri" w:hAnsi="Calibri" w:cs="Calibri"/>
          <w:b/>
          <w:bCs/>
          <w:color w:val="000000"/>
          <w:lang w:val="hy-AM"/>
        </w:rPr>
        <w:t> </w:t>
      </w:r>
      <w:r w:rsidRPr="006B7713">
        <w:rPr>
          <w:rFonts w:ascii="GHEA Grapalat" w:hAnsi="GHEA Grapalat"/>
          <w:b/>
          <w:bCs/>
          <w:color w:val="000000"/>
          <w:lang w:val="hy-AM"/>
        </w:rPr>
        <w:t>1.</w:t>
      </w:r>
      <w:r w:rsidRPr="006B7713">
        <w:rPr>
          <w:rFonts w:ascii="Calibri" w:hAnsi="Calibri" w:cs="Calibri"/>
          <w:color w:val="000000"/>
          <w:lang w:val="hy-AM"/>
        </w:rPr>
        <w:t> </w:t>
      </w:r>
      <w:r w:rsidRPr="006B7713">
        <w:rPr>
          <w:rFonts w:ascii="GHEA Grapalat" w:hAnsi="GHEA Grapalat" w:cs="GHEA Grapalat"/>
          <w:color w:val="000000"/>
          <w:lang w:val="hy-AM"/>
        </w:rPr>
        <w:t>«Հանրային</w:t>
      </w:r>
      <w:r w:rsidRPr="006B7713">
        <w:rPr>
          <w:rFonts w:ascii="GHEA Grapalat" w:hAnsi="GHEA Grapalat"/>
          <w:color w:val="000000"/>
          <w:lang w:val="hy-AM"/>
        </w:rPr>
        <w:t xml:space="preserve"> </w:t>
      </w:r>
      <w:r w:rsidRPr="006B7713">
        <w:rPr>
          <w:rFonts w:ascii="GHEA Grapalat" w:hAnsi="GHEA Grapalat" w:cs="GHEA Grapalat"/>
          <w:color w:val="000000"/>
          <w:lang w:val="hy-AM"/>
        </w:rPr>
        <w:t>ծառայության</w:t>
      </w:r>
      <w:r w:rsidRPr="006B7713">
        <w:rPr>
          <w:rFonts w:ascii="GHEA Grapalat" w:hAnsi="GHEA Grapalat"/>
          <w:color w:val="000000"/>
          <w:lang w:val="hy-AM"/>
        </w:rPr>
        <w:t xml:space="preserve"> </w:t>
      </w:r>
      <w:r w:rsidRPr="006B7713">
        <w:rPr>
          <w:rFonts w:ascii="GHEA Grapalat" w:hAnsi="GHEA Grapalat" w:cs="GHEA Grapalat"/>
          <w:color w:val="000000"/>
          <w:lang w:val="hy-AM"/>
        </w:rPr>
        <w:t>մասին»</w:t>
      </w:r>
      <w:r w:rsidRPr="006B7713">
        <w:rPr>
          <w:rFonts w:ascii="GHEA Grapalat" w:hAnsi="GHEA Grapalat"/>
          <w:color w:val="000000"/>
          <w:lang w:val="hy-AM"/>
        </w:rPr>
        <w:t xml:space="preserve"> 2018 թվականի մարտի 23-ի ՀՕ-206-Ն օրենքի </w:t>
      </w:r>
      <w:r w:rsidR="002E3883" w:rsidRPr="006B7713">
        <w:rPr>
          <w:rFonts w:ascii="GHEA Grapalat" w:hAnsi="GHEA Grapalat"/>
          <w:color w:val="000000"/>
          <w:lang w:val="hy-AM"/>
        </w:rPr>
        <w:t>31</w:t>
      </w:r>
      <w:r w:rsidRPr="006B7713">
        <w:rPr>
          <w:rFonts w:ascii="GHEA Grapalat" w:hAnsi="GHEA Grapalat"/>
          <w:color w:val="000000"/>
          <w:lang w:val="hy-AM"/>
        </w:rPr>
        <w:t>-րդ հոդվածի 1</w:t>
      </w:r>
      <w:r w:rsidR="002E3883" w:rsidRPr="006B7713">
        <w:rPr>
          <w:rFonts w:ascii="GHEA Grapalat" w:hAnsi="GHEA Grapalat"/>
          <w:color w:val="000000"/>
          <w:lang w:val="hy-AM"/>
        </w:rPr>
        <w:t>1-րդ</w:t>
      </w:r>
      <w:r w:rsidRPr="006B7713">
        <w:rPr>
          <w:rFonts w:ascii="GHEA Grapalat" w:hAnsi="GHEA Grapalat"/>
          <w:color w:val="000000"/>
          <w:lang w:val="hy-AM"/>
        </w:rPr>
        <w:t xml:space="preserve"> մասը</w:t>
      </w:r>
      <w:r w:rsidR="00F82A13" w:rsidRPr="006B7713">
        <w:rPr>
          <w:rFonts w:ascii="GHEA Grapalat" w:hAnsi="GHEA Grapalat"/>
          <w:color w:val="000000"/>
          <w:lang w:val="hy-AM"/>
        </w:rPr>
        <w:t xml:space="preserve"> շարադրել հետևյալ խմբագրությամբ</w:t>
      </w:r>
      <w:r w:rsidR="00F82A13" w:rsidRPr="006B7713">
        <w:rPr>
          <w:rFonts w:ascii="Cambria Math" w:hAnsi="Cambria Math" w:cs="Cambria Math"/>
          <w:color w:val="000000"/>
          <w:lang w:val="hy-AM"/>
        </w:rPr>
        <w:t>․</w:t>
      </w:r>
    </w:p>
    <w:p w:rsidR="00451E09" w:rsidRPr="00451E09" w:rsidRDefault="00451E09" w:rsidP="00451E09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Cambria Math"/>
          <w:lang w:val="hy-AM"/>
        </w:rPr>
      </w:pPr>
      <w:r>
        <w:rPr>
          <w:rFonts w:ascii="GHEA Grapalat" w:hAnsi="GHEA Grapalat" w:cs="Cambria Math"/>
          <w:iCs/>
          <w:lang w:val="hy-AM"/>
        </w:rPr>
        <w:t>«</w:t>
      </w:r>
      <w:r w:rsidRPr="00451E09">
        <w:rPr>
          <w:rFonts w:ascii="GHEA Grapalat" w:hAnsi="GHEA Grapalat" w:cs="Cambria Math"/>
          <w:iCs/>
          <w:lang w:val="hy-AM"/>
        </w:rPr>
        <w:t>11. Առևտրային կազմակերպության կանոնադրական կապիտալում հանրային պաշտոն զբաղեցնող անձի և հանրային ծառայողի ունեցած բաժնեմասի հավատարմագրային կառավարիչ կարող են լինել.</w:t>
      </w:r>
    </w:p>
    <w:p w:rsidR="00451E09" w:rsidRPr="00451E09" w:rsidRDefault="00D410D6" w:rsidP="00451E09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Cambria Math"/>
          <w:lang w:val="hy-AM"/>
        </w:rPr>
      </w:pPr>
      <w:r>
        <w:rPr>
          <w:rFonts w:ascii="GHEA Grapalat" w:hAnsi="GHEA Grapalat" w:cs="Cambria Math"/>
          <w:iCs/>
          <w:lang w:val="hy-AM"/>
        </w:rPr>
        <w:t>1) սահմանափակ կամ լրացուց</w:t>
      </w:r>
      <w:r w:rsidR="00451E09" w:rsidRPr="00451E09">
        <w:rPr>
          <w:rFonts w:ascii="GHEA Grapalat" w:hAnsi="GHEA Grapalat" w:cs="Cambria Math"/>
          <w:iCs/>
          <w:lang w:val="hy-AM"/>
        </w:rPr>
        <w:t xml:space="preserve">իչ պատասխանատվությամբ ընկերությունների դեպքում՝ </w:t>
      </w:r>
      <w:r w:rsidR="00451E09" w:rsidRPr="00451E09">
        <w:rPr>
          <w:rFonts w:ascii="GHEA Grapalat" w:hAnsi="GHEA Grapalat" w:cs="GHEA Grapalat"/>
          <w:iCs/>
          <w:lang w:val="hy-AM"/>
        </w:rPr>
        <w:t>օրենք</w:t>
      </w:r>
      <w:r w:rsidR="00451E09" w:rsidRPr="00451E09">
        <w:rPr>
          <w:rFonts w:ascii="GHEA Grapalat" w:hAnsi="GHEA Grapalat" w:cs="Cambria Math"/>
          <w:iCs/>
          <w:lang w:val="hy-AM"/>
        </w:rPr>
        <w:t>ով</w:t>
      </w:r>
      <w:r w:rsidR="00451E09">
        <w:rPr>
          <w:rFonts w:ascii="Calibri" w:hAnsi="Calibri" w:cs="Calibri"/>
          <w:iCs/>
          <w:lang w:val="hy-AM"/>
        </w:rPr>
        <w:t xml:space="preserve"> </w:t>
      </w:r>
      <w:r w:rsidR="00451E09" w:rsidRPr="00451E09">
        <w:rPr>
          <w:rFonts w:ascii="GHEA Grapalat" w:hAnsi="GHEA Grapalat" w:cs="Cambria Math"/>
          <w:iCs/>
          <w:lang w:val="hy-AM"/>
        </w:rPr>
        <w:t>սահմանված կարգով որպես ծանուցման ենթակա գործունեություն իրականացնող հաշվառված անհատ ձեռնարկատերերը կամ առևտրային կազմակերպությունները,</w:t>
      </w:r>
    </w:p>
    <w:p w:rsidR="00451E09" w:rsidRPr="00D410D6" w:rsidRDefault="00451E09" w:rsidP="00451E09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Cambria Math"/>
          <w:lang w:val="hy-AM"/>
        </w:rPr>
      </w:pPr>
      <w:r w:rsidRPr="00451E09">
        <w:rPr>
          <w:rFonts w:ascii="GHEA Grapalat" w:hAnsi="GHEA Grapalat" w:cs="Cambria Math"/>
          <w:iCs/>
          <w:lang w:val="hy-AM"/>
        </w:rPr>
        <w:t>2) բաժնետիրական ընկերությունների դեպքում՝</w:t>
      </w:r>
      <w:r w:rsidRPr="00451E09">
        <w:rPr>
          <w:rFonts w:ascii="Calibri" w:hAnsi="Calibri" w:cs="Calibri"/>
          <w:iCs/>
          <w:lang w:val="hy-AM"/>
        </w:rPr>
        <w:t> </w:t>
      </w:r>
      <w:r w:rsidRPr="00451E09">
        <w:rPr>
          <w:rFonts w:ascii="GHEA Grapalat" w:hAnsi="GHEA Grapalat" w:cs="GHEA Grapalat"/>
          <w:iCs/>
          <w:lang w:val="hy-AM"/>
        </w:rPr>
        <w:t>«Արժեթղթերի</w:t>
      </w:r>
      <w:r w:rsidRPr="00451E09">
        <w:rPr>
          <w:rFonts w:ascii="GHEA Grapalat" w:hAnsi="GHEA Grapalat" w:cs="Cambria Math"/>
          <w:iCs/>
          <w:lang w:val="hy-AM"/>
        </w:rPr>
        <w:t xml:space="preserve"> </w:t>
      </w:r>
      <w:r w:rsidRPr="00451E09">
        <w:rPr>
          <w:rFonts w:ascii="GHEA Grapalat" w:hAnsi="GHEA Grapalat" w:cs="GHEA Grapalat"/>
          <w:iCs/>
          <w:lang w:val="hy-AM"/>
        </w:rPr>
        <w:t>շուկայի</w:t>
      </w:r>
      <w:r w:rsidRPr="00451E09">
        <w:rPr>
          <w:rFonts w:ascii="GHEA Grapalat" w:hAnsi="GHEA Grapalat" w:cs="Cambria Math"/>
          <w:iCs/>
          <w:lang w:val="hy-AM"/>
        </w:rPr>
        <w:t xml:space="preserve"> </w:t>
      </w:r>
      <w:r w:rsidRPr="00451E09">
        <w:rPr>
          <w:rFonts w:ascii="GHEA Grapalat" w:hAnsi="GHEA Grapalat" w:cs="GHEA Grapalat"/>
          <w:iCs/>
          <w:lang w:val="hy-AM"/>
        </w:rPr>
        <w:t>մասին»</w:t>
      </w:r>
      <w:r w:rsidRPr="00451E09">
        <w:rPr>
          <w:rFonts w:ascii="GHEA Grapalat" w:hAnsi="GHEA Grapalat" w:cs="Cambria Math"/>
          <w:iCs/>
          <w:lang w:val="hy-AM"/>
        </w:rPr>
        <w:t xml:space="preserve"> </w:t>
      </w:r>
      <w:r w:rsidRPr="00451E09">
        <w:rPr>
          <w:rFonts w:ascii="GHEA Grapalat" w:hAnsi="GHEA Grapalat" w:cs="GHEA Grapalat"/>
          <w:iCs/>
          <w:lang w:val="hy-AM"/>
        </w:rPr>
        <w:t>օրենքի</w:t>
      </w:r>
      <w:r w:rsidRPr="00451E09">
        <w:rPr>
          <w:rFonts w:ascii="GHEA Grapalat" w:hAnsi="GHEA Grapalat" w:cs="Cambria Math"/>
          <w:iCs/>
          <w:lang w:val="hy-AM"/>
        </w:rPr>
        <w:t xml:space="preserve"> </w:t>
      </w:r>
      <w:r w:rsidRPr="00451E09">
        <w:rPr>
          <w:rFonts w:ascii="GHEA Grapalat" w:hAnsi="GHEA Grapalat" w:cs="GHEA Grapalat"/>
          <w:iCs/>
          <w:lang w:val="hy-AM"/>
        </w:rPr>
        <w:t>իմաստով</w:t>
      </w:r>
      <w:r w:rsidRPr="00451E09">
        <w:rPr>
          <w:rFonts w:ascii="GHEA Grapalat" w:hAnsi="GHEA Grapalat" w:cs="Cambria Math"/>
          <w:iCs/>
          <w:lang w:val="hy-AM"/>
        </w:rPr>
        <w:t xml:space="preserve"> </w:t>
      </w:r>
      <w:r w:rsidRPr="00451E09">
        <w:rPr>
          <w:rFonts w:ascii="GHEA Grapalat" w:hAnsi="GHEA Grapalat" w:cs="GHEA Grapalat"/>
          <w:iCs/>
          <w:lang w:val="hy-AM"/>
        </w:rPr>
        <w:t>ներդրումային</w:t>
      </w:r>
      <w:r w:rsidRPr="00451E09">
        <w:rPr>
          <w:rFonts w:ascii="GHEA Grapalat" w:hAnsi="GHEA Grapalat" w:cs="Cambria Math"/>
          <w:iCs/>
          <w:lang w:val="hy-AM"/>
        </w:rPr>
        <w:t xml:space="preserve"> </w:t>
      </w:r>
      <w:r w:rsidRPr="00451E09">
        <w:rPr>
          <w:rFonts w:ascii="GHEA Grapalat" w:hAnsi="GHEA Grapalat" w:cs="GHEA Grapalat"/>
          <w:iCs/>
          <w:lang w:val="hy-AM"/>
        </w:rPr>
        <w:t>ծառայություններ</w:t>
      </w:r>
      <w:r w:rsidRPr="00451E09">
        <w:rPr>
          <w:rFonts w:ascii="GHEA Grapalat" w:hAnsi="GHEA Grapalat" w:cs="Cambria Math"/>
          <w:iCs/>
          <w:lang w:val="hy-AM"/>
        </w:rPr>
        <w:t xml:space="preserve"> </w:t>
      </w:r>
      <w:r w:rsidRPr="00451E09">
        <w:rPr>
          <w:rFonts w:ascii="GHEA Grapalat" w:hAnsi="GHEA Grapalat" w:cs="GHEA Grapalat"/>
          <w:iCs/>
          <w:lang w:val="hy-AM"/>
        </w:rPr>
        <w:t>մատու</w:t>
      </w:r>
      <w:r w:rsidRPr="00451E09">
        <w:rPr>
          <w:rFonts w:ascii="GHEA Grapalat" w:hAnsi="GHEA Grapalat" w:cs="Cambria Math"/>
          <w:iCs/>
          <w:lang w:val="hy-AM"/>
        </w:rPr>
        <w:t>ցող անձինք։</w:t>
      </w:r>
      <w:r w:rsidRPr="00D410D6">
        <w:rPr>
          <w:rFonts w:ascii="GHEA Grapalat" w:hAnsi="GHEA Grapalat" w:cs="Cambria Math"/>
          <w:iCs/>
          <w:lang w:val="hy-AM"/>
        </w:rPr>
        <w:t>»:</w:t>
      </w:r>
    </w:p>
    <w:p w:rsidR="00244D3D" w:rsidRDefault="00244D3D" w:rsidP="00451E0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color w:val="000000"/>
          <w:lang w:val="hy-AM"/>
        </w:rPr>
      </w:pPr>
    </w:p>
    <w:p w:rsidR="0035412A" w:rsidRDefault="000C24E9" w:rsidP="000C24E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0C24E9">
        <w:rPr>
          <w:rFonts w:ascii="GHEA Grapalat" w:hAnsi="GHEA Grapalat"/>
          <w:b/>
          <w:color w:val="000000"/>
          <w:lang w:val="hy-AM"/>
        </w:rPr>
        <w:t>Հոդված 2․</w:t>
      </w:r>
      <w:r w:rsidRPr="000C24E9">
        <w:rPr>
          <w:rFonts w:ascii="GHEA Grapalat" w:hAnsi="GHEA Grapalat"/>
          <w:color w:val="000000"/>
          <w:lang w:val="hy-AM"/>
        </w:rPr>
        <w:t xml:space="preserve"> </w:t>
      </w:r>
    </w:p>
    <w:p w:rsidR="002B1804" w:rsidRDefault="0035412A" w:rsidP="000C24E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35412A">
        <w:rPr>
          <w:rFonts w:ascii="GHEA Grapalat" w:hAnsi="GHEA Grapalat"/>
          <w:color w:val="000000"/>
          <w:lang w:val="hy-AM"/>
        </w:rPr>
        <w:t xml:space="preserve">1. </w:t>
      </w:r>
      <w:r w:rsidR="000C24E9" w:rsidRPr="000C24E9">
        <w:rPr>
          <w:rFonts w:ascii="GHEA Grapalat" w:hAnsi="GHEA Grapalat"/>
          <w:color w:val="000000"/>
          <w:lang w:val="hy-AM"/>
        </w:rPr>
        <w:t>Սույն օրենքն ուժի մեջ է մտնում պաշտոնական հրապարակման օրվան հաջորդող տասներորդ օրը։</w:t>
      </w:r>
    </w:p>
    <w:p w:rsidR="00244D3D" w:rsidRPr="00244D3D" w:rsidRDefault="0031721D" w:rsidP="00244D3D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2․</w:t>
      </w:r>
      <w:r w:rsidR="00244D3D" w:rsidRPr="00244D3D">
        <w:rPr>
          <w:rFonts w:ascii="GHEA Grapalat" w:hAnsi="GHEA Grapalat"/>
          <w:color w:val="000000"/>
          <w:lang w:val="hy-AM"/>
        </w:rPr>
        <w:t>Լրացուցիչ պատասխանատվությամբ ընկերությունների վերաբերյալ իրավակարգավորումները ուժի մեջ են մտնում սույն օրենքի պաշտոնական հրապարակումից վեց ամիս հետո։</w:t>
      </w:r>
    </w:p>
    <w:p w:rsidR="00244D3D" w:rsidRDefault="00244D3D" w:rsidP="000C24E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</w:p>
    <w:p w:rsidR="003202F5" w:rsidRDefault="003202F5">
      <w:pPr>
        <w:rPr>
          <w:lang w:val="hy-AM"/>
        </w:rPr>
      </w:pPr>
      <w:r>
        <w:rPr>
          <w:lang w:val="hy-AM"/>
        </w:rPr>
        <w:br w:type="page"/>
      </w:r>
    </w:p>
    <w:p w:rsidR="008E3DEC" w:rsidRPr="00440C29" w:rsidRDefault="008E3DEC" w:rsidP="008E3DE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440C29">
        <w:rPr>
          <w:rStyle w:val="Strong"/>
          <w:rFonts w:ascii="GHEA Grapalat" w:hAnsi="GHEA Grapalat"/>
          <w:color w:val="000000"/>
          <w:lang w:val="hy-AM"/>
        </w:rPr>
        <w:lastRenderedPageBreak/>
        <w:t>ՀԱՅԱՍՏԱՆԻ ՀԱՆՐԱՊԵՏՈՒԹՅԱՆ</w:t>
      </w:r>
    </w:p>
    <w:p w:rsidR="008E3DEC" w:rsidRPr="00440C29" w:rsidRDefault="008E3DEC" w:rsidP="008E3DE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440C29">
        <w:rPr>
          <w:rFonts w:ascii="GHEA Grapalat" w:hAnsi="GHEA Grapalat"/>
          <w:b/>
          <w:bCs/>
          <w:color w:val="000000"/>
          <w:lang w:val="hy-AM"/>
        </w:rPr>
        <w:t>ՕՐԵՆՔԸ</w:t>
      </w:r>
    </w:p>
    <w:p w:rsidR="008E3DEC" w:rsidRPr="00440C29" w:rsidRDefault="008E3DEC" w:rsidP="008E3DE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440C29">
        <w:rPr>
          <w:rStyle w:val="Strong"/>
          <w:rFonts w:ascii="GHEA Grapalat" w:hAnsi="GHEA Grapalat"/>
          <w:color w:val="000000"/>
          <w:lang w:val="hy-AM"/>
        </w:rPr>
        <w:t>«ԳՈՐԾՈՒՆԵՈՒԹՅԱՆ ԻՐԱԿԱՆԱՑՄԱՆ ԾԱՆՈՒՑՄԱՆ ՄԱՍԻՆ» ՕՐԵՆՔՈՒՄ ԼՐԱՑՈՒՄ ԿԱՏԱՐԵԼՈՒ ՄԱՍԻՆ</w:t>
      </w:r>
    </w:p>
    <w:p w:rsidR="008E3DEC" w:rsidRPr="00440C29" w:rsidRDefault="008E3DEC" w:rsidP="008E3DEC">
      <w:pPr>
        <w:spacing w:line="360" w:lineRule="auto"/>
        <w:rPr>
          <w:lang w:val="hy-AM"/>
        </w:rPr>
      </w:pPr>
    </w:p>
    <w:p w:rsidR="008E3DEC" w:rsidRPr="00440C29" w:rsidRDefault="008E3DEC" w:rsidP="00411052">
      <w:pPr>
        <w:spacing w:line="360" w:lineRule="auto"/>
        <w:ind w:firstLine="567"/>
        <w:jc w:val="both"/>
        <w:rPr>
          <w:lang w:val="hy-AM"/>
        </w:rPr>
      </w:pPr>
      <w:r w:rsidRPr="00440C29">
        <w:rPr>
          <w:b/>
          <w:bCs/>
          <w:lang w:val="hy-AM"/>
        </w:rPr>
        <w:t>Հոդված 1.</w:t>
      </w:r>
      <w:r w:rsidRPr="00440C29">
        <w:rPr>
          <w:rFonts w:ascii="Calibri" w:hAnsi="Calibri" w:cs="Calibri"/>
          <w:b/>
          <w:bCs/>
          <w:lang w:val="hy-AM"/>
        </w:rPr>
        <w:t> </w:t>
      </w:r>
      <w:r w:rsidRPr="00440C29">
        <w:rPr>
          <w:lang w:val="hy-AM"/>
        </w:rPr>
        <w:t xml:space="preserve">«Գործունեության իրականացման ծանուցման մասին» 2015 թվականի նոյեմբերի 13-ի ՀO-120-Ն օրենքի 22-րդ հոդվածի 2-րդ մասի ծանուցման ենթակա գործունեության տեսակների աղյուսակի </w:t>
      </w:r>
      <w:r w:rsidRPr="00440C29">
        <w:rPr>
          <w:rFonts w:ascii="Calibri" w:hAnsi="Calibri" w:cs="Calibri"/>
          <w:lang w:val="hy-AM"/>
        </w:rPr>
        <w:t> </w:t>
      </w:r>
      <w:r w:rsidRPr="00440C29">
        <w:rPr>
          <w:rFonts w:cs="GHEA Grapalat"/>
          <w:lang w:val="hy-AM"/>
        </w:rPr>
        <w:t>«</w:t>
      </w:r>
      <w:r w:rsidRPr="00440C29">
        <w:rPr>
          <w:lang w:val="hy-AM"/>
        </w:rPr>
        <w:t>4. ԳՈՐԾՈՒՆԵՈՒԹՅԱՆ ԱՅԼ ԲՆԱԳԱՎԱՌՆԵՐ» բաժնի 11-րդ կետում Սահմանափակ պատասխանատվությամբ ընկերությունների բառերից հետո լրացնել </w:t>
      </w:r>
      <w:r w:rsidR="00ED5F5B" w:rsidRPr="00ED5F5B">
        <w:rPr>
          <w:lang w:val="hy-AM"/>
        </w:rPr>
        <w:t xml:space="preserve"> </w:t>
      </w:r>
      <w:r w:rsidR="008F1399">
        <w:rPr>
          <w:lang w:val="hy-AM"/>
        </w:rPr>
        <w:t>կամ</w:t>
      </w:r>
      <w:r w:rsidRPr="00440C29">
        <w:rPr>
          <w:lang w:val="hy-AM"/>
        </w:rPr>
        <w:t xml:space="preserve"> լրացուցիչ պատասխանատվությամբ ընկերությունների բառերը:</w:t>
      </w:r>
    </w:p>
    <w:p w:rsidR="008E3DEC" w:rsidRPr="00440C29" w:rsidRDefault="008E3DEC" w:rsidP="00411052">
      <w:pPr>
        <w:spacing w:line="360" w:lineRule="auto"/>
        <w:ind w:firstLine="567"/>
        <w:jc w:val="both"/>
        <w:rPr>
          <w:lang w:val="hy-AM"/>
        </w:rPr>
      </w:pPr>
      <w:r w:rsidRPr="00440C29">
        <w:rPr>
          <w:b/>
          <w:lang w:val="hy-AM"/>
        </w:rPr>
        <w:t>Հոդված 2</w:t>
      </w:r>
      <w:r w:rsidRPr="00440C29">
        <w:rPr>
          <w:rFonts w:ascii="MS Mincho" w:eastAsia="MS Mincho" w:hAnsi="MS Mincho" w:cs="MS Mincho"/>
          <w:b/>
          <w:lang w:val="hy-AM"/>
        </w:rPr>
        <w:t>․</w:t>
      </w:r>
      <w:r w:rsidRPr="00440C29">
        <w:rPr>
          <w:lang w:val="hy-AM"/>
        </w:rPr>
        <w:t xml:space="preserve"> Սույն օրենքն ուժի մեջ է մտնում պաշտոնական հրապարակումից վեց ամիս հետո։</w:t>
      </w:r>
      <w:r w:rsidRPr="00440C29">
        <w:rPr>
          <w:rFonts w:ascii="Calibri" w:hAnsi="Calibri" w:cs="Calibri"/>
          <w:lang w:val="hy-AM"/>
        </w:rPr>
        <w:t> </w:t>
      </w:r>
    </w:p>
    <w:p w:rsidR="003202F5" w:rsidRDefault="003202F5">
      <w:pPr>
        <w:rPr>
          <w:lang w:val="hy-AM"/>
        </w:rPr>
      </w:pPr>
      <w:r>
        <w:rPr>
          <w:lang w:val="hy-AM"/>
        </w:rPr>
        <w:br w:type="page"/>
      </w:r>
    </w:p>
    <w:p w:rsidR="00925907" w:rsidRPr="00925907" w:rsidRDefault="00925907" w:rsidP="00925907">
      <w:pPr>
        <w:spacing w:line="360" w:lineRule="auto"/>
        <w:jc w:val="center"/>
        <w:rPr>
          <w:b/>
          <w:lang w:val="hy-AM"/>
        </w:rPr>
      </w:pPr>
      <w:r w:rsidRPr="00925907">
        <w:rPr>
          <w:b/>
          <w:lang w:val="hy-AM"/>
        </w:rPr>
        <w:lastRenderedPageBreak/>
        <w:t>ՀԱՅԱՍՏԱՆԻ ՀԱՆՐԱՊԵՏՈՒԹՅԱՆ</w:t>
      </w:r>
    </w:p>
    <w:p w:rsidR="00925907" w:rsidRPr="00925907" w:rsidRDefault="00925907" w:rsidP="00925907">
      <w:pPr>
        <w:spacing w:line="360" w:lineRule="auto"/>
        <w:jc w:val="center"/>
        <w:rPr>
          <w:b/>
          <w:lang w:val="hy-AM"/>
        </w:rPr>
      </w:pPr>
      <w:r w:rsidRPr="00925907">
        <w:rPr>
          <w:b/>
          <w:lang w:val="hy-AM"/>
        </w:rPr>
        <w:t>ՕՐԵՆՔԸ</w:t>
      </w:r>
    </w:p>
    <w:p w:rsidR="00925907" w:rsidRDefault="00925907" w:rsidP="00925907">
      <w:pPr>
        <w:spacing w:line="360" w:lineRule="auto"/>
        <w:jc w:val="center"/>
        <w:rPr>
          <w:b/>
          <w:lang w:val="hy-AM"/>
        </w:rPr>
      </w:pPr>
      <w:r w:rsidRPr="00925907">
        <w:rPr>
          <w:b/>
          <w:lang w:val="hy-AM"/>
        </w:rPr>
        <w:t>«ՊԵՏԱԿԱՆ ՏՈՒՐՔԻ ՄԱՍԻՆ» ՕՐԵՆՔՈՒՄ ԼՐԱՑՈՒՄՆԵՐ ԿԱՏԱՐԵԼՈՒ ՄԱՍԻՆ</w:t>
      </w:r>
    </w:p>
    <w:p w:rsidR="00925907" w:rsidRPr="00925907" w:rsidRDefault="00925907" w:rsidP="00925907">
      <w:pPr>
        <w:spacing w:line="360" w:lineRule="auto"/>
        <w:jc w:val="center"/>
        <w:rPr>
          <w:b/>
          <w:lang w:val="hy-AM"/>
        </w:rPr>
      </w:pPr>
    </w:p>
    <w:p w:rsidR="00925907" w:rsidRPr="00925907" w:rsidRDefault="00925907" w:rsidP="00411052">
      <w:pPr>
        <w:spacing w:line="360" w:lineRule="auto"/>
        <w:ind w:firstLine="567"/>
        <w:jc w:val="both"/>
        <w:rPr>
          <w:lang w:val="hy-AM"/>
        </w:rPr>
      </w:pPr>
      <w:r w:rsidRPr="00925907">
        <w:rPr>
          <w:b/>
          <w:lang w:val="hy-AM"/>
        </w:rPr>
        <w:t>Հոդված 1.</w:t>
      </w:r>
      <w:r w:rsidRPr="00925907">
        <w:rPr>
          <w:lang w:val="hy-AM"/>
        </w:rPr>
        <w:t xml:space="preserve"> «Պետական տուրքի մասին» 1997 թվականի դեկտեմբերի 27-ի ՀՕ-186 օրենքի (այսուհետ՝ Օրենք) 16-րդ հոդվածի 1-ին մասի 1.12-րդ կետի 6</w:t>
      </w:r>
      <w:r w:rsidRPr="00925907">
        <w:rPr>
          <w:rFonts w:ascii="Cambria Math" w:hAnsi="Cambria Math" w:cs="Cambria Math"/>
          <w:lang w:val="hy-AM"/>
        </w:rPr>
        <w:t>․</w:t>
      </w:r>
      <w:r w:rsidRPr="00925907">
        <w:rPr>
          <w:lang w:val="hy-AM"/>
        </w:rPr>
        <w:t>1-</w:t>
      </w:r>
      <w:r w:rsidR="00D410D6">
        <w:rPr>
          <w:lang w:val="hy-AM"/>
        </w:rPr>
        <w:t>ին</w:t>
      </w:r>
      <w:bookmarkStart w:id="0" w:name="_GoBack"/>
      <w:bookmarkEnd w:id="0"/>
      <w:r w:rsidRPr="00925907">
        <w:rPr>
          <w:lang w:val="hy-AM"/>
        </w:rPr>
        <w:t xml:space="preserve"> ենթակետում «ընկերության» </w:t>
      </w:r>
      <w:r w:rsidR="00ED5F5B">
        <w:rPr>
          <w:lang w:val="hy-AM"/>
        </w:rPr>
        <w:t>բառ</w:t>
      </w:r>
      <w:r w:rsidRPr="00925907">
        <w:rPr>
          <w:lang w:val="hy-AM"/>
        </w:rPr>
        <w:t>ից հետ</w:t>
      </w:r>
      <w:r w:rsidR="00A94D38" w:rsidRPr="00A94D38">
        <w:rPr>
          <w:lang w:val="hy-AM"/>
        </w:rPr>
        <w:t>ո</w:t>
      </w:r>
      <w:r w:rsidRPr="00925907">
        <w:rPr>
          <w:lang w:val="hy-AM"/>
        </w:rPr>
        <w:t xml:space="preserve"> լրացնել « </w:t>
      </w:r>
      <w:r w:rsidR="008F1399">
        <w:rPr>
          <w:lang w:val="hy-AM"/>
        </w:rPr>
        <w:t>կամ</w:t>
      </w:r>
      <w:r w:rsidRPr="00925907">
        <w:rPr>
          <w:lang w:val="hy-AM"/>
        </w:rPr>
        <w:t xml:space="preserve"> լրացուցիչ </w:t>
      </w:r>
      <w:r w:rsidR="001A221E">
        <w:rPr>
          <w:lang w:val="hy-AM"/>
        </w:rPr>
        <w:t>պատասխան</w:t>
      </w:r>
      <w:r w:rsidRPr="00925907">
        <w:rPr>
          <w:lang w:val="hy-AM"/>
        </w:rPr>
        <w:t>ատվությամբ ընկերության» բառերը:</w:t>
      </w:r>
    </w:p>
    <w:p w:rsidR="00925907" w:rsidRPr="00925907" w:rsidRDefault="00925907" w:rsidP="00411052">
      <w:pPr>
        <w:spacing w:line="360" w:lineRule="auto"/>
        <w:ind w:firstLine="567"/>
        <w:jc w:val="both"/>
        <w:rPr>
          <w:lang w:val="hy-AM"/>
        </w:rPr>
      </w:pPr>
      <w:r w:rsidRPr="00925907">
        <w:rPr>
          <w:b/>
          <w:lang w:val="hy-AM"/>
        </w:rPr>
        <w:t>Հոդված 2.</w:t>
      </w:r>
      <w:r w:rsidRPr="00925907">
        <w:rPr>
          <w:lang w:val="hy-AM"/>
        </w:rPr>
        <w:t xml:space="preserve"> Օրենքի 20.1-ին հոդվածի 1-ին մասի 17-րդ կետում «ընկերությունների» </w:t>
      </w:r>
      <w:r w:rsidR="00ED5F5B">
        <w:rPr>
          <w:lang w:val="hy-AM"/>
        </w:rPr>
        <w:t>բառ</w:t>
      </w:r>
      <w:r w:rsidRPr="00925907">
        <w:rPr>
          <w:lang w:val="hy-AM"/>
        </w:rPr>
        <w:t>ից հետո լրացնել</w:t>
      </w:r>
      <w:r w:rsidR="00A94D38">
        <w:rPr>
          <w:lang w:val="hy-AM"/>
        </w:rPr>
        <w:t xml:space="preserve"> « </w:t>
      </w:r>
      <w:r w:rsidR="008F1399">
        <w:rPr>
          <w:lang w:val="hy-AM"/>
        </w:rPr>
        <w:t>կամ</w:t>
      </w:r>
      <w:r w:rsidRPr="00925907">
        <w:rPr>
          <w:lang w:val="hy-AM"/>
        </w:rPr>
        <w:t xml:space="preserve"> լրացուցիչ </w:t>
      </w:r>
      <w:r w:rsidR="00793E5F">
        <w:rPr>
          <w:lang w:val="hy-AM"/>
        </w:rPr>
        <w:t>պատասխան</w:t>
      </w:r>
      <w:r w:rsidRPr="00925907">
        <w:rPr>
          <w:lang w:val="hy-AM"/>
        </w:rPr>
        <w:t>ատվությամբ ընկերությունների» բառերը:</w:t>
      </w:r>
    </w:p>
    <w:p w:rsidR="00925907" w:rsidRPr="00925907" w:rsidRDefault="00925907" w:rsidP="00411052">
      <w:pPr>
        <w:spacing w:line="360" w:lineRule="auto"/>
        <w:ind w:firstLine="567"/>
        <w:jc w:val="both"/>
        <w:rPr>
          <w:lang w:val="hy-AM"/>
        </w:rPr>
      </w:pPr>
      <w:r w:rsidRPr="00925907">
        <w:rPr>
          <w:b/>
          <w:lang w:val="hy-AM"/>
        </w:rPr>
        <w:t xml:space="preserve">Հոդված 3 </w:t>
      </w:r>
      <w:r w:rsidRPr="00925907">
        <w:rPr>
          <w:lang w:val="hy-AM"/>
        </w:rPr>
        <w:t xml:space="preserve"> Սույն օրենքն ուժի մեջ է մտնում պաշտոնական հրապարակումից վեց ամիս հետո:</w:t>
      </w:r>
    </w:p>
    <w:sectPr w:rsidR="00925907" w:rsidRPr="00925907" w:rsidSect="00904E43">
      <w:headerReference w:type="default" r:id="rId6"/>
      <w:pgSz w:w="12240" w:h="15840"/>
      <w:pgMar w:top="567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6C2" w:rsidRDefault="009426C2" w:rsidP="00FC4755">
      <w:pPr>
        <w:spacing w:after="0" w:line="240" w:lineRule="auto"/>
      </w:pPr>
      <w:r>
        <w:separator/>
      </w:r>
    </w:p>
  </w:endnote>
  <w:endnote w:type="continuationSeparator" w:id="0">
    <w:p w:rsidR="009426C2" w:rsidRDefault="009426C2" w:rsidP="00FC4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erriweather">
    <w:altName w:val="Times New Roman"/>
    <w:charset w:val="00"/>
    <w:family w:val="auto"/>
    <w:pitch w:val="default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6C2" w:rsidRDefault="009426C2" w:rsidP="00FC4755">
      <w:pPr>
        <w:spacing w:after="0" w:line="240" w:lineRule="auto"/>
      </w:pPr>
      <w:r>
        <w:separator/>
      </w:r>
    </w:p>
  </w:footnote>
  <w:footnote w:type="continuationSeparator" w:id="0">
    <w:p w:rsidR="009426C2" w:rsidRDefault="009426C2" w:rsidP="00FC47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4755" w:rsidRPr="00FC4755" w:rsidRDefault="00FC4755" w:rsidP="00FC4755">
    <w:pPr>
      <w:pBdr>
        <w:left w:val="single" w:sz="18" w:space="4" w:color="FF0000"/>
      </w:pBdr>
      <w:tabs>
        <w:tab w:val="center" w:pos="4320"/>
        <w:tab w:val="right" w:pos="8640"/>
      </w:tabs>
      <w:spacing w:after="0" w:line="240" w:lineRule="auto"/>
      <w:ind w:left="567"/>
      <w:rPr>
        <w:rFonts w:ascii="Merriweather" w:eastAsia="Merriweather" w:hAnsi="Merriweather" w:cs="Merriweather"/>
        <w:color w:val="FF0000"/>
        <w:sz w:val="20"/>
        <w:szCs w:val="22"/>
        <w:lang w:val="hy-AM" w:eastAsia="en-GB"/>
      </w:rPr>
    </w:pPr>
    <w:r w:rsidRPr="00FC4755">
      <w:rPr>
        <w:rFonts w:ascii="Calibri" w:eastAsia="Calibri" w:hAnsi="Calibri" w:cs="Calibri"/>
        <w:noProof/>
        <w:color w:val="auto"/>
        <w:sz w:val="20"/>
        <w:szCs w:val="22"/>
      </w:rPr>
      <w:drawing>
        <wp:anchor distT="0" distB="0" distL="0" distR="0" simplePos="0" relativeHeight="251659264" behindDoc="1" locked="0" layoutInCell="1" allowOverlap="1" wp14:anchorId="3E2660D0" wp14:editId="615CF2BD">
          <wp:simplePos x="0" y="0"/>
          <wp:positionH relativeFrom="column">
            <wp:posOffset>-258445</wp:posOffset>
          </wp:positionH>
          <wp:positionV relativeFrom="paragraph">
            <wp:posOffset>-635</wp:posOffset>
          </wp:positionV>
          <wp:extent cx="457200" cy="444500"/>
          <wp:effectExtent l="0" t="0" r="0" b="0"/>
          <wp:wrapNone/>
          <wp:docPr id="1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FC4755">
      <w:rPr>
        <w:rFonts w:eastAsia="GHEA Grapalat" w:cs="GHEA Grapalat"/>
        <w:color w:val="auto"/>
        <w:sz w:val="22"/>
        <w:lang w:val="hy-AM" w:eastAsia="en-GB"/>
      </w:rPr>
      <w:t>Արդարադատության</w:t>
    </w:r>
    <w:r w:rsidRPr="00FC4755">
      <w:rPr>
        <w:rFonts w:ascii="Arial Armenian" w:eastAsia="Arial Armenian" w:hAnsi="Arial Armenian" w:cs="Arial Armenian"/>
        <w:color w:val="auto"/>
        <w:sz w:val="20"/>
        <w:szCs w:val="22"/>
        <w:lang w:val="hy-AM" w:eastAsia="en-GB"/>
      </w:rPr>
      <w:t xml:space="preserve">                                                                                                </w:t>
    </w:r>
    <w:r w:rsidRPr="00FC4755">
      <w:rPr>
        <w:rFonts w:eastAsia="GHEA Grapalat" w:cs="GHEA Grapalat"/>
        <w:color w:val="auto"/>
        <w:sz w:val="22"/>
        <w:lang w:val="hy-AM" w:eastAsia="en-GB"/>
      </w:rPr>
      <w:t>ՆԱԽԱԳԻԾ</w:t>
    </w:r>
    <w:r w:rsidRPr="00FC4755">
      <w:rPr>
        <w:rFonts w:ascii="Arial Armenian" w:eastAsia="Arial Armenian" w:hAnsi="Arial Armenian" w:cs="Arial Armenian"/>
        <w:color w:val="auto"/>
        <w:sz w:val="20"/>
        <w:szCs w:val="22"/>
        <w:lang w:val="hy-AM" w:eastAsia="en-GB"/>
      </w:rPr>
      <w:t xml:space="preserve">                                                                                                                           </w:t>
    </w:r>
  </w:p>
  <w:p w:rsidR="00FC4755" w:rsidRPr="00FC4755" w:rsidRDefault="00FC4755" w:rsidP="00FC4755">
    <w:pPr>
      <w:pBdr>
        <w:left w:val="single" w:sz="18" w:space="4" w:color="0000FF"/>
      </w:pBdr>
      <w:tabs>
        <w:tab w:val="center" w:pos="4320"/>
        <w:tab w:val="right" w:pos="8640"/>
      </w:tabs>
      <w:spacing w:after="0" w:line="240" w:lineRule="auto"/>
      <w:ind w:left="567"/>
      <w:rPr>
        <w:rFonts w:eastAsia="GHEA Grapalat" w:cs="GHEA Grapalat"/>
        <w:color w:val="auto"/>
        <w:sz w:val="20"/>
        <w:szCs w:val="22"/>
        <w:lang w:val="hy-AM" w:eastAsia="en-GB"/>
      </w:rPr>
    </w:pPr>
    <w:r w:rsidRPr="00FC4755">
      <w:rPr>
        <w:rFonts w:eastAsia="GHEA Grapalat" w:cs="GHEA Grapalat"/>
        <w:color w:val="auto"/>
        <w:sz w:val="22"/>
        <w:lang w:val="hy-AM" w:eastAsia="en-GB"/>
      </w:rPr>
      <w:t>Նախարարություն</w:t>
    </w:r>
    <w:r w:rsidRPr="00FC4755">
      <w:rPr>
        <w:rFonts w:eastAsia="GHEA Grapalat" w:cs="GHEA Grapalat"/>
        <w:color w:val="auto"/>
        <w:sz w:val="20"/>
        <w:szCs w:val="22"/>
        <w:lang w:val="hy-AM" w:eastAsia="en-GB"/>
      </w:rPr>
      <w:t xml:space="preserve">                       </w:t>
    </w:r>
  </w:p>
  <w:p w:rsidR="00FC4755" w:rsidRPr="00FC4755" w:rsidRDefault="00FC4755" w:rsidP="00FC4755">
    <w:pPr>
      <w:pBdr>
        <w:left w:val="single" w:sz="18" w:space="4" w:color="FF6600"/>
      </w:pBdr>
      <w:tabs>
        <w:tab w:val="center" w:pos="4320"/>
        <w:tab w:val="right" w:pos="8640"/>
      </w:tabs>
      <w:spacing w:after="0" w:line="240" w:lineRule="auto"/>
      <w:ind w:left="567"/>
      <w:rPr>
        <w:rFonts w:asciiTheme="minorHAnsi" w:eastAsia="Art" w:hAnsiTheme="minorHAnsi" w:cs="Art"/>
        <w:color w:val="auto"/>
        <w:sz w:val="20"/>
        <w:szCs w:val="22"/>
        <w:lang w:val="hy-AM" w:eastAsia="en-GB"/>
      </w:rPr>
    </w:pPr>
    <w:r w:rsidRPr="00FC4755">
      <w:rPr>
        <w:rFonts w:ascii="Art" w:eastAsia="Art" w:hAnsi="Art" w:cs="Art"/>
        <w:color w:val="auto"/>
        <w:sz w:val="20"/>
        <w:szCs w:val="22"/>
        <w:lang w:val="hy-AM" w:eastAsia="en-GB"/>
      </w:rPr>
      <w:t xml:space="preserve">                                                                                                                                                            </w:t>
    </w:r>
  </w:p>
  <w:p w:rsidR="00FC4755" w:rsidRDefault="00FC475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1D5"/>
    <w:rsid w:val="0001678A"/>
    <w:rsid w:val="00032050"/>
    <w:rsid w:val="00032DA1"/>
    <w:rsid w:val="00041576"/>
    <w:rsid w:val="000C24E9"/>
    <w:rsid w:val="000C41C6"/>
    <w:rsid w:val="00127BF4"/>
    <w:rsid w:val="0016720D"/>
    <w:rsid w:val="0018734F"/>
    <w:rsid w:val="001A221E"/>
    <w:rsid w:val="001A6992"/>
    <w:rsid w:val="001C1384"/>
    <w:rsid w:val="001C4D42"/>
    <w:rsid w:val="001D0740"/>
    <w:rsid w:val="001E100F"/>
    <w:rsid w:val="001E57C8"/>
    <w:rsid w:val="00244D3D"/>
    <w:rsid w:val="002515E1"/>
    <w:rsid w:val="002668DE"/>
    <w:rsid w:val="00284133"/>
    <w:rsid w:val="002B1804"/>
    <w:rsid w:val="002D7FD5"/>
    <w:rsid w:val="002E3883"/>
    <w:rsid w:val="002E780D"/>
    <w:rsid w:val="0030604D"/>
    <w:rsid w:val="0031721D"/>
    <w:rsid w:val="00320238"/>
    <w:rsid w:val="003202F5"/>
    <w:rsid w:val="0035412A"/>
    <w:rsid w:val="003908FB"/>
    <w:rsid w:val="003A189F"/>
    <w:rsid w:val="003C3B15"/>
    <w:rsid w:val="003D7F59"/>
    <w:rsid w:val="003E2FAD"/>
    <w:rsid w:val="003E5383"/>
    <w:rsid w:val="00411052"/>
    <w:rsid w:val="00451E09"/>
    <w:rsid w:val="0050241C"/>
    <w:rsid w:val="00523B25"/>
    <w:rsid w:val="00560198"/>
    <w:rsid w:val="00673E7B"/>
    <w:rsid w:val="006843BC"/>
    <w:rsid w:val="006B7713"/>
    <w:rsid w:val="006D0C25"/>
    <w:rsid w:val="007322A1"/>
    <w:rsid w:val="00777764"/>
    <w:rsid w:val="00786471"/>
    <w:rsid w:val="007933FF"/>
    <w:rsid w:val="00793E5F"/>
    <w:rsid w:val="007D61D5"/>
    <w:rsid w:val="0085565F"/>
    <w:rsid w:val="00871EB5"/>
    <w:rsid w:val="00877F0F"/>
    <w:rsid w:val="008C671E"/>
    <w:rsid w:val="008E3DEC"/>
    <w:rsid w:val="008F1345"/>
    <w:rsid w:val="008F1399"/>
    <w:rsid w:val="00904E43"/>
    <w:rsid w:val="00925907"/>
    <w:rsid w:val="00932F0F"/>
    <w:rsid w:val="009426C2"/>
    <w:rsid w:val="00963229"/>
    <w:rsid w:val="00964A87"/>
    <w:rsid w:val="00984105"/>
    <w:rsid w:val="009A17BA"/>
    <w:rsid w:val="009A3AFC"/>
    <w:rsid w:val="009B7C44"/>
    <w:rsid w:val="009D453D"/>
    <w:rsid w:val="00A457F6"/>
    <w:rsid w:val="00A460C7"/>
    <w:rsid w:val="00A92DBA"/>
    <w:rsid w:val="00A938A4"/>
    <w:rsid w:val="00A94D38"/>
    <w:rsid w:val="00AA296D"/>
    <w:rsid w:val="00AA4BEA"/>
    <w:rsid w:val="00AD3E1E"/>
    <w:rsid w:val="00AE302B"/>
    <w:rsid w:val="00B15700"/>
    <w:rsid w:val="00B75534"/>
    <w:rsid w:val="00B769E6"/>
    <w:rsid w:val="00BE5905"/>
    <w:rsid w:val="00C01F85"/>
    <w:rsid w:val="00C64CC1"/>
    <w:rsid w:val="00C90D3C"/>
    <w:rsid w:val="00CB32BB"/>
    <w:rsid w:val="00CB4401"/>
    <w:rsid w:val="00CD24A1"/>
    <w:rsid w:val="00D410D6"/>
    <w:rsid w:val="00D431DD"/>
    <w:rsid w:val="00D500A1"/>
    <w:rsid w:val="00DC154C"/>
    <w:rsid w:val="00DC2117"/>
    <w:rsid w:val="00E02F4E"/>
    <w:rsid w:val="00E17447"/>
    <w:rsid w:val="00ED5F5B"/>
    <w:rsid w:val="00F3095B"/>
    <w:rsid w:val="00F73AA8"/>
    <w:rsid w:val="00F75837"/>
    <w:rsid w:val="00F8193D"/>
    <w:rsid w:val="00F82A13"/>
    <w:rsid w:val="00F97032"/>
    <w:rsid w:val="00FC4755"/>
    <w:rsid w:val="00FD0D97"/>
    <w:rsid w:val="00FE1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B1A351"/>
  <w15:chartTrackingRefBased/>
  <w15:docId w15:val="{FA3749EF-BFA0-473F-930B-2D0F6DA66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Calibri Light"/>
        <w:color w:val="000000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73E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</w:rPr>
  </w:style>
  <w:style w:type="character" w:styleId="Strong">
    <w:name w:val="Strong"/>
    <w:basedOn w:val="DefaultParagraphFont"/>
    <w:uiPriority w:val="22"/>
    <w:qFormat/>
    <w:rsid w:val="00673E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C47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4755"/>
  </w:style>
  <w:style w:type="paragraph" w:styleId="Footer">
    <w:name w:val="footer"/>
    <w:basedOn w:val="Normal"/>
    <w:link w:val="FooterChar"/>
    <w:uiPriority w:val="99"/>
    <w:unhideWhenUsed/>
    <w:rsid w:val="00FC47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4755"/>
  </w:style>
  <w:style w:type="paragraph" w:styleId="BalloonText">
    <w:name w:val="Balloon Text"/>
    <w:basedOn w:val="Normal"/>
    <w:link w:val="BalloonTextChar"/>
    <w:uiPriority w:val="99"/>
    <w:semiHidden/>
    <w:unhideWhenUsed/>
    <w:rsid w:val="00D500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00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4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4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9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741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95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57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50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9805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59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10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92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249</Words>
  <Characters>1865</Characters>
  <Application>Microsoft Office Word</Application>
  <DocSecurity>0</DocSecurity>
  <Lines>48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Եփրեմ Կարապետյան</dc:creator>
  <cp:keywords>https://mul2.gov.am/tasks/921818/oneclick/01.Naxagic.docx?token=a5999f1c363e2aea368d7ef286d5144e</cp:keywords>
  <dc:description/>
  <cp:lastModifiedBy>Lusine Sargsyan</cp:lastModifiedBy>
  <cp:revision>27</cp:revision>
  <dcterms:created xsi:type="dcterms:W3CDTF">2023-11-13T08:30:00Z</dcterms:created>
  <dcterms:modified xsi:type="dcterms:W3CDTF">2024-01-31T13:16:00Z</dcterms:modified>
</cp:coreProperties>
</file>