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58A" w:rsidRPr="009B10A3" w:rsidRDefault="004611EC">
      <w:pPr>
        <w:ind w:firstLine="0"/>
        <w:jc w:val="center"/>
        <w:rPr>
          <w:b/>
        </w:rPr>
      </w:pPr>
      <w:r w:rsidRPr="009B10A3">
        <w:rPr>
          <w:b/>
        </w:rPr>
        <w:t>ԱՄՓՈՓԱԹԵՐԹ</w:t>
      </w:r>
    </w:p>
    <w:p w:rsidR="00FE30F8" w:rsidRPr="009B10A3" w:rsidRDefault="00FE30F8" w:rsidP="00FE30F8">
      <w:pPr>
        <w:ind w:firstLine="0"/>
        <w:jc w:val="center"/>
        <w:rPr>
          <w:b/>
        </w:rPr>
      </w:pPr>
      <w:bookmarkStart w:id="0" w:name="_heading=h.gjdgxs" w:colFirst="0" w:colLast="0"/>
      <w:bookmarkStart w:id="1" w:name="_GoBack"/>
      <w:bookmarkEnd w:id="0"/>
      <w:bookmarkEnd w:id="1"/>
      <w:r w:rsidRPr="009B10A3">
        <w:rPr>
          <w:b/>
        </w:rPr>
        <w:t xml:space="preserve">«ՀԱՆՐԱՅԻՆ ԾԱՌԱՅՈՒԹՅԱՆ ՄԱՍԻՆ» ՕՐԵՆՔՈՒՄ </w:t>
      </w:r>
      <w:r w:rsidR="00A93554">
        <w:rPr>
          <w:b/>
        </w:rPr>
        <w:t>ՓՈՓՈԽՈՒԹՅՈՒՆ</w:t>
      </w:r>
    </w:p>
    <w:p w:rsidR="00FE30F8" w:rsidRPr="009B10A3" w:rsidRDefault="00FE30F8" w:rsidP="00FE30F8">
      <w:pPr>
        <w:ind w:firstLine="0"/>
        <w:jc w:val="center"/>
        <w:rPr>
          <w:b/>
        </w:rPr>
      </w:pPr>
      <w:r w:rsidRPr="009B10A3">
        <w:rPr>
          <w:b/>
        </w:rPr>
        <w:t>ԿԱՏԱՐԵԼՈՒ ՄԱՍԻՆ», «ԳՈՐԾՈՒՆԵՈՒԹՅԱՆ ԻՐԱԿԱՆԱՑՄԱՆ ԾԱՆՈՒՑՄԱՆ ՄԱՍԻՆ» ՕՐԵՆՔՈՒՄ ԼՐԱՑՈՒՄ ԿԱՏԱՐԵԼՈՒ</w:t>
      </w:r>
    </w:p>
    <w:p w:rsidR="006C658A" w:rsidRPr="009B10A3" w:rsidRDefault="00FE30F8" w:rsidP="00FE30F8">
      <w:pPr>
        <w:ind w:firstLine="0"/>
        <w:jc w:val="center"/>
        <w:rPr>
          <w:b/>
        </w:rPr>
      </w:pPr>
      <w:r w:rsidRPr="009B10A3">
        <w:rPr>
          <w:b/>
        </w:rPr>
        <w:t xml:space="preserve">ՄԱՍԻՆ» </w:t>
      </w:r>
      <w:r w:rsidR="007D4BAC" w:rsidRPr="009B10A3">
        <w:rPr>
          <w:b/>
        </w:rPr>
        <w:t>ԵՎ</w:t>
      </w:r>
      <w:r w:rsidRPr="009B10A3">
        <w:rPr>
          <w:b/>
        </w:rPr>
        <w:t xml:space="preserve"> «ՊԵՏԱԿԱՆ ՏՈՒՐՔԻ ՄԱՍԻՆ» ՕՐԵՆՔՈՒՄ ԼՐԱՑՈՒՄՆԵՐ ԿԱՏԱՐԵԼՈՒ ՄԱՍԻՆ» ՕՐԵՆՔՆԵՐԻ ՆԱԽԱԳԾԵՐԻ</w:t>
      </w:r>
    </w:p>
    <w:p w:rsidR="006C658A" w:rsidRPr="009B10A3" w:rsidRDefault="006C658A">
      <w:pPr>
        <w:jc w:val="center"/>
        <w:rPr>
          <w:b/>
        </w:rPr>
      </w:pPr>
    </w:p>
    <w:tbl>
      <w:tblPr>
        <w:tblStyle w:val="1"/>
        <w:tblW w:w="15281"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732"/>
        <w:gridCol w:w="5364"/>
        <w:gridCol w:w="2185"/>
      </w:tblGrid>
      <w:tr w:rsidR="009B10A3" w:rsidRPr="009B10A3">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9D3C21" w:rsidRPr="009B10A3" w:rsidRDefault="009D3C21" w:rsidP="00CD2322">
            <w:pPr>
              <w:ind w:firstLine="0"/>
              <w:jc w:val="center"/>
              <w:rPr>
                <w:b/>
                <w:lang w:val="en-US"/>
              </w:rPr>
            </w:pPr>
            <w:r w:rsidRPr="009B10A3">
              <w:rPr>
                <w:b/>
              </w:rPr>
              <w:t>1</w:t>
            </w:r>
            <w:r w:rsidRPr="009B10A3">
              <w:rPr>
                <w:rFonts w:ascii="Cambria Math" w:eastAsia="MS Mincho" w:hAnsi="Cambria Math" w:cs="Cambria Math"/>
                <w:b/>
              </w:rPr>
              <w:t>․</w:t>
            </w:r>
            <w:r w:rsidRPr="009B10A3">
              <w:rPr>
                <w:b/>
              </w:rPr>
              <w:t xml:space="preserve"> </w:t>
            </w:r>
            <w:proofErr w:type="spellStart"/>
            <w:r w:rsidR="00CD2322" w:rsidRPr="009B10A3">
              <w:rPr>
                <w:b/>
                <w:lang w:val="en-US"/>
              </w:rPr>
              <w:t>Կոռուպցիայի</w:t>
            </w:r>
            <w:proofErr w:type="spellEnd"/>
            <w:r w:rsidR="00CD2322" w:rsidRPr="009B10A3">
              <w:rPr>
                <w:b/>
                <w:lang w:val="en-US"/>
              </w:rPr>
              <w:t xml:space="preserve"> </w:t>
            </w:r>
            <w:proofErr w:type="spellStart"/>
            <w:r w:rsidR="00CD2322" w:rsidRPr="009B10A3">
              <w:rPr>
                <w:b/>
                <w:lang w:val="en-US"/>
              </w:rPr>
              <w:t>կանխարգելման</w:t>
            </w:r>
            <w:proofErr w:type="spellEnd"/>
            <w:r w:rsidR="00CD2322" w:rsidRPr="009B10A3">
              <w:rPr>
                <w:b/>
                <w:lang w:val="en-US"/>
              </w:rPr>
              <w:t xml:space="preserve"> </w:t>
            </w:r>
            <w:proofErr w:type="spellStart"/>
            <w:r w:rsidR="00CD2322" w:rsidRPr="009B10A3">
              <w:rPr>
                <w:b/>
                <w:lang w:val="en-US"/>
              </w:rPr>
              <w:t>հանձնաժողով</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D3C21" w:rsidRPr="009B10A3" w:rsidRDefault="009D3C21" w:rsidP="00CD2322">
            <w:pPr>
              <w:ind w:firstLine="0"/>
              <w:rPr>
                <w:b/>
              </w:rPr>
            </w:pPr>
            <w:r w:rsidRPr="009B10A3">
              <w:rPr>
                <w:b/>
              </w:rPr>
              <w:t>0</w:t>
            </w:r>
            <w:r w:rsidR="00CD2322" w:rsidRPr="009B10A3">
              <w:rPr>
                <w:b/>
                <w:lang w:val="en-US"/>
              </w:rPr>
              <w:t>4</w:t>
            </w:r>
            <w:r w:rsidRPr="009B10A3">
              <w:rPr>
                <w:rFonts w:ascii="Cambria Math" w:eastAsia="MS Mincho" w:hAnsi="Cambria Math" w:cs="Cambria Math"/>
                <w:b/>
              </w:rPr>
              <w:t>․</w:t>
            </w:r>
            <w:r w:rsidRPr="009B10A3">
              <w:rPr>
                <w:b/>
              </w:rPr>
              <w:t>0</w:t>
            </w:r>
            <w:r w:rsidR="00CD2322" w:rsidRPr="009B10A3">
              <w:rPr>
                <w:b/>
                <w:lang w:val="en-US"/>
              </w:rPr>
              <w:t>8</w:t>
            </w:r>
            <w:r w:rsidRPr="009B10A3">
              <w:rPr>
                <w:rFonts w:ascii="Cambria Math" w:eastAsia="MS Mincho" w:hAnsi="Cambria Math" w:cs="Cambria Math"/>
                <w:b/>
              </w:rPr>
              <w:t>․</w:t>
            </w:r>
            <w:r w:rsidRPr="009B10A3">
              <w:rPr>
                <w:b/>
              </w:rPr>
              <w:t>2023թ</w:t>
            </w:r>
            <w:r w:rsidRPr="009B10A3">
              <w:rPr>
                <w:rFonts w:ascii="Cambria Math" w:eastAsia="MS Mincho" w:hAnsi="Cambria Math" w:cs="Cambria Math"/>
                <w:b/>
              </w:rPr>
              <w:t>․</w:t>
            </w:r>
          </w:p>
        </w:tc>
      </w:tr>
      <w:tr w:rsidR="009B10A3" w:rsidRPr="009B10A3">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9D3C21" w:rsidRPr="009B10A3" w:rsidRDefault="009D3C21" w:rsidP="009D3C21">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D3C21" w:rsidRPr="009B10A3" w:rsidRDefault="00CD2322" w:rsidP="009D3C21">
            <w:pPr>
              <w:ind w:firstLine="0"/>
              <w:rPr>
                <w:b/>
                <w:lang w:val="en-US"/>
              </w:rPr>
            </w:pPr>
            <w:r w:rsidRPr="009B10A3">
              <w:rPr>
                <w:b/>
                <w:lang w:val="en-US"/>
              </w:rPr>
              <w:t>01/1800</w:t>
            </w:r>
            <w:r w:rsidR="009D3C21" w:rsidRPr="009B10A3">
              <w:rPr>
                <w:b/>
              </w:rPr>
              <w:t>-2023</w:t>
            </w:r>
          </w:p>
        </w:tc>
      </w:tr>
      <w:tr w:rsidR="009B10A3" w:rsidRPr="009B10A3">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9D3C21" w:rsidRPr="009B10A3" w:rsidRDefault="009D3C21" w:rsidP="009D3C21">
            <w:r w:rsidRPr="009B10A3">
              <w:t xml:space="preserve">Ի պատասխան 2023 թվականի օգոստոսի 1-ի Կոռուպցիայի կանխարգելման հանձնաժողով (այսուհետ՝ Հանձնաժողով) հասցեագրած Ձեր՝ № 35028-2023 գրության՝ տեղեկացնում ենք, որ ««Հանրային ծառայության մասին» օրենքում լրացում կատարելու մասին», ««Գործունեության իրականացման ծանուցման մասին» օրենքում լրացում կատարելու մասին» և ««Պետական տուրքի մասին» օրենքում լրացումներ կատարելու մասին» օրենքների նախագծերի (այսուհետ՝ Նախագծեր) առնչությամբ Հանձնաժողովը </w:t>
            </w:r>
            <w:r w:rsidR="00AC0522">
              <w:t>դիտողությու</w:t>
            </w:r>
            <w:r w:rsidRPr="009B10A3">
              <w:t>ններ և առաջարկություններ չունի:</w:t>
            </w:r>
          </w:p>
          <w:p w:rsidR="009D3C21" w:rsidRPr="009B10A3" w:rsidRDefault="009D3C21" w:rsidP="009D3C21">
            <w:pPr>
              <w:ind w:firstLine="0"/>
            </w:pPr>
            <w:r w:rsidRPr="009B10A3">
              <w:t xml:space="preserve">Միաժամանակ ցանկանում ենք վերահաստատել Հանձնաժողովի դիրքորոշումն առ այն, որ Նախագծերով առաջարկվող փոփոխությունները բովանդակային առումով չեն վերացնում </w:t>
            </w:r>
            <w:r w:rsidRPr="009B10A3">
              <w:lastRenderedPageBreak/>
              <w:t>հավատարմագրային կառավարման Ինստիտուտի անկատարությունները և ամբողջությամբ չեն անդրադառնում հարցերի շրջանակին, որոնք քննարկվել են Արդարադատության նախարարության հետ:</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9D3C21" w:rsidRPr="009B10A3" w:rsidRDefault="007D4BAC" w:rsidP="007D4BAC">
            <w:pPr>
              <w:jc w:val="center"/>
              <w:rPr>
                <w:b/>
              </w:rPr>
            </w:pPr>
            <w:r w:rsidRPr="009B10A3">
              <w:rPr>
                <w:b/>
              </w:rPr>
              <w:lastRenderedPageBreak/>
              <w:t>Ընդունվել է</w:t>
            </w:r>
          </w:p>
          <w:p w:rsidR="007D4BAC" w:rsidRPr="009B10A3" w:rsidRDefault="007D4BAC" w:rsidP="007D4BAC">
            <w:pPr>
              <w:jc w:val="center"/>
              <w:rPr>
                <w:b/>
              </w:rPr>
            </w:pPr>
          </w:p>
          <w:p w:rsidR="007506FB" w:rsidRPr="009B10A3" w:rsidRDefault="007D4BAC" w:rsidP="00B06936">
            <w:pPr>
              <w:ind w:firstLine="0"/>
              <w:rPr>
                <w:rFonts w:cs="Arial"/>
                <w:shd w:val="clear" w:color="auto" w:fill="FFFFFF"/>
              </w:rPr>
            </w:pPr>
            <w:r w:rsidRPr="009B10A3">
              <w:t xml:space="preserve">Ընդգծենք, որ Կոռուպցիայի կանխարգելման հանձնաժողովի կողմից բարձրացված խնդիրների լուծումը նախատեսված է </w:t>
            </w:r>
            <w:r w:rsidR="00C46845" w:rsidRPr="009B10A3">
              <w:t xml:space="preserve"> Կառավարության 2023 թվականի հոկտեմբերի 26-ի թիվ 1871-Լ </w:t>
            </w:r>
            <w:r w:rsidRPr="009B10A3">
              <w:rPr>
                <w:rFonts w:cs="Arial"/>
                <w:shd w:val="clear" w:color="auto" w:fill="FFFFFF"/>
              </w:rPr>
              <w:t>Հայաստանի Հանրապետության հակակոռուպցիոն</w:t>
            </w:r>
            <w:r w:rsidRPr="009B10A3">
              <w:rPr>
                <w:rFonts w:cs="Arial"/>
                <w:bCs/>
                <w:shd w:val="clear" w:color="auto" w:fill="FFFFFF"/>
              </w:rPr>
              <w:t xml:space="preserve"> ռազմավարությունը և </w:t>
            </w:r>
            <w:r w:rsidR="009B10A3" w:rsidRPr="009B10A3">
              <w:rPr>
                <w:bCs/>
                <w:shd w:val="clear" w:color="auto" w:fill="FFFFFF"/>
              </w:rPr>
              <w:t>դրանից բխող 2023-2026 թվականների գործողությունների ծրագիրը հաստատելու մասին</w:t>
            </w:r>
            <w:r w:rsidRPr="009B10A3">
              <w:rPr>
                <w:rFonts w:cs="Arial"/>
                <w:shd w:val="clear" w:color="auto" w:fill="FFFFFF"/>
              </w:rPr>
              <w:t xml:space="preserve"> ՀՀ կառավարության որոշման </w:t>
            </w:r>
            <w:r w:rsidR="00A73A55" w:rsidRPr="009B10A3">
              <w:rPr>
                <w:rFonts w:cs="Arial"/>
                <w:shd w:val="clear" w:color="auto" w:fill="FFFFFF"/>
              </w:rPr>
              <w:t>(այսուհետ Ռազմավարություն)</w:t>
            </w:r>
            <w:r w:rsidRPr="009B10A3">
              <w:rPr>
                <w:rFonts w:cs="Arial"/>
                <w:shd w:val="clear" w:color="auto" w:fill="FFFFFF"/>
              </w:rPr>
              <w:t xml:space="preserve"> հավելված 2-ով:</w:t>
            </w:r>
            <w:r w:rsidR="00843948" w:rsidRPr="009B10A3">
              <w:rPr>
                <w:rFonts w:cs="Arial"/>
                <w:shd w:val="clear" w:color="auto" w:fill="FFFFFF"/>
              </w:rPr>
              <w:t xml:space="preserve"> Համապատասխանաբար</w:t>
            </w:r>
            <w:r w:rsidR="00A73A55" w:rsidRPr="009B10A3">
              <w:rPr>
                <w:rFonts w:cs="Arial"/>
                <w:shd w:val="clear" w:color="auto" w:fill="FFFFFF"/>
              </w:rPr>
              <w:t>,</w:t>
            </w:r>
            <w:r w:rsidR="00843948" w:rsidRPr="009B10A3">
              <w:rPr>
                <w:rFonts w:cs="Arial"/>
                <w:shd w:val="clear" w:color="auto" w:fill="FFFFFF"/>
              </w:rPr>
              <w:t xml:space="preserve"> առաջարկվող փոփոխությունների իրական</w:t>
            </w:r>
            <w:r w:rsidR="00F112BF" w:rsidRPr="00F112BF">
              <w:rPr>
                <w:rFonts w:cs="Arial"/>
                <w:shd w:val="clear" w:color="auto" w:fill="FFFFFF"/>
              </w:rPr>
              <w:t>ա</w:t>
            </w:r>
            <w:r w:rsidR="00843948" w:rsidRPr="009B10A3">
              <w:rPr>
                <w:rFonts w:cs="Arial"/>
                <w:shd w:val="clear" w:color="auto" w:fill="FFFFFF"/>
              </w:rPr>
              <w:t xml:space="preserve">ցումը նախատեսվում է </w:t>
            </w:r>
            <w:r w:rsidR="00F339D4" w:rsidRPr="009B10A3">
              <w:rPr>
                <w:rFonts w:cs="Arial"/>
                <w:shd w:val="clear" w:color="auto" w:fill="FFFFFF"/>
              </w:rPr>
              <w:t>կատարել</w:t>
            </w:r>
            <w:r w:rsidR="00843948" w:rsidRPr="009B10A3">
              <w:rPr>
                <w:rFonts w:cs="Arial"/>
                <w:shd w:val="clear" w:color="auto" w:fill="FFFFFF"/>
              </w:rPr>
              <w:t xml:space="preserve"> հետագայում՝ Ռազմավարությամբ </w:t>
            </w:r>
            <w:r w:rsidR="00A73A55" w:rsidRPr="009B10A3">
              <w:rPr>
                <w:rFonts w:cs="Arial"/>
                <w:shd w:val="clear" w:color="auto" w:fill="FFFFFF"/>
              </w:rPr>
              <w:t>նախատեսված ժամկետներում</w:t>
            </w:r>
            <w:r w:rsidR="00B06936" w:rsidRPr="009B10A3">
              <w:rPr>
                <w:rFonts w:cs="Arial"/>
                <w:shd w:val="clear" w:color="auto" w:fill="FFFFFF"/>
              </w:rPr>
              <w:t xml:space="preserve">: </w:t>
            </w:r>
            <w:r w:rsidR="00B06936" w:rsidRPr="009B10A3">
              <w:rPr>
                <w:rFonts w:cs="Arial"/>
                <w:shd w:val="clear" w:color="auto" w:fill="FFFFFF"/>
              </w:rPr>
              <w:lastRenderedPageBreak/>
              <w:t>Մասնավորապես, Ռազմավարության N 2 հավելվածի 1.21-ին գործողությամբ («</w:t>
            </w:r>
            <w:r w:rsidR="00B06936" w:rsidRPr="009B10A3">
              <w:t>Զարգացնել անհամատեղելիության պահանջների բացահայտման և վերահսկողության գործիքներ</w:t>
            </w:r>
            <w:r w:rsidR="00B06936" w:rsidRPr="009B10A3">
              <w:rPr>
                <w:rFonts w:ascii="Sylfaen" w:hAnsi="Sylfaen" w:cs="Sylfaen"/>
              </w:rPr>
              <w:t>ը</w:t>
            </w:r>
            <w:r w:rsidR="00B06936" w:rsidRPr="009B10A3">
              <w:rPr>
                <w:rFonts w:cs="Arial"/>
                <w:shd w:val="clear" w:color="auto" w:fill="FFFFFF"/>
              </w:rPr>
              <w:t xml:space="preserve">») նախատեսված է, որ </w:t>
            </w:r>
            <w:r w:rsidR="007506FB" w:rsidRPr="009B10A3">
              <w:rPr>
                <w:rFonts w:cs="Arial"/>
                <w:shd w:val="clear" w:color="auto" w:fill="FFFFFF"/>
              </w:rPr>
              <w:t xml:space="preserve">2024 թվականի 2-րդ կիսամյակին իրականացվելու </w:t>
            </w:r>
            <w:r w:rsidR="00E534C7" w:rsidRPr="009B10A3">
              <w:rPr>
                <w:rFonts w:cs="Arial"/>
                <w:shd w:val="clear" w:color="auto" w:fill="FFFFFF"/>
              </w:rPr>
              <w:t>են</w:t>
            </w:r>
            <w:r w:rsidR="007506FB" w:rsidRPr="009B10A3">
              <w:rPr>
                <w:rFonts w:cs="Arial"/>
                <w:shd w:val="clear" w:color="auto" w:fill="FFFFFF"/>
              </w:rPr>
              <w:t xml:space="preserve"> հետևյալ գործողությունները՝ </w:t>
            </w:r>
            <w:r w:rsidR="00FA4926" w:rsidRPr="009B10A3">
              <w:rPr>
                <w:rFonts w:cs="Arial"/>
                <w:shd w:val="clear" w:color="auto" w:fill="FFFFFF"/>
              </w:rPr>
              <w:t>«(…)</w:t>
            </w:r>
            <w:r w:rsidR="00FA4926" w:rsidRPr="009B10A3">
              <w:t xml:space="preserve">2. Ուսումնասիրվել է հանրային պաշտոն զբաղեցնող անձանց և հանրային ծառայողների կողմից </w:t>
            </w:r>
            <w:r w:rsidR="00FA4926" w:rsidRPr="009B10A3">
              <w:rPr>
                <w:b/>
              </w:rPr>
              <w:t>գույքի հավատարմագրային կառավարման հանձնելու վերաբերյալ միջազգային փորձը</w:t>
            </w:r>
            <w:r w:rsidR="00FA4926" w:rsidRPr="009B10A3">
              <w:t>՝ ներպետական կարիքների հաշվառմամբ (հնարավոր տարբերակներ՝ ներկա կառուցակարգերի բարելավում կամ նոր կառուցակարգերի ներդրման դիտարկում) 3</w:t>
            </w:r>
            <w:r w:rsidR="00FA4926" w:rsidRPr="009B10A3">
              <w:rPr>
                <w:rFonts w:ascii="MS Mincho" w:hAnsi="MS Mincho" w:cs="MS Mincho"/>
              </w:rPr>
              <w:t>․</w:t>
            </w:r>
            <w:r w:rsidR="00FA4926" w:rsidRPr="009B10A3">
              <w:t xml:space="preserve">Ուսումնասիրության արդյունքում ներկա կառուցակարգի պահպանման դեպքում օրենսդրությամբ </w:t>
            </w:r>
            <w:r w:rsidR="00FA4926" w:rsidRPr="009B10A3">
              <w:rPr>
                <w:b/>
              </w:rPr>
              <w:t>սահմանել հանրային պաշտոն զբաղեցնող անձանց և հանրային ծառայողների կողմից գույքի հավատարմագրային կառավարման հանձնելու պայմանագրերի գրանցման և հաշվառման ռեեստր և վարման կարգ</w:t>
            </w:r>
            <w:r w:rsidR="00FA4926" w:rsidRPr="009B10A3">
              <w:t>:</w:t>
            </w:r>
            <w:r w:rsidR="00FA4926" w:rsidRPr="009B10A3">
              <w:rPr>
                <w:rFonts w:cs="Arial"/>
                <w:shd w:val="clear" w:color="auto" w:fill="FFFFFF"/>
              </w:rPr>
              <w:t>»</w:t>
            </w:r>
            <w:r w:rsidR="002C658C" w:rsidRPr="009B10A3">
              <w:rPr>
                <w:rFonts w:cs="Arial"/>
                <w:shd w:val="clear" w:color="auto" w:fill="FFFFFF"/>
              </w:rPr>
              <w:t>:</w:t>
            </w:r>
          </w:p>
          <w:p w:rsidR="007D4BAC" w:rsidRPr="009B10A3" w:rsidRDefault="000A1720" w:rsidP="00B06936">
            <w:pPr>
              <w:ind w:firstLine="0"/>
            </w:pPr>
            <w:r w:rsidRPr="009B10A3">
              <w:rPr>
                <w:rFonts w:cs="Arial"/>
                <w:shd w:val="clear" w:color="auto" w:fill="FFFFFF"/>
              </w:rPr>
              <w:t>Այսպիսով պարզ է դառնում, որ Ռազմավարությամբ 2024 թվականի 2-րդ կեսի համար արդեն իսկ սահմանվել են գործողություններ, որոնք ենթադրում են</w:t>
            </w:r>
            <w:r w:rsidR="00240C26" w:rsidRPr="009B10A3">
              <w:rPr>
                <w:rFonts w:cs="Arial"/>
                <w:shd w:val="clear" w:color="auto" w:fill="FFFFFF"/>
              </w:rPr>
              <w:t xml:space="preserve"> հավատարմագրային</w:t>
            </w:r>
            <w:r w:rsidRPr="009B10A3">
              <w:rPr>
                <w:rFonts w:cs="Arial"/>
                <w:shd w:val="clear" w:color="auto" w:fill="FFFFFF"/>
              </w:rPr>
              <w:t xml:space="preserve"> </w:t>
            </w:r>
            <w:r w:rsidR="00240C26" w:rsidRPr="009B10A3">
              <w:rPr>
                <w:rFonts w:cs="Arial"/>
                <w:shd w:val="clear" w:color="auto" w:fill="FFFFFF"/>
              </w:rPr>
              <w:t xml:space="preserve">կառավարման Ինստիտուտի կատարելագործում հանրային պաշտոն զբաղեցնող </w:t>
            </w:r>
            <w:r w:rsidR="00240C26" w:rsidRPr="009B10A3">
              <w:rPr>
                <w:rFonts w:cs="Arial"/>
                <w:shd w:val="clear" w:color="auto" w:fill="FFFFFF"/>
              </w:rPr>
              <w:lastRenderedPageBreak/>
              <w:t xml:space="preserve">անձանց և հանրային ծառայողների համար: </w:t>
            </w:r>
            <w:r w:rsidRPr="009B10A3">
              <w:rPr>
                <w:rFonts w:cs="Arial"/>
                <w:shd w:val="clear" w:color="auto" w:fill="FFFFFF"/>
              </w:rPr>
              <w:t>Ի</w:t>
            </w:r>
            <w:r w:rsidR="00A73A55" w:rsidRPr="009B10A3">
              <w:rPr>
                <w:rFonts w:cs="Arial"/>
                <w:shd w:val="clear" w:color="auto" w:fill="FFFFFF"/>
              </w:rPr>
              <w:t xml:space="preserve">սկ գործող իրավակարգավորումների </w:t>
            </w:r>
            <w:r w:rsidR="00F339D4" w:rsidRPr="009B10A3">
              <w:rPr>
                <w:rFonts w:cs="Arial"/>
                <w:shd w:val="clear" w:color="auto" w:fill="FFFFFF"/>
              </w:rPr>
              <w:t>պայմաններում</w:t>
            </w:r>
            <w:r w:rsidR="00A73A55" w:rsidRPr="009B10A3">
              <w:rPr>
                <w:rFonts w:cs="Arial"/>
                <w:shd w:val="clear" w:color="auto" w:fill="FFFFFF"/>
              </w:rPr>
              <w:t xml:space="preserve"> սույն Փաթեթով առաջարկվող իրավակարգավորումները առավել նախընտրելի են:</w:t>
            </w:r>
          </w:p>
        </w:tc>
      </w:tr>
      <w:tr w:rsidR="009B10A3" w:rsidRPr="009B10A3"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9E32F8" w:rsidRPr="009B10A3" w:rsidRDefault="001D68A8" w:rsidP="002E5817">
            <w:pPr>
              <w:ind w:firstLine="0"/>
              <w:jc w:val="center"/>
              <w:rPr>
                <w:b/>
                <w:lang w:val="en-US"/>
              </w:rPr>
            </w:pPr>
            <w:r w:rsidRPr="009B10A3">
              <w:rPr>
                <w:rFonts w:eastAsia="MS Mincho" w:cs="MS Mincho"/>
                <w:b/>
              </w:rPr>
              <w:lastRenderedPageBreak/>
              <w:t>2</w:t>
            </w:r>
            <w:r w:rsidR="009E32F8" w:rsidRPr="009B10A3">
              <w:rPr>
                <w:rFonts w:ascii="Cambria Math" w:eastAsia="MS Mincho" w:hAnsi="Cambria Math" w:cs="Cambria Math"/>
                <w:b/>
              </w:rPr>
              <w:t>․</w:t>
            </w:r>
            <w:r w:rsidR="009E32F8" w:rsidRPr="009B10A3">
              <w:rPr>
                <w:b/>
              </w:rPr>
              <w:t xml:space="preserve"> </w:t>
            </w:r>
            <w:proofErr w:type="spellStart"/>
            <w:r w:rsidR="009E32F8" w:rsidRPr="009B10A3">
              <w:rPr>
                <w:b/>
                <w:lang w:val="en-US"/>
              </w:rPr>
              <w:t>Կ</w:t>
            </w:r>
            <w:r w:rsidR="002E5817" w:rsidRPr="009B10A3">
              <w:rPr>
                <w:b/>
                <w:lang w:val="en-US"/>
              </w:rPr>
              <w:t>ենտրոնական</w:t>
            </w:r>
            <w:proofErr w:type="spellEnd"/>
            <w:r w:rsidR="002E5817" w:rsidRPr="009B10A3">
              <w:rPr>
                <w:b/>
                <w:lang w:val="en-US"/>
              </w:rPr>
              <w:t xml:space="preserve"> </w:t>
            </w:r>
            <w:proofErr w:type="spellStart"/>
            <w:r w:rsidR="002E5817" w:rsidRPr="009B10A3">
              <w:rPr>
                <w:b/>
                <w:lang w:val="en-US"/>
              </w:rPr>
              <w:t>բանկ</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E32F8" w:rsidRPr="009B10A3" w:rsidRDefault="002E5817" w:rsidP="002E5817">
            <w:pPr>
              <w:ind w:firstLine="0"/>
              <w:rPr>
                <w:b/>
              </w:rPr>
            </w:pPr>
            <w:r w:rsidRPr="009B10A3">
              <w:rPr>
                <w:b/>
              </w:rPr>
              <w:t>11</w:t>
            </w:r>
            <w:r w:rsidR="009E32F8" w:rsidRPr="009B10A3">
              <w:rPr>
                <w:rFonts w:ascii="Cambria Math" w:eastAsia="MS Mincho" w:hAnsi="Cambria Math" w:cs="Cambria Math"/>
                <w:b/>
              </w:rPr>
              <w:t>․</w:t>
            </w:r>
            <w:r w:rsidR="009E32F8" w:rsidRPr="009B10A3">
              <w:rPr>
                <w:b/>
              </w:rPr>
              <w:t>0</w:t>
            </w:r>
            <w:r w:rsidRPr="009B10A3">
              <w:rPr>
                <w:b/>
                <w:lang w:val="en-US"/>
              </w:rPr>
              <w:t>9</w:t>
            </w:r>
            <w:r w:rsidR="009E32F8" w:rsidRPr="009B10A3">
              <w:rPr>
                <w:rFonts w:ascii="Cambria Math" w:eastAsia="MS Mincho" w:hAnsi="Cambria Math" w:cs="Cambria Math"/>
                <w:b/>
              </w:rPr>
              <w:t>․</w:t>
            </w:r>
            <w:r w:rsidR="009E32F8" w:rsidRPr="009B10A3">
              <w:rPr>
                <w:b/>
              </w:rPr>
              <w:t>2023թ</w:t>
            </w:r>
            <w:r w:rsidR="009E32F8" w:rsidRPr="009B10A3">
              <w:rPr>
                <w:rFonts w:ascii="Cambria Math" w:eastAsia="MS Mincho" w:hAnsi="Cambria Math" w:cs="Cambria Math"/>
                <w:b/>
              </w:rPr>
              <w:t>․</w:t>
            </w:r>
          </w:p>
        </w:tc>
      </w:tr>
      <w:tr w:rsidR="009B10A3" w:rsidRPr="009B10A3"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9E32F8" w:rsidRPr="009B10A3" w:rsidRDefault="009E32F8"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E32F8" w:rsidRPr="009B10A3" w:rsidRDefault="002E5817" w:rsidP="009527B2">
            <w:pPr>
              <w:ind w:firstLine="0"/>
              <w:rPr>
                <w:b/>
                <w:lang w:val="en-US"/>
              </w:rPr>
            </w:pPr>
            <w:r w:rsidRPr="009B10A3">
              <w:rPr>
                <w:b/>
              </w:rPr>
              <w:t>15</w:t>
            </w:r>
            <w:r w:rsidRPr="009B10A3">
              <w:rPr>
                <w:b/>
                <w:lang w:val="ru-RU"/>
              </w:rPr>
              <w:t>.</w:t>
            </w:r>
            <w:r w:rsidRPr="009B10A3">
              <w:rPr>
                <w:b/>
              </w:rPr>
              <w:t>1</w:t>
            </w:r>
            <w:r w:rsidRPr="009B10A3">
              <w:rPr>
                <w:b/>
                <w:lang w:val="ru-RU"/>
              </w:rPr>
              <w:t>-07</w:t>
            </w:r>
            <w:r w:rsidRPr="009B10A3">
              <w:rPr>
                <w:b/>
              </w:rPr>
              <w:t>/</w:t>
            </w:r>
            <w:r w:rsidRPr="009B10A3">
              <w:rPr>
                <w:b/>
                <w:lang w:val="ru-RU"/>
              </w:rPr>
              <w:t>7</w:t>
            </w:r>
            <w:r w:rsidRPr="009B10A3">
              <w:rPr>
                <w:b/>
              </w:rPr>
              <w:t>05-23</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1D68A8" w:rsidRPr="009B10A3" w:rsidRDefault="002E5817" w:rsidP="002E5817">
            <w:r w:rsidRPr="009B10A3">
              <w:rPr>
                <w:bCs/>
              </w:rPr>
              <w:t>Հայտնում ենք Ձեզ, որ «Հանրային ծառայության մասին» օրենքում լրացում կատարելու մասին», Գործունեության իրականացման ծանուցման մասին օրենքում լրացում կատարելու մասին</w:t>
            </w:r>
            <w:r w:rsidRPr="009B10A3">
              <w:rPr>
                <w:b/>
                <w:bCs/>
              </w:rPr>
              <w:t></w:t>
            </w:r>
            <w:r w:rsidRPr="009B10A3">
              <w:rPr>
                <w:bCs/>
              </w:rPr>
              <w:t xml:space="preserve"> և «</w:t>
            </w:r>
            <w:r w:rsidRPr="009B10A3">
              <w:t>«Պետական տուրքի մասին» օրենքում լրացումներ կատարելու մասին»</w:t>
            </w:r>
            <w:r w:rsidRPr="009B10A3">
              <w:rPr>
                <w:bCs/>
              </w:rPr>
              <w:t xml:space="preserve"> օրենքների նախագծերի </w:t>
            </w:r>
            <w:r w:rsidRPr="009B10A3">
              <w:t>առնչությամբ Հայաստանի Հանրապետության կենտրոնական բանկն առաջարկություններ և դիտարկումներ չունի։</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1D68A8" w:rsidRPr="009B10A3" w:rsidRDefault="001D68A8" w:rsidP="009527B2">
            <w:pPr>
              <w:rPr>
                <w:b/>
              </w:rPr>
            </w:pPr>
          </w:p>
        </w:tc>
      </w:tr>
      <w:tr w:rsidR="009B10A3" w:rsidRPr="009B10A3"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46437B" w:rsidP="0046437B">
            <w:pPr>
              <w:ind w:firstLine="0"/>
              <w:jc w:val="center"/>
              <w:rPr>
                <w:b/>
                <w:lang w:val="en-US"/>
              </w:rPr>
            </w:pPr>
            <w:r w:rsidRPr="009B10A3">
              <w:rPr>
                <w:b/>
              </w:rPr>
              <w:t>3</w:t>
            </w:r>
            <w:r w:rsidR="001D68A8" w:rsidRPr="009B10A3">
              <w:rPr>
                <w:rFonts w:ascii="Cambria Math" w:eastAsia="MS Mincho" w:hAnsi="Cambria Math" w:cs="Cambria Math"/>
                <w:b/>
              </w:rPr>
              <w:t>․</w:t>
            </w:r>
            <w:r w:rsidR="00642E0F" w:rsidRPr="009B10A3">
              <w:rPr>
                <w:rFonts w:ascii="Cambria Math" w:eastAsia="MS Mincho" w:hAnsi="Cambria Math" w:cs="Cambria Math"/>
                <w:b/>
              </w:rPr>
              <w:t xml:space="preserve"> </w:t>
            </w:r>
            <w:r w:rsidR="00A73A55" w:rsidRPr="009B10A3">
              <w:rPr>
                <w:b/>
              </w:rPr>
              <w:t>Է</w:t>
            </w:r>
            <w:proofErr w:type="spellStart"/>
            <w:r w:rsidRPr="009B10A3">
              <w:rPr>
                <w:b/>
                <w:lang w:val="en-US"/>
              </w:rPr>
              <w:t>կոնոմիկայի</w:t>
            </w:r>
            <w:proofErr w:type="spellEnd"/>
            <w:r w:rsidRPr="009B10A3">
              <w:rPr>
                <w:b/>
                <w:lang w:val="en-US"/>
              </w:rPr>
              <w:t xml:space="preserve"> </w:t>
            </w:r>
            <w:proofErr w:type="spellStart"/>
            <w:r w:rsidRPr="009B10A3">
              <w:rPr>
                <w:b/>
                <w:lang w:val="en-US"/>
              </w:rPr>
              <w:t>նախարարությւոն</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46437B" w:rsidP="009527B2">
            <w:pPr>
              <w:ind w:firstLine="0"/>
              <w:rPr>
                <w:b/>
              </w:rPr>
            </w:pPr>
            <w:r w:rsidRPr="009B10A3">
              <w:rPr>
                <w:b/>
              </w:rPr>
              <w:t>28</w:t>
            </w:r>
            <w:r w:rsidR="001D68A8" w:rsidRPr="009B10A3">
              <w:rPr>
                <w:rFonts w:ascii="Cambria Math" w:eastAsia="MS Mincho" w:hAnsi="Cambria Math" w:cs="Cambria Math"/>
                <w:b/>
              </w:rPr>
              <w:t>․</w:t>
            </w:r>
            <w:r w:rsidR="001D68A8" w:rsidRPr="009B10A3">
              <w:rPr>
                <w:b/>
              </w:rPr>
              <w:t>0</w:t>
            </w:r>
            <w:r w:rsidR="001D68A8" w:rsidRPr="009B10A3">
              <w:rPr>
                <w:b/>
                <w:lang w:val="en-US"/>
              </w:rPr>
              <w:t>8</w:t>
            </w:r>
            <w:r w:rsidR="001D68A8" w:rsidRPr="009B10A3">
              <w:rPr>
                <w:rFonts w:ascii="Cambria Math" w:eastAsia="MS Mincho" w:hAnsi="Cambria Math" w:cs="Cambria Math"/>
                <w:b/>
              </w:rPr>
              <w:t>․</w:t>
            </w:r>
            <w:r w:rsidR="001D68A8" w:rsidRPr="009B10A3">
              <w:rPr>
                <w:b/>
              </w:rPr>
              <w:t>2023թ</w:t>
            </w:r>
            <w:r w:rsidR="001D68A8" w:rsidRPr="009B10A3">
              <w:rPr>
                <w:rFonts w:ascii="Cambria Math" w:eastAsia="MS Mincho" w:hAnsi="Cambria Math" w:cs="Cambria Math"/>
                <w:b/>
              </w:rPr>
              <w:t>․</w:t>
            </w:r>
          </w:p>
        </w:tc>
      </w:tr>
      <w:tr w:rsidR="009B10A3" w:rsidRPr="009B10A3"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1D68A8"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46437B" w:rsidP="009527B2">
            <w:pPr>
              <w:ind w:firstLine="0"/>
              <w:rPr>
                <w:b/>
                <w:lang w:val="en-US"/>
              </w:rPr>
            </w:pPr>
            <w:r w:rsidRPr="009B10A3">
              <w:rPr>
                <w:b/>
              </w:rPr>
              <w:t>01/15191-2023</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46437B" w:rsidRPr="009B10A3" w:rsidRDefault="0046437B" w:rsidP="00DF6A51">
            <w:pPr>
              <w:suppressAutoHyphens/>
              <w:ind w:right="85" w:firstLine="540"/>
              <w:contextualSpacing/>
              <w:rPr>
                <w:rFonts w:eastAsia="NSimSun" w:cs="Calibri Light"/>
                <w:kern w:val="2"/>
                <w:lang w:eastAsia="zh-CN" w:bidi="hi-IN"/>
              </w:rPr>
            </w:pPr>
            <w:r w:rsidRPr="009B10A3">
              <w:rPr>
                <w:rFonts w:eastAsia="NSimSun" w:cs="Lucida Sans"/>
                <w:kern w:val="2"/>
                <w:lang w:eastAsia="zh-CN" w:bidi="hi-IN"/>
              </w:rPr>
              <w:t xml:space="preserve">Ի պատասխան Ձեր՝ 2023 թվականի օգոստոսի 1-ի թիվ </w:t>
            </w:r>
            <w:r w:rsidRPr="009B10A3">
              <w:rPr>
                <w:rFonts w:eastAsia="NSimSun" w:cs="Lucida Sans"/>
                <w:kern w:val="2"/>
                <w:shd w:val="clear" w:color="auto" w:fill="FFFFFF"/>
                <w:lang w:eastAsia="zh-CN" w:bidi="hi-IN"/>
              </w:rPr>
              <w:t xml:space="preserve">//35028-2023 գրության՝ քննության առնելով </w:t>
            </w:r>
            <w:r w:rsidRPr="009B10A3">
              <w:rPr>
                <w:rFonts w:eastAsia="NSimSun" w:cs="Times New Roman"/>
                <w:bCs/>
                <w:kern w:val="2"/>
                <w:lang w:eastAsia="zh-CN" w:bidi="hi-IN"/>
              </w:rPr>
              <w:t xml:space="preserve">««Հանրային ծառայության մասին» օրենքում լրացում կատարելու մասին», ««Գործունեության իրականացման ծանուցման մասին» օրենքում լրացում կատարելու մասին» և ««Պետական տուրքի մասին» օրենքում լրացումներ </w:t>
            </w:r>
            <w:r w:rsidRPr="009B10A3">
              <w:rPr>
                <w:rFonts w:eastAsia="NSimSun" w:cs="Times New Roman"/>
                <w:bCs/>
                <w:kern w:val="2"/>
                <w:lang w:eastAsia="zh-CN" w:bidi="hi-IN"/>
              </w:rPr>
              <w:lastRenderedPageBreak/>
              <w:t>կատարելու մասին» օրենքների նախագծերը՝ հայտնում ենք հետևյալը</w:t>
            </w:r>
            <w:r w:rsidRPr="009B10A3">
              <w:rPr>
                <w:rFonts w:ascii="Cambria Math" w:eastAsia="MS Mincho" w:hAnsi="Cambria Math" w:cs="Cambria Math"/>
                <w:bCs/>
                <w:kern w:val="2"/>
                <w:lang w:eastAsia="zh-CN" w:bidi="hi-IN"/>
              </w:rPr>
              <w:t>․</w:t>
            </w:r>
          </w:p>
          <w:p w:rsidR="0046437B" w:rsidRPr="009B10A3" w:rsidRDefault="0046437B" w:rsidP="00DF6A51">
            <w:pPr>
              <w:suppressAutoHyphens/>
              <w:ind w:right="85" w:firstLine="540"/>
              <w:contextualSpacing/>
              <w:rPr>
                <w:rFonts w:eastAsia="Arial" w:cs="Lucida Sans"/>
                <w:bCs/>
                <w:kern w:val="2"/>
                <w:lang w:eastAsia="zh-CN" w:bidi="hi-IN"/>
              </w:rPr>
            </w:pPr>
            <w:r w:rsidRPr="009B10A3">
              <w:rPr>
                <w:rFonts w:eastAsia="NSimSun" w:cs="Lucida Sans"/>
                <w:kern w:val="2"/>
                <w:lang w:eastAsia="zh-CN" w:bidi="hi-IN"/>
              </w:rPr>
              <w:t xml:space="preserve">Ներկայացված կարգավորումներով, ի թիվս այլնի, առաջարկվում է </w:t>
            </w:r>
            <w:r w:rsidRPr="009B10A3">
              <w:rPr>
                <w:rFonts w:eastAsia="Arial" w:cs="Lucida Sans"/>
                <w:bCs/>
                <w:kern w:val="2"/>
                <w:lang w:eastAsia="zh-CN" w:bidi="hi-IN"/>
              </w:rPr>
              <w:t>լրացուցիչ պատասխանատվությամբ ընկերությունների բաժնեմասի հավատարմագրային կառավարումը ևս դարձնել ծանուցվող գործունեության տեսակ՝ «Գործունեության իրականացման ծանուցման մասին» օրենքում իրականացնելով համապատասխան փոփոխություններ։</w:t>
            </w:r>
          </w:p>
          <w:p w:rsidR="0046437B" w:rsidRPr="009B10A3" w:rsidRDefault="0046437B" w:rsidP="00DF6A51">
            <w:pPr>
              <w:suppressAutoHyphens/>
              <w:ind w:right="85" w:firstLine="540"/>
              <w:contextualSpacing/>
              <w:rPr>
                <w:rFonts w:eastAsia="Arial" w:cs="Lucida Sans"/>
                <w:bCs/>
                <w:kern w:val="2"/>
                <w:lang w:eastAsia="zh-CN" w:bidi="hi-IN"/>
              </w:rPr>
            </w:pPr>
            <w:r w:rsidRPr="009B10A3">
              <w:rPr>
                <w:rFonts w:eastAsia="Arial" w:cs="Lucida Sans"/>
                <w:bCs/>
                <w:kern w:val="2"/>
                <w:lang w:eastAsia="zh-CN" w:bidi="hi-IN"/>
              </w:rPr>
              <w:t xml:space="preserve">Այս առնչությամբ ցանկանում ենք հայտնել, որ </w:t>
            </w:r>
            <w:r w:rsidRPr="009B10A3">
              <w:rPr>
                <w:rFonts w:eastAsia="NSimSun" w:cs="Lucida Sans"/>
                <w:kern w:val="2"/>
                <w:shd w:val="clear" w:color="auto" w:fill="FFFFFF"/>
                <w:lang w:eastAsia="zh-CN" w:bidi="hi-IN"/>
              </w:rPr>
              <w:t xml:space="preserve">Հայաստանի Հանրապետությունում իրականացվող տնտեսական բարեփոխումների շրջանակում </w:t>
            </w:r>
            <w:r w:rsidRPr="009B10A3">
              <w:rPr>
                <w:rFonts w:eastAsia="Arial" w:cs="Lucida Sans"/>
                <w:bCs/>
                <w:kern w:val="2"/>
                <w:lang w:eastAsia="zh-CN" w:bidi="hi-IN"/>
              </w:rPr>
              <w:t xml:space="preserve">Էկոնոմիկայի նախարարությունը ներկայումս վարում է </w:t>
            </w:r>
            <w:r w:rsidRPr="009B10A3">
              <w:rPr>
                <w:rFonts w:eastAsia="NSimSun" w:cs="Lucida Sans"/>
                <w:kern w:val="2"/>
                <w:shd w:val="clear" w:color="auto" w:fill="FFFFFF"/>
                <w:lang w:eastAsia="zh-CN" w:bidi="hi-IN"/>
              </w:rPr>
              <w:t xml:space="preserve">տնտեսական գործունեության ազատականացման քաղաքականություն, որը հետապնդում է </w:t>
            </w:r>
            <w:r w:rsidRPr="009B10A3">
              <w:rPr>
                <w:rFonts w:eastAsia="Arial" w:cs="Lucida Sans"/>
                <w:bCs/>
                <w:kern w:val="2"/>
                <w:lang w:eastAsia="zh-CN" w:bidi="hi-IN"/>
              </w:rPr>
              <w:t>ծանուցվող գործունեության տեսակները կրճատելու և տնտեսավարողների համար առավել բարենպաստ միջավայր ձևավորելու նպատակ։</w:t>
            </w:r>
          </w:p>
          <w:p w:rsidR="001D68A8" w:rsidRPr="009B10A3" w:rsidRDefault="0046437B" w:rsidP="00DF6A51">
            <w:pPr>
              <w:ind w:right="85" w:firstLine="0"/>
            </w:pPr>
            <w:r w:rsidRPr="009B10A3">
              <w:rPr>
                <w:rFonts w:eastAsia="Arial" w:cs="Lucida Sans"/>
                <w:bCs/>
                <w:kern w:val="2"/>
                <w:lang w:eastAsia="zh-CN" w:bidi="hi-IN"/>
              </w:rPr>
              <w:t xml:space="preserve">Հիմք ընդունելով վերոգրյալը՝ հայտնում ենք, որ ներկայացված կարգավորումների հիմքում դրված մոտեցումները և տրամաբանությունը, որով լրացուցիչ պատասխանատվությամբ ընկերությունների բաժնեմասի հավատարմագրային կառավարումը </w:t>
            </w:r>
            <w:r w:rsidRPr="009B10A3">
              <w:rPr>
                <w:rFonts w:eastAsia="Arial" w:cs="Lucida Sans"/>
                <w:bCs/>
                <w:kern w:val="2"/>
                <w:lang w:eastAsia="zh-CN" w:bidi="hi-IN"/>
              </w:rPr>
              <w:lastRenderedPageBreak/>
              <w:t>նախատեսվում է դարձնել ծանուցվող գործունեության տեսակ, առերևույթ հակասում է Էկոնոմիկայի նախարարության վերոհիշյալ քաղաքականության սկզբունքներին, որպիսի պայմաններում նախագծերով ներկայացված հիշատակված դրույթի ընդունումը գտնում ենք ոչ նպատակահարմար։</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1D68A8" w:rsidRPr="009B10A3" w:rsidRDefault="00A23F36" w:rsidP="00A23F36">
            <w:pPr>
              <w:jc w:val="center"/>
              <w:rPr>
                <w:b/>
              </w:rPr>
            </w:pPr>
            <w:r w:rsidRPr="009B10A3">
              <w:rPr>
                <w:b/>
              </w:rPr>
              <w:lastRenderedPageBreak/>
              <w:t>Չի ընդունվել</w:t>
            </w:r>
          </w:p>
          <w:p w:rsidR="00A23F36" w:rsidRPr="009B10A3" w:rsidRDefault="00A23F36" w:rsidP="00A23F36">
            <w:pPr>
              <w:jc w:val="center"/>
              <w:rPr>
                <w:b/>
              </w:rPr>
            </w:pPr>
          </w:p>
          <w:p w:rsidR="00F339D4" w:rsidRPr="009B10A3" w:rsidRDefault="00A23F36" w:rsidP="00F339D4">
            <w:r w:rsidRPr="009B10A3">
              <w:t xml:space="preserve">ՀՀ գործող իրավակարգավորումների, մասնավորապես Հանրային ծառայության մասին օրենքի և </w:t>
            </w:r>
            <w:r w:rsidRPr="009B10A3">
              <w:rPr>
                <w:rFonts w:eastAsia="Times New Roman" w:cs="Times New Roman"/>
                <w:bCs/>
              </w:rPr>
              <w:t xml:space="preserve">«Գործունեության իրականացման ծանուցման մասին» օրենքի </w:t>
            </w:r>
            <w:r w:rsidRPr="009B10A3">
              <w:t xml:space="preserve">կարգավորումների </w:t>
            </w:r>
            <w:r w:rsidRPr="009B10A3">
              <w:lastRenderedPageBreak/>
              <w:t xml:space="preserve">պայմաններում հստակ սահմանված չէ, թե այն դեպքում, երբ լրացուցիչ պատասխանատվությամբ ընկերությունում բաժնեմաս ունեցող, ինչպես նաև </w:t>
            </w:r>
            <w:r w:rsidR="003576CF" w:rsidRPr="009B10A3">
              <w:t>բ</w:t>
            </w:r>
            <w:r w:rsidRPr="009B10A3">
              <w:t>աժնետիրական ընկերությունում բաժնետոմսեր ունեցող հանրային պաշտոն զբաղեցնող անձը կամ հանրային ծառայողը պաշտոն զբաղեցնելուց հետո ո</w:t>
            </w:r>
            <w:r w:rsidR="00F339D4" w:rsidRPr="009B10A3">
              <w:t>ր</w:t>
            </w:r>
            <w:r w:rsidRPr="009B10A3">
              <w:t xml:space="preserve"> մարմնին և ինչ ընթացակարգով է հանձնելու հավատարմագրային կառավարման: </w:t>
            </w:r>
            <w:r w:rsidR="00F339D4" w:rsidRPr="009B10A3">
              <w:t xml:space="preserve">Նման իրավիճակում իրավակարգավորման հասցեատերերի համար կարող է հստակ չլինել, թե որ դեպքում է իրենց կողմից առևտրային կազմակերպությունում բաժնեմասը ենթակա հանձնման հավատարագրային կառավարման և որ դեպքում է այդ հավատարմագրային կառավարումը ենթակա ծանուցման։ </w:t>
            </w:r>
          </w:p>
          <w:p w:rsidR="00A23F36" w:rsidRPr="009B10A3" w:rsidRDefault="00F339D4" w:rsidP="00854051">
            <w:r w:rsidRPr="009B10A3">
              <w:t xml:space="preserve">Միևնույն ժամանակ, </w:t>
            </w:r>
            <w:r w:rsidR="00A23F36" w:rsidRPr="009B10A3">
              <w:t>նույնաբնույթ այլ իրավիճակում, երբ հավատարմագրային կառավարման է հանձնվում սահմանափակ պատասխանատվությամբ ընկերություն</w:t>
            </w:r>
            <w:r w:rsidRPr="009B10A3">
              <w:t>ում բաժնեմասը,</w:t>
            </w:r>
            <w:r w:rsidR="00A23F36" w:rsidRPr="009B10A3">
              <w:t xml:space="preserve"> արդեն իսկ առկա են իրավակարգավորումներ </w:t>
            </w:r>
            <w:r w:rsidR="00A23F36" w:rsidRPr="009B10A3">
              <w:rPr>
                <w:rFonts w:eastAsia="Times New Roman" w:cs="Times New Roman"/>
                <w:bCs/>
              </w:rPr>
              <w:t xml:space="preserve">«Գործունեության իրականացման ծանուցման մասին» օրենքով, ուստիև </w:t>
            </w:r>
            <w:r w:rsidRPr="009B10A3">
              <w:rPr>
                <w:rFonts w:eastAsia="Times New Roman" w:cs="Times New Roman"/>
                <w:bCs/>
              </w:rPr>
              <w:t xml:space="preserve">Փաթեթով </w:t>
            </w:r>
            <w:r w:rsidR="008F3793" w:rsidRPr="009B10A3">
              <w:rPr>
                <w:rFonts w:eastAsia="Times New Roman" w:cs="Times New Roman"/>
                <w:bCs/>
              </w:rPr>
              <w:t>առաջարկվող կարգավորումները, որո</w:t>
            </w:r>
            <w:r w:rsidRPr="009B10A3">
              <w:rPr>
                <w:rFonts w:eastAsia="Times New Roman" w:cs="Times New Roman"/>
                <w:bCs/>
              </w:rPr>
              <w:t>նցո</w:t>
            </w:r>
            <w:r w:rsidR="008F3793" w:rsidRPr="009B10A3">
              <w:rPr>
                <w:rFonts w:eastAsia="Times New Roman" w:cs="Times New Roman"/>
                <w:bCs/>
              </w:rPr>
              <w:t xml:space="preserve">վ հստակեցվում է լրացուցիչ պատասխանատվությամբ ընկերությունում բաժնեմասի և բաժնետիրական ընկերությունում բաժնետոմսի հավատարմագրային կառավարման հանձնելու </w:t>
            </w:r>
            <w:r w:rsidR="008F3793" w:rsidRPr="009B10A3">
              <w:rPr>
                <w:rFonts w:eastAsia="Times New Roman" w:cs="Times New Roman"/>
                <w:bCs/>
              </w:rPr>
              <w:lastRenderedPageBreak/>
              <w:t>անհրաժեշտություն</w:t>
            </w:r>
            <w:r w:rsidRPr="009B10A3">
              <w:rPr>
                <w:rFonts w:eastAsia="Times New Roman" w:cs="Times New Roman"/>
                <w:bCs/>
              </w:rPr>
              <w:t>ը, ինչպես նաև՝ այդ գործունեությա</w:t>
            </w:r>
            <w:r w:rsidR="008F3793" w:rsidRPr="009B10A3">
              <w:rPr>
                <w:rFonts w:eastAsia="Times New Roman" w:cs="Times New Roman"/>
                <w:bCs/>
              </w:rPr>
              <w:t>ն ծանո</w:t>
            </w:r>
            <w:r w:rsidR="00642E0F" w:rsidRPr="009B10A3">
              <w:rPr>
                <w:rFonts w:eastAsia="Times New Roman" w:cs="Times New Roman"/>
                <w:bCs/>
              </w:rPr>
              <w:t>ւ</w:t>
            </w:r>
            <w:r w:rsidR="008F3793" w:rsidRPr="009B10A3">
              <w:rPr>
                <w:rFonts w:eastAsia="Times New Roman" w:cs="Times New Roman"/>
                <w:bCs/>
              </w:rPr>
              <w:t>ցվող լինելու</w:t>
            </w:r>
            <w:r w:rsidR="00642E0F" w:rsidRPr="009B10A3">
              <w:rPr>
                <w:rFonts w:eastAsia="Times New Roman" w:cs="Times New Roman"/>
                <w:bCs/>
              </w:rPr>
              <w:t xml:space="preserve"> հանգամանքը առավել նպատակահարմար</w:t>
            </w:r>
            <w:r w:rsidR="008F3793" w:rsidRPr="009B10A3">
              <w:rPr>
                <w:rFonts w:eastAsia="Times New Roman" w:cs="Times New Roman"/>
                <w:bCs/>
              </w:rPr>
              <w:t xml:space="preserve"> են</w:t>
            </w:r>
            <w:r w:rsidR="00A23F36" w:rsidRPr="009B10A3">
              <w:t>:</w:t>
            </w:r>
          </w:p>
        </w:tc>
      </w:tr>
      <w:tr w:rsidR="009B10A3" w:rsidRPr="009B10A3"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46437B" w:rsidP="00434BCB">
            <w:pPr>
              <w:ind w:firstLine="0"/>
              <w:jc w:val="center"/>
              <w:rPr>
                <w:b/>
                <w:lang w:val="en-US"/>
              </w:rPr>
            </w:pPr>
            <w:r w:rsidRPr="009B10A3">
              <w:rPr>
                <w:b/>
              </w:rPr>
              <w:lastRenderedPageBreak/>
              <w:t>4</w:t>
            </w:r>
            <w:r w:rsidR="001D68A8" w:rsidRPr="009B10A3">
              <w:rPr>
                <w:rFonts w:ascii="Cambria Math" w:eastAsia="MS Mincho" w:hAnsi="Cambria Math" w:cs="Cambria Math"/>
                <w:b/>
              </w:rPr>
              <w:t>․</w:t>
            </w:r>
            <w:r w:rsidR="001D68A8" w:rsidRPr="009B10A3">
              <w:rPr>
                <w:b/>
              </w:rPr>
              <w:t xml:space="preserve"> </w:t>
            </w:r>
            <w:proofErr w:type="spellStart"/>
            <w:r w:rsidR="00434BCB" w:rsidRPr="009B10A3">
              <w:rPr>
                <w:b/>
                <w:lang w:val="en-US"/>
              </w:rPr>
              <w:t>Պետական</w:t>
            </w:r>
            <w:proofErr w:type="spellEnd"/>
            <w:r w:rsidR="00434BCB" w:rsidRPr="009B10A3">
              <w:rPr>
                <w:b/>
                <w:lang w:val="en-US"/>
              </w:rPr>
              <w:t xml:space="preserve"> </w:t>
            </w:r>
            <w:proofErr w:type="spellStart"/>
            <w:r w:rsidR="00434BCB" w:rsidRPr="009B10A3">
              <w:rPr>
                <w:b/>
                <w:lang w:val="en-US"/>
              </w:rPr>
              <w:t>եկամուտների</w:t>
            </w:r>
            <w:proofErr w:type="spellEnd"/>
            <w:r w:rsidR="00434BCB" w:rsidRPr="009B10A3">
              <w:rPr>
                <w:b/>
                <w:lang w:val="en-US"/>
              </w:rPr>
              <w:t xml:space="preserve"> </w:t>
            </w:r>
            <w:proofErr w:type="spellStart"/>
            <w:r w:rsidR="00434BCB" w:rsidRPr="009B10A3">
              <w:rPr>
                <w:b/>
                <w:lang w:val="en-US"/>
              </w:rPr>
              <w:t>կոմիտե</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434BCB" w:rsidP="00434BCB">
            <w:pPr>
              <w:ind w:firstLine="0"/>
              <w:rPr>
                <w:b/>
              </w:rPr>
            </w:pPr>
            <w:r w:rsidRPr="009B10A3">
              <w:rPr>
                <w:b/>
              </w:rPr>
              <w:t>17</w:t>
            </w:r>
            <w:r w:rsidR="001D68A8" w:rsidRPr="009B10A3">
              <w:rPr>
                <w:rFonts w:ascii="Cambria Math" w:eastAsia="MS Mincho" w:hAnsi="Cambria Math" w:cs="Cambria Math"/>
                <w:b/>
              </w:rPr>
              <w:t>․</w:t>
            </w:r>
            <w:r w:rsidR="001D68A8" w:rsidRPr="009B10A3">
              <w:rPr>
                <w:b/>
              </w:rPr>
              <w:t>0</w:t>
            </w:r>
            <w:r w:rsidR="001D68A8" w:rsidRPr="009B10A3">
              <w:rPr>
                <w:b/>
                <w:lang w:val="en-US"/>
              </w:rPr>
              <w:t>8</w:t>
            </w:r>
            <w:r w:rsidR="001D68A8" w:rsidRPr="009B10A3">
              <w:rPr>
                <w:rFonts w:ascii="Cambria Math" w:eastAsia="MS Mincho" w:hAnsi="Cambria Math" w:cs="Cambria Math"/>
                <w:b/>
              </w:rPr>
              <w:t>․</w:t>
            </w:r>
            <w:r w:rsidR="001D68A8" w:rsidRPr="009B10A3">
              <w:rPr>
                <w:b/>
              </w:rPr>
              <w:t>2023թ</w:t>
            </w:r>
            <w:r w:rsidR="001D68A8" w:rsidRPr="009B10A3">
              <w:rPr>
                <w:rFonts w:ascii="Cambria Math" w:eastAsia="MS Mincho" w:hAnsi="Cambria Math" w:cs="Cambria Math"/>
                <w:b/>
              </w:rPr>
              <w:t>․</w:t>
            </w:r>
          </w:p>
        </w:tc>
      </w:tr>
      <w:tr w:rsidR="009B10A3" w:rsidRPr="009B10A3"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1D68A8"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1D68A8" w:rsidRPr="009B10A3" w:rsidRDefault="00434BCB" w:rsidP="009527B2">
            <w:pPr>
              <w:ind w:firstLine="0"/>
              <w:rPr>
                <w:b/>
                <w:lang w:val="en-US"/>
              </w:rPr>
            </w:pPr>
            <w:r w:rsidRPr="009B10A3">
              <w:rPr>
                <w:b/>
              </w:rPr>
              <w:t>01/3-4/50347-2023</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434BCB" w:rsidRPr="009B10A3" w:rsidRDefault="00434BCB" w:rsidP="00434BCB">
            <w:pPr>
              <w:tabs>
                <w:tab w:val="left" w:pos="851"/>
                <w:tab w:val="left" w:pos="993"/>
              </w:tabs>
              <w:rPr>
                <w:rFonts w:eastAsia="Times New Roman" w:cs="Times New Roman"/>
                <w:noProof/>
              </w:rPr>
            </w:pPr>
            <w:r w:rsidRPr="009B10A3">
              <w:rPr>
                <w:rFonts w:eastAsia="Calibri" w:cs="Sylfaen"/>
                <w:noProof/>
              </w:rPr>
              <w:t xml:space="preserve">Հայաստանի Հանրապետության պետական եկամուտների կոմիտեն քննարկել է </w:t>
            </w:r>
            <w:r w:rsidRPr="009B10A3">
              <w:rPr>
                <w:rFonts w:eastAsia="Times New Roman" w:cs="Times New Roman"/>
                <w:bCs/>
              </w:rPr>
              <w:t>«Հանրային ծառայության մասին» օրենքում լրացում կատարելու մասին», «Գործունեության իրականացման ծանուցման մասին» օրենքում լրացում կատարելու մասին» և «Պետական տուրքի մասին» օրենքում լրացումներ կատարելու մասին» օրենքների նախագծերը</w:t>
            </w:r>
            <w:r w:rsidRPr="009B10A3">
              <w:rPr>
                <w:rFonts w:eastAsia="Times New Roman" w:cs="Sylfaen"/>
                <w:bCs/>
              </w:rPr>
              <w:t>,</w:t>
            </w:r>
            <w:r w:rsidRPr="009B10A3">
              <w:rPr>
                <w:rFonts w:eastAsia="Times New Roman" w:cs="Times New Roman"/>
                <w:noProof/>
              </w:rPr>
              <w:t xml:space="preserve"> որոնց վերաբերյալ հայտնում ենք հետևյալը:</w:t>
            </w:r>
          </w:p>
          <w:p w:rsidR="00434BCB" w:rsidRPr="009B10A3" w:rsidRDefault="00434BCB" w:rsidP="00434BCB">
            <w:pPr>
              <w:ind w:firstLine="708"/>
              <w:rPr>
                <w:rFonts w:eastAsia="Calibri" w:cs="Sylfaen"/>
              </w:rPr>
            </w:pPr>
            <w:r w:rsidRPr="009B10A3">
              <w:rPr>
                <w:rFonts w:eastAsia="Calibri" w:cs="Sylfaen"/>
              </w:rPr>
              <w:t>«Հանրային ծառայության մասին» օրենքում լրացում կատարելու մասին» ՀՀ օրենքի նախագծի վերաբերյալ.</w:t>
            </w:r>
          </w:p>
          <w:p w:rsidR="00434BCB" w:rsidRPr="009B10A3" w:rsidRDefault="00434BCB" w:rsidP="00434BCB">
            <w:pPr>
              <w:ind w:firstLine="708"/>
              <w:rPr>
                <w:rFonts w:eastAsia="Calibri" w:cs="Sylfaen"/>
              </w:rPr>
            </w:pPr>
            <w:r w:rsidRPr="009B10A3">
              <w:rPr>
                <w:rFonts w:eastAsia="Calibri" w:cs="Sylfaen"/>
              </w:rPr>
              <w:t>1. Նախագծի 1-ին հոդվածով նախատեսվում է «Հանրային ծառայության մասին» ՀՀ օրենքի 31-րդ հոդվածի 11-րդ մասում լրացնել նոր նախադասություններ:</w:t>
            </w:r>
          </w:p>
          <w:p w:rsidR="00434BCB" w:rsidRPr="009B10A3" w:rsidRDefault="00434BCB" w:rsidP="00434BCB">
            <w:pPr>
              <w:ind w:firstLine="708"/>
              <w:rPr>
                <w:rFonts w:eastAsia="Calibri" w:cs="Sylfaen"/>
              </w:rPr>
            </w:pPr>
            <w:r w:rsidRPr="009B10A3">
              <w:rPr>
                <w:rFonts w:eastAsia="Calibri" w:cs="Sylfaen"/>
              </w:rPr>
              <w:lastRenderedPageBreak/>
              <w:t>Մասնավորապես` վերոնշյալ հոդվածով լրացվող 2-րդ նախադասությամբ նախատեսվում է սահմանել, որ «հավատարմագրային կառավարիչ կարող են լինել օրենքով սահմանված կարգով որպես ծանուցման ենթակա գործունեություն իրականացնող հաշվառված անհատ ձեռնարկատերերը և առևտրային կազմակերպությունները»:</w:t>
            </w:r>
          </w:p>
          <w:p w:rsidR="00434BCB" w:rsidRPr="009B10A3" w:rsidRDefault="00434BCB" w:rsidP="00434BCB">
            <w:pPr>
              <w:ind w:firstLine="708"/>
              <w:rPr>
                <w:rFonts w:eastAsia="Calibri" w:cs="Sylfaen"/>
              </w:rPr>
            </w:pPr>
            <w:r w:rsidRPr="009B10A3">
              <w:rPr>
                <w:rFonts w:eastAsia="Calibri" w:cs="Sylfaen"/>
              </w:rPr>
              <w:t>«Նորմատիվ իրավական ակտերի մասին» ՀՀ օրենքի 16-րդ հոդվածի 1-ին մասի 1-ին կետի համաձայն՝ նորմատիվ իրավական ակտում նորմի կիրառման համար թվարկված բոլոր պայմանների առկայությունը պարտադիր է, եթե իրավական ակտում նշված նորմի կիրառումը պայմանավորված է միայն «և» կամ «ու» շաղկապով բաժանված պայմաններով:</w:t>
            </w:r>
          </w:p>
          <w:p w:rsidR="00434BCB" w:rsidRPr="009B10A3" w:rsidRDefault="00434BCB" w:rsidP="00434BCB">
            <w:pPr>
              <w:ind w:firstLine="708"/>
              <w:rPr>
                <w:rFonts w:eastAsia="Calibri" w:cs="Sylfaen"/>
              </w:rPr>
            </w:pPr>
            <w:r w:rsidRPr="009B10A3">
              <w:rPr>
                <w:rFonts w:eastAsia="Calibri" w:cs="Sylfaen"/>
              </w:rPr>
              <w:t>Նույն հոդվածի 3-րդ մասի 1-ին կետի համաձայն՝ նորմատիվ իրավական ակտում նորմի կիրառման համար թվարկված բոլոր պայմաններից բավական է միայն մեկի կամ թվարկված պայմաններից առնվազն մեկի առկայությունը, եթե իրավական ակտում նշված նորմի կիրառումը պայմանավորված է «կամ» շաղկապով բաժանված պայմաններով:</w:t>
            </w:r>
          </w:p>
          <w:p w:rsidR="001D68A8" w:rsidRPr="009B10A3" w:rsidRDefault="00434BCB" w:rsidP="00235FA1">
            <w:pPr>
              <w:ind w:firstLine="708"/>
              <w:rPr>
                <w:rFonts w:eastAsia="Calibri" w:cs="Sylfaen"/>
              </w:rPr>
            </w:pPr>
            <w:r w:rsidRPr="009B10A3">
              <w:rPr>
                <w:rFonts w:eastAsia="Calibri" w:cs="Sylfaen"/>
              </w:rPr>
              <w:t xml:space="preserve">Հաշվի առնելով վերոգրյալը` առաջարկում ենք «անհատ ձեռնարկատերերը և առևտրային կազմակերպությունները» բառերը </w:t>
            </w:r>
            <w:r w:rsidRPr="009B10A3">
              <w:rPr>
                <w:rFonts w:eastAsia="Calibri" w:cs="Sylfaen"/>
              </w:rPr>
              <w:lastRenderedPageBreak/>
              <w:t>փոխարինել «անհատ ձեռնարկատերերը կամ առևտրային կազմակերպությունները» բառերով:</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1D68A8" w:rsidRPr="009B10A3" w:rsidRDefault="00CA5EA6" w:rsidP="00CA5EA6">
            <w:pPr>
              <w:jc w:val="center"/>
              <w:rPr>
                <w:b/>
              </w:rPr>
            </w:pPr>
            <w:r w:rsidRPr="009B10A3">
              <w:rPr>
                <w:b/>
              </w:rPr>
              <w:lastRenderedPageBreak/>
              <w:t>Ընդունվել է</w:t>
            </w:r>
          </w:p>
          <w:p w:rsidR="00CA5EA6" w:rsidRPr="009B10A3" w:rsidRDefault="00CA5EA6" w:rsidP="00CA5EA6">
            <w:pPr>
              <w:jc w:val="center"/>
              <w:rPr>
                <w:b/>
              </w:rPr>
            </w:pPr>
          </w:p>
          <w:p w:rsidR="00CA5EA6" w:rsidRPr="009B10A3" w:rsidRDefault="00CA5EA6" w:rsidP="00CA5EA6">
            <w:r w:rsidRPr="009B10A3">
              <w:t>Նախագծում կատարվել են համապատասխան փոփոխություններ:</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235FA1" w:rsidRPr="009B10A3" w:rsidRDefault="00235FA1" w:rsidP="00235FA1">
            <w:pPr>
              <w:tabs>
                <w:tab w:val="left" w:pos="851"/>
                <w:tab w:val="left" w:pos="993"/>
              </w:tabs>
              <w:rPr>
                <w:rFonts w:eastAsia="Calibri" w:cs="Sylfaen"/>
                <w:noProof/>
              </w:rPr>
            </w:pPr>
            <w:r w:rsidRPr="009B10A3">
              <w:rPr>
                <w:rFonts w:eastAsia="Calibri" w:cs="Sylfaen"/>
                <w:noProof/>
              </w:rPr>
              <w:lastRenderedPageBreak/>
              <w:t>2. Նախագծի 1-ին հոդվածով «Հանրային ծառայության մասին» ՀՀ օրենքի 31-րդ հոդվածի 11-րդ մասում լրացվող 3-րդ նախադասության համաձայն՝ բաժնետիրական ընկերությունների բաժնետոմսերի կառավարումը իրականացվում է «Արժեթղթերի շուկայի մասին» օրենքի իմաստով ներդրումային ծառայություններ մատուցող անձանց կողմից։</w:t>
            </w:r>
          </w:p>
          <w:p w:rsidR="00DF6A51" w:rsidRPr="009B10A3" w:rsidRDefault="00235FA1" w:rsidP="00235FA1">
            <w:pPr>
              <w:tabs>
                <w:tab w:val="left" w:pos="851"/>
                <w:tab w:val="left" w:pos="993"/>
              </w:tabs>
              <w:rPr>
                <w:rFonts w:eastAsia="Calibri" w:cs="Sylfaen"/>
                <w:noProof/>
              </w:rPr>
            </w:pPr>
            <w:r w:rsidRPr="009B10A3">
              <w:rPr>
                <w:rFonts w:eastAsia="Calibri" w:cs="Sylfaen"/>
                <w:noProof/>
              </w:rPr>
              <w:t xml:space="preserve">Հաշվի առնելով, որ վերոնշյալ կանոնակարգումը վերաբերում է հանրային պաշտոն զբաղեցնող անձի և հանրային ծառայողի` բաժնետիրական ընկերություններում ունեցած բաժնետոմսերի կառավարմանը, ուստի հստակությունն ու որոշակիությունն ապահովելու նպատակով առաջարկում ենք նախագծի 1-ին հոդվածով «Հանրային ծառայության մասին» ՀՀ օրենքի 31-րդ հոդվածի 11-րդ մասում լրացվող 3-րդ նախադասության մեջ կատարել համապատասխան լրացում: </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DF6A51" w:rsidRPr="009B10A3" w:rsidRDefault="0011042E" w:rsidP="007D4BAC">
            <w:pPr>
              <w:jc w:val="center"/>
              <w:rPr>
                <w:b/>
              </w:rPr>
            </w:pPr>
            <w:r>
              <w:rPr>
                <w:b/>
              </w:rPr>
              <w:t>Ը</w:t>
            </w:r>
            <w:r w:rsidR="007D4BAC" w:rsidRPr="009B10A3">
              <w:rPr>
                <w:b/>
              </w:rPr>
              <w:t xml:space="preserve">նդունվել </w:t>
            </w:r>
            <w:r>
              <w:rPr>
                <w:b/>
              </w:rPr>
              <w:t>է</w:t>
            </w:r>
          </w:p>
          <w:p w:rsidR="007D4BAC" w:rsidRPr="009B10A3" w:rsidRDefault="0011042E" w:rsidP="0052050C">
            <w:r w:rsidRPr="0011042E">
              <w:t>Նախագծում կատարվել են համապատասխան փոփոխություններ:</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235FA1" w:rsidRPr="009B10A3" w:rsidRDefault="00235FA1" w:rsidP="00235FA1">
            <w:pPr>
              <w:ind w:firstLine="576"/>
              <w:rPr>
                <w:rFonts w:eastAsia="Times New Roman" w:cs="Times New Roman"/>
                <w:bCs/>
              </w:rPr>
            </w:pPr>
            <w:r w:rsidRPr="009B10A3">
              <w:rPr>
                <w:rFonts w:eastAsia="Times New Roman" w:cs="Times New Roman"/>
                <w:bCs/>
              </w:rPr>
              <w:t xml:space="preserve">3. Նախագծի «Հիմնավորումներ» բաժնի «Ընթացիկ իրավիճակը և խնդիրները» ենթաբաժնի նախավերջին պարբերությունով սահմանվում է, որ վերոնշյալ օրենքի 31-րդ հոդված 11-րդ մասի կիրարկման ժամանակ տարընկալումից խուսափելու համար </w:t>
            </w:r>
            <w:r w:rsidRPr="009B10A3">
              <w:rPr>
                <w:rFonts w:eastAsia="Times New Roman" w:cs="Times New Roman"/>
                <w:bCs/>
              </w:rPr>
              <w:lastRenderedPageBreak/>
              <w:t xml:space="preserve">կատարված փոփոխությամբ հստակ սահմանել սահմանափակ և լրացուցիչ պատասխանատվությամբ ընկերությունների, ինչպես նաև բաժնետիրական ընկերությունների դեպքում որ մարմիններն են հանդիսանում լիազորված պետական կառավարման մարմիններ: Սակայն, նախագծի ներկայացված տարբերակով չի սահմանվում </w:t>
            </w:r>
            <w:r w:rsidRPr="009B10A3">
              <w:rPr>
                <w:rFonts w:eastAsia="Calibri" w:cs="Calibri"/>
              </w:rPr>
              <w:t>«</w:t>
            </w:r>
            <w:r w:rsidRPr="009B10A3">
              <w:rPr>
                <w:rFonts w:eastAsia="Times New Roman" w:cs="Times New Roman"/>
                <w:bCs/>
              </w:rPr>
              <w:t>լիազորված պետական կառավարման մարմիններ</w:t>
            </w:r>
            <w:r w:rsidRPr="009B10A3">
              <w:rPr>
                <w:rFonts w:eastAsia="Calibri" w:cs="Calibri"/>
              </w:rPr>
              <w:t>»</w:t>
            </w:r>
            <w:r w:rsidRPr="009B10A3">
              <w:rPr>
                <w:rFonts w:eastAsia="Times New Roman" w:cs="Times New Roman"/>
                <w:bCs/>
              </w:rPr>
              <w:t xml:space="preserve"> հասկացությունը: Միաժամանակ, նախագծով չի սահմանվում նաև </w:t>
            </w:r>
            <w:r w:rsidRPr="009B10A3">
              <w:rPr>
                <w:rFonts w:eastAsia="Calibri" w:cs="Calibri"/>
              </w:rPr>
              <w:t>«Սահմանափակ պատասխանատվությամբ ընկերությունների բաժնեմասերի հավատարմագրային կառավարում» գործունեությամբ զբաղվելու դեպքում ծանուցման ներկայացման գործընթացը, մասնավորապես, սահմանված չէ թե ծանուցումը ո՞ր լիազոր մարմնին է ներկայացվում: Լ</w:t>
            </w:r>
            <w:r w:rsidRPr="009B10A3">
              <w:rPr>
                <w:rFonts w:eastAsia="Times New Roman" w:cs="Times New Roman"/>
                <w:bCs/>
              </w:rPr>
              <w:t xml:space="preserve">իազոր մարմինների սահմանված չլինելու հանգամանքը գործնականում անհնար է դարձնում տվյալ գործունեության իրականացման ծանուցման գործընթացը: </w:t>
            </w:r>
          </w:p>
          <w:p w:rsidR="00235FA1" w:rsidRPr="009B10A3" w:rsidRDefault="00235FA1" w:rsidP="00235FA1">
            <w:pPr>
              <w:tabs>
                <w:tab w:val="left" w:pos="851"/>
                <w:tab w:val="left" w:pos="993"/>
              </w:tabs>
              <w:rPr>
                <w:rFonts w:eastAsia="Calibri" w:cs="Sylfaen"/>
                <w:noProof/>
              </w:rPr>
            </w:pPr>
            <w:r w:rsidRPr="009B10A3">
              <w:rPr>
                <w:rFonts w:eastAsia="Times New Roman" w:cs="Times New Roman"/>
                <w:bCs/>
              </w:rPr>
              <w:t>«Գործունեության իրականացման ծանուցման մասին» օրենքում լրացում կատարելու մասին» և «Պետական տուրքի մասին» օրենքում լրացումներ կատարելու մասին» օրենքների նախագծերի վերաբերյալ առաջարկություններ չկան:</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235FA1" w:rsidRPr="009B10A3" w:rsidRDefault="00105EAA" w:rsidP="00CA5EA6">
            <w:pPr>
              <w:jc w:val="center"/>
              <w:rPr>
                <w:b/>
              </w:rPr>
            </w:pPr>
            <w:r w:rsidRPr="009B10A3">
              <w:rPr>
                <w:b/>
              </w:rPr>
              <w:lastRenderedPageBreak/>
              <w:t>Ընդունվել է</w:t>
            </w:r>
          </w:p>
          <w:p w:rsidR="00105EAA" w:rsidRPr="009B10A3" w:rsidRDefault="00105EAA" w:rsidP="00111A2F">
            <w:r w:rsidRPr="009B10A3">
              <w:t xml:space="preserve">Բարձրացված խնդիրը </w:t>
            </w:r>
            <w:r w:rsidR="00111A2F">
              <w:t>լուծվել</w:t>
            </w:r>
            <w:r w:rsidRPr="009B10A3">
              <w:t xml:space="preserve"> է</w:t>
            </w:r>
            <w:r w:rsidR="00111A2F">
              <w:t xml:space="preserve"> Կառավարության 2023 թվականի դեկտեմբերի 14-ի «</w:t>
            </w:r>
            <w:r w:rsidR="00111A2F">
              <w:rPr>
                <w:bCs/>
              </w:rPr>
              <w:t>Հ</w:t>
            </w:r>
            <w:r w:rsidR="00111A2F" w:rsidRPr="00111A2F">
              <w:rPr>
                <w:bCs/>
              </w:rPr>
              <w:t xml:space="preserve">այաստանի </w:t>
            </w:r>
            <w:r w:rsidR="00111A2F">
              <w:rPr>
                <w:bCs/>
              </w:rPr>
              <w:t>Հ</w:t>
            </w:r>
            <w:r w:rsidR="00111A2F" w:rsidRPr="00111A2F">
              <w:rPr>
                <w:bCs/>
              </w:rPr>
              <w:t>անրապետության կառավարության 2019 թվականի օգոստոսի 29-ի</w:t>
            </w:r>
            <w:r w:rsidR="00111A2F">
              <w:rPr>
                <w:bCs/>
              </w:rPr>
              <w:t xml:space="preserve"> </w:t>
            </w:r>
            <w:r w:rsidR="00111A2F" w:rsidRPr="00111A2F">
              <w:rPr>
                <w:bCs/>
              </w:rPr>
              <w:t>N 1109-</w:t>
            </w:r>
            <w:r w:rsidR="00111A2F">
              <w:rPr>
                <w:bCs/>
              </w:rPr>
              <w:t>Ա</w:t>
            </w:r>
            <w:r w:rsidR="00111A2F" w:rsidRPr="00111A2F">
              <w:rPr>
                <w:bCs/>
              </w:rPr>
              <w:t xml:space="preserve"> որոշման </w:t>
            </w:r>
            <w:r w:rsidR="00111A2F" w:rsidRPr="00111A2F">
              <w:rPr>
                <w:bCs/>
              </w:rPr>
              <w:lastRenderedPageBreak/>
              <w:t>մեջ փոփոխություն կատարելու մասին</w:t>
            </w:r>
            <w:r w:rsidR="00111A2F">
              <w:t xml:space="preserve">» </w:t>
            </w:r>
            <w:r w:rsidR="00111A2F" w:rsidRPr="00111A2F">
              <w:t>N 2181-</w:t>
            </w:r>
            <w:r w:rsidR="00111A2F">
              <w:t xml:space="preserve">Ա </w:t>
            </w:r>
            <w:r w:rsidR="00711267">
              <w:t>որոշման շրջանակներում</w:t>
            </w:r>
            <w:r w:rsidR="00111A2F">
              <w:t>։</w:t>
            </w:r>
          </w:p>
        </w:tc>
      </w:tr>
      <w:tr w:rsidR="009B10A3" w:rsidRPr="009B10A3"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380DA7" w:rsidP="000327F0">
            <w:pPr>
              <w:ind w:firstLine="0"/>
              <w:jc w:val="center"/>
              <w:rPr>
                <w:b/>
                <w:lang w:val="en-US"/>
              </w:rPr>
            </w:pPr>
            <w:r w:rsidRPr="009B10A3">
              <w:rPr>
                <w:rFonts w:eastAsia="MS Mincho" w:cs="MS Mincho"/>
                <w:b/>
              </w:rPr>
              <w:lastRenderedPageBreak/>
              <w:t>5</w:t>
            </w:r>
            <w:r w:rsidRPr="009B10A3">
              <w:rPr>
                <w:rFonts w:ascii="Cambria Math" w:eastAsia="MS Mincho" w:hAnsi="Cambria Math" w:cs="Cambria Math"/>
                <w:b/>
              </w:rPr>
              <w:t>․</w:t>
            </w:r>
            <w:r w:rsidRPr="009B10A3">
              <w:rPr>
                <w:b/>
              </w:rPr>
              <w:t xml:space="preserve"> </w:t>
            </w:r>
            <w:proofErr w:type="spellStart"/>
            <w:r w:rsidR="000327F0" w:rsidRPr="009B10A3">
              <w:rPr>
                <w:b/>
                <w:lang w:val="en-US"/>
              </w:rPr>
              <w:t>Ֆինանսների</w:t>
            </w:r>
            <w:proofErr w:type="spellEnd"/>
            <w:r w:rsidR="000327F0" w:rsidRPr="009B10A3">
              <w:rPr>
                <w:b/>
                <w:lang w:val="en-US"/>
              </w:rPr>
              <w:t xml:space="preserve"> </w:t>
            </w:r>
            <w:proofErr w:type="spellStart"/>
            <w:r w:rsidR="000327F0" w:rsidRPr="009B10A3">
              <w:rPr>
                <w:b/>
                <w:lang w:val="en-US"/>
              </w:rPr>
              <w:t>նախարարություն</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380DA7" w:rsidP="00380DA7">
            <w:pPr>
              <w:ind w:firstLine="0"/>
              <w:rPr>
                <w:b/>
              </w:rPr>
            </w:pPr>
            <w:r w:rsidRPr="009B10A3">
              <w:rPr>
                <w:b/>
              </w:rPr>
              <w:t>11</w:t>
            </w:r>
            <w:r w:rsidRPr="009B10A3">
              <w:rPr>
                <w:rFonts w:ascii="Cambria Math" w:eastAsia="MS Mincho" w:hAnsi="Cambria Math" w:cs="Cambria Math"/>
                <w:b/>
              </w:rPr>
              <w:t>․</w:t>
            </w:r>
            <w:r w:rsidRPr="009B10A3">
              <w:rPr>
                <w:b/>
              </w:rPr>
              <w:t>0</w:t>
            </w:r>
            <w:r w:rsidRPr="009B10A3">
              <w:rPr>
                <w:b/>
                <w:lang w:val="en-US"/>
              </w:rPr>
              <w:t>8</w:t>
            </w:r>
            <w:r w:rsidRPr="009B10A3">
              <w:rPr>
                <w:rFonts w:ascii="Cambria Math" w:eastAsia="MS Mincho" w:hAnsi="Cambria Math" w:cs="Cambria Math"/>
                <w:b/>
              </w:rPr>
              <w:t>․</w:t>
            </w:r>
            <w:r w:rsidRPr="009B10A3">
              <w:rPr>
                <w:b/>
              </w:rPr>
              <w:t>2023թ</w:t>
            </w:r>
            <w:r w:rsidRPr="009B10A3">
              <w:rPr>
                <w:rFonts w:ascii="Cambria Math" w:eastAsia="MS Mincho" w:hAnsi="Cambria Math" w:cs="Cambria Math"/>
                <w:b/>
              </w:rPr>
              <w:t>․</w:t>
            </w:r>
          </w:p>
        </w:tc>
      </w:tr>
      <w:tr w:rsidR="009B10A3" w:rsidRPr="009B10A3"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380DA7"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380DA7" w:rsidP="009527B2">
            <w:pPr>
              <w:ind w:firstLine="0"/>
              <w:rPr>
                <w:b/>
                <w:lang w:val="en-US"/>
              </w:rPr>
            </w:pPr>
            <w:r w:rsidRPr="009B10A3">
              <w:rPr>
                <w:rFonts w:cs="Times New Roman"/>
                <w:b/>
              </w:rPr>
              <w:t>01/11-4/15883-2023</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380DA7" w:rsidRPr="009B10A3" w:rsidRDefault="000327F0" w:rsidP="009527B2">
            <w:r w:rsidRPr="009B10A3">
              <w:rPr>
                <w:rFonts w:eastAsia="Times New Roman" w:cs="Times New Roman"/>
              </w:rPr>
              <w:t xml:space="preserve">ՀՀ ֆինանսների նախարարությունն ուսումնասիրել է </w:t>
            </w:r>
            <w:r w:rsidRPr="009B10A3">
              <w:rPr>
                <w:rFonts w:cs="Times New Roman"/>
                <w:bCs/>
              </w:rPr>
              <w:t>««Հանրային ծառայության մասին» օրենքում լրացում կատարելու մասին», ««Գործունեության իրականացման ծանուցման մասին» օրենքում լրացում կատարելու մասին» և ««Պետական տուրքի մասին» օրենքում լրացումներ կատարելու մասին» օրենքների նախագծերը և հայտնում է, որ դիտողություններ և առաջարկություններ չունի։</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380DA7" w:rsidRPr="009B10A3" w:rsidRDefault="00380DA7" w:rsidP="009527B2">
            <w:pPr>
              <w:rPr>
                <w:b/>
              </w:rPr>
            </w:pPr>
          </w:p>
        </w:tc>
      </w:tr>
      <w:tr w:rsidR="009B10A3" w:rsidRPr="009B10A3"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0327F0" w:rsidP="000327F0">
            <w:pPr>
              <w:ind w:firstLine="0"/>
              <w:jc w:val="center"/>
              <w:rPr>
                <w:b/>
                <w:lang w:val="en-US"/>
              </w:rPr>
            </w:pPr>
            <w:r w:rsidRPr="009B10A3">
              <w:rPr>
                <w:rFonts w:eastAsia="MS Mincho" w:cs="MS Mincho"/>
                <w:b/>
              </w:rPr>
              <w:t>6</w:t>
            </w:r>
            <w:r w:rsidR="00380DA7" w:rsidRPr="009B10A3">
              <w:rPr>
                <w:rFonts w:ascii="Cambria Math" w:eastAsia="MS Mincho" w:hAnsi="Cambria Math" w:cs="Cambria Math"/>
                <w:b/>
              </w:rPr>
              <w:t>․</w:t>
            </w:r>
            <w:r w:rsidR="00380DA7" w:rsidRPr="009B10A3">
              <w:rPr>
                <w:b/>
              </w:rPr>
              <w:t xml:space="preserve"> </w:t>
            </w:r>
            <w:proofErr w:type="spellStart"/>
            <w:r w:rsidRPr="009B10A3">
              <w:rPr>
                <w:b/>
                <w:lang w:val="en-US"/>
              </w:rPr>
              <w:t>Հայաս</w:t>
            </w:r>
            <w:r w:rsidR="008F0CBD" w:rsidRPr="009B10A3">
              <w:rPr>
                <w:b/>
                <w:lang w:val="en-US"/>
              </w:rPr>
              <w:t>տանի</w:t>
            </w:r>
            <w:proofErr w:type="spellEnd"/>
            <w:r w:rsidR="008F0CBD" w:rsidRPr="009B10A3">
              <w:rPr>
                <w:b/>
                <w:lang w:val="en-US"/>
              </w:rPr>
              <w:t xml:space="preserve"> </w:t>
            </w:r>
            <w:proofErr w:type="spellStart"/>
            <w:r w:rsidR="008F0CBD" w:rsidRPr="009B10A3">
              <w:rPr>
                <w:b/>
                <w:lang w:val="en-US"/>
              </w:rPr>
              <w:t>կենտրոնական</w:t>
            </w:r>
            <w:proofErr w:type="spellEnd"/>
            <w:r w:rsidR="008F0CBD" w:rsidRPr="009B10A3">
              <w:rPr>
                <w:b/>
                <w:lang w:val="en-US"/>
              </w:rPr>
              <w:t xml:space="preserve"> </w:t>
            </w:r>
            <w:proofErr w:type="spellStart"/>
            <w:r w:rsidR="008F0CBD" w:rsidRPr="009B10A3">
              <w:rPr>
                <w:b/>
                <w:lang w:val="en-US"/>
              </w:rPr>
              <w:t>դեպոզիտարիա</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380DA7" w:rsidP="004E0972">
            <w:pPr>
              <w:ind w:firstLine="0"/>
              <w:rPr>
                <w:b/>
              </w:rPr>
            </w:pPr>
            <w:r w:rsidRPr="009B10A3">
              <w:rPr>
                <w:b/>
              </w:rPr>
              <w:t>1</w:t>
            </w:r>
            <w:r w:rsidR="004E0972" w:rsidRPr="009B10A3">
              <w:rPr>
                <w:b/>
                <w:lang w:val="en-US"/>
              </w:rPr>
              <w:t>0</w:t>
            </w:r>
            <w:r w:rsidRPr="009B10A3">
              <w:rPr>
                <w:rFonts w:ascii="Cambria Math" w:eastAsia="MS Mincho" w:hAnsi="Cambria Math" w:cs="Cambria Math"/>
                <w:b/>
              </w:rPr>
              <w:t>․</w:t>
            </w:r>
            <w:r w:rsidRPr="009B10A3">
              <w:rPr>
                <w:b/>
              </w:rPr>
              <w:t>0</w:t>
            </w:r>
            <w:r w:rsidR="004E0972" w:rsidRPr="009B10A3">
              <w:rPr>
                <w:b/>
                <w:lang w:val="en-US"/>
              </w:rPr>
              <w:t>8</w:t>
            </w:r>
            <w:r w:rsidRPr="009B10A3">
              <w:rPr>
                <w:rFonts w:ascii="Cambria Math" w:eastAsia="MS Mincho" w:hAnsi="Cambria Math" w:cs="Cambria Math"/>
                <w:b/>
              </w:rPr>
              <w:t>․</w:t>
            </w:r>
            <w:r w:rsidRPr="009B10A3">
              <w:rPr>
                <w:b/>
              </w:rPr>
              <w:t>2023թ</w:t>
            </w:r>
            <w:r w:rsidRPr="009B10A3">
              <w:rPr>
                <w:rFonts w:ascii="Cambria Math" w:eastAsia="MS Mincho" w:hAnsi="Cambria Math" w:cs="Cambria Math"/>
                <w:b/>
              </w:rPr>
              <w:t>․</w:t>
            </w:r>
          </w:p>
        </w:tc>
      </w:tr>
      <w:tr w:rsidR="009B10A3" w:rsidRPr="009B10A3"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380DA7" w:rsidRPr="009B10A3" w:rsidRDefault="00380DA7"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380DA7" w:rsidRPr="008F06E2" w:rsidRDefault="004E0972" w:rsidP="009527B2">
            <w:pPr>
              <w:ind w:firstLine="0"/>
              <w:rPr>
                <w:b/>
                <w:lang w:val="en-US"/>
              </w:rPr>
            </w:pPr>
            <w:r w:rsidRPr="008F06E2">
              <w:rPr>
                <w:b/>
              </w:rPr>
              <w:t>/2981-2023</w:t>
            </w:r>
          </w:p>
        </w:tc>
      </w:tr>
      <w:tr w:rsidR="009B10A3" w:rsidRPr="009B10A3"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380DA7" w:rsidRPr="009B10A3" w:rsidRDefault="004E0972" w:rsidP="009527B2">
            <w:r w:rsidRPr="009B10A3">
              <w:rPr>
                <w:bCs/>
              </w:rPr>
              <w:t>Հայտնում ենք, որ ««Հանրային ծառայության մասին» օրենքում լրացում կատարելու մասին», ««Գործունեության իրականացման ծանուցման մասին» օրենքում լրացում կատարելու մասին» և ««Պետական տուրքի մասին» օրենքում լրացումներ կատարելու մասին» օրենքների նախագծերի վերաբերյալ  «ՀԱՅԱՍՏԱՆԻ ԿԵՆՏՐՈՆԱԿԱՆ ԴԵՊՈԶԻՏԱՐԻԱ» բաց բաժնետիրական ընկերությունը դիտարկումներ չունի:</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380DA7" w:rsidRPr="009B10A3" w:rsidRDefault="00380DA7" w:rsidP="009527B2">
            <w:pPr>
              <w:rPr>
                <w:b/>
              </w:rPr>
            </w:pPr>
          </w:p>
        </w:tc>
      </w:tr>
      <w:tr w:rsidR="004F318C" w:rsidRPr="009B10A3" w:rsidTr="00325420">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4F318C" w:rsidRPr="004F318C" w:rsidRDefault="004F318C" w:rsidP="004F318C">
            <w:pPr>
              <w:ind w:firstLine="0"/>
              <w:jc w:val="center"/>
              <w:rPr>
                <w:b/>
              </w:rPr>
            </w:pPr>
            <w:r>
              <w:rPr>
                <w:rFonts w:eastAsia="MS Mincho" w:cs="MS Mincho"/>
                <w:b/>
              </w:rPr>
              <w:t>7</w:t>
            </w:r>
            <w:r w:rsidRPr="009B10A3">
              <w:rPr>
                <w:rFonts w:ascii="Cambria Math" w:eastAsia="MS Mincho" w:hAnsi="Cambria Math" w:cs="Cambria Math"/>
                <w:b/>
              </w:rPr>
              <w:t>․</w:t>
            </w:r>
            <w:r w:rsidRPr="009B10A3">
              <w:rPr>
                <w:b/>
              </w:rPr>
              <w:t xml:space="preserve"> </w:t>
            </w:r>
            <w:r>
              <w:rPr>
                <w:b/>
              </w:rPr>
              <w:t>Հայաստանի Հանրապետության վարչապետի աշխատակազմ</w:t>
            </w:r>
            <w:r w:rsidR="00BD3BCE">
              <w:rPr>
                <w:b/>
              </w:rPr>
              <w:t>ի քաղաքացիական ծառայության գրասենյակ</w:t>
            </w: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4F318C" w:rsidRPr="009B10A3" w:rsidRDefault="004F318C" w:rsidP="00325420">
            <w:pPr>
              <w:ind w:firstLine="0"/>
              <w:rPr>
                <w:b/>
              </w:rPr>
            </w:pPr>
            <w:r w:rsidRPr="009B10A3">
              <w:rPr>
                <w:b/>
              </w:rPr>
              <w:t>1</w:t>
            </w:r>
            <w:r>
              <w:rPr>
                <w:b/>
                <w:lang w:val="en-US"/>
              </w:rPr>
              <w:t>1</w:t>
            </w:r>
            <w:r w:rsidRPr="009B10A3">
              <w:rPr>
                <w:rFonts w:ascii="Cambria Math" w:eastAsia="MS Mincho" w:hAnsi="Cambria Math" w:cs="Cambria Math"/>
                <w:b/>
              </w:rPr>
              <w:t>․</w:t>
            </w:r>
            <w:r>
              <w:rPr>
                <w:b/>
              </w:rPr>
              <w:t>12</w:t>
            </w:r>
            <w:r w:rsidRPr="009B10A3">
              <w:rPr>
                <w:rFonts w:ascii="Cambria Math" w:eastAsia="MS Mincho" w:hAnsi="Cambria Math" w:cs="Cambria Math"/>
                <w:b/>
              </w:rPr>
              <w:t>․</w:t>
            </w:r>
            <w:r w:rsidRPr="009B10A3">
              <w:rPr>
                <w:b/>
              </w:rPr>
              <w:t>2023թ</w:t>
            </w:r>
            <w:r w:rsidRPr="009B10A3">
              <w:rPr>
                <w:rFonts w:ascii="Cambria Math" w:eastAsia="MS Mincho" w:hAnsi="Cambria Math" w:cs="Cambria Math"/>
                <w:b/>
              </w:rPr>
              <w:t>․</w:t>
            </w:r>
          </w:p>
        </w:tc>
      </w:tr>
      <w:tr w:rsidR="004F318C" w:rsidRPr="008F06E2" w:rsidTr="00325420">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4F318C" w:rsidRPr="009B10A3" w:rsidRDefault="004F318C" w:rsidP="00325420">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4F318C" w:rsidRPr="008F06E2" w:rsidRDefault="004F318C" w:rsidP="00325420">
            <w:pPr>
              <w:ind w:firstLine="0"/>
              <w:rPr>
                <w:b/>
                <w:lang w:val="en-US"/>
              </w:rPr>
            </w:pPr>
            <w:r w:rsidRPr="004F318C">
              <w:rPr>
                <w:b/>
              </w:rPr>
              <w:t>02/09.10/42701-2023</w:t>
            </w:r>
          </w:p>
        </w:tc>
      </w:tr>
      <w:tr w:rsidR="004F318C" w:rsidRPr="009B10A3" w:rsidTr="00325420">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B53AF2" w:rsidRPr="00B53AF2" w:rsidRDefault="00B53AF2" w:rsidP="00B53AF2">
            <w:pPr>
              <w:ind w:firstLine="0"/>
            </w:pPr>
            <w:r w:rsidRPr="00B53AF2">
              <w:rPr>
                <w:bCs/>
              </w:rPr>
              <w:t xml:space="preserve">«Հանրային ծառայության մասին» օրենքում լրացում կատարելու մասին», Գործունեության իրականացման ծանուցման մասին օրենքում լրացում կատարելու մասին և </w:t>
            </w:r>
            <w:r w:rsidRPr="00B53AF2">
              <w:t>«Պետական տուրքի մասին» օրենքում լրացումներ կատարելու մասին»</w:t>
            </w:r>
            <w:r w:rsidRPr="00B53AF2">
              <w:rPr>
                <w:bCs/>
              </w:rPr>
              <w:t xml:space="preserve"> օրենքների </w:t>
            </w:r>
            <w:r w:rsidRPr="00B53AF2">
              <w:t>նախագծերով (այսուհետ՝ Նախագծեր) առաջարկվող կարգավորումները, դիտարկելով գործող օրենսդրական կարգավորումների, ինչպես նաև Նախագծերին կից ներկայացված հիմնավորման հետ համակարգային կապի մեջ, Նախագծերի վերաբերյալ հայտնում ենք հետևյալը՝</w:t>
            </w:r>
          </w:p>
          <w:p w:rsidR="00B53AF2" w:rsidRPr="00B53AF2" w:rsidRDefault="00B53AF2" w:rsidP="00B53AF2">
            <w:pPr>
              <w:ind w:firstLine="0"/>
            </w:pPr>
            <w:r w:rsidRPr="00B53AF2">
              <w:t xml:space="preserve"> «Գործունեության իրականացման ծանուցման մասին» օրենքի  1-ին հոդվածի 1-ին մասի համաձայն՝ </w:t>
            </w:r>
            <w:r w:rsidRPr="00B53AF2">
              <w:rPr>
                <w:i/>
              </w:rPr>
              <w:t xml:space="preserve">սույն օրենքը կարգավորում է ծանուցման ենթակա գործունեության տեսակները և ծանուցման ենթակա գործունեության իրականացման հետ կապված հարաբերությունները: </w:t>
            </w:r>
            <w:r w:rsidRPr="00B53AF2">
              <w:t xml:space="preserve">Նույն օրենքի 22-րդ հոդվածի 1-ին մասի համաձայն՝ </w:t>
            </w:r>
            <w:r w:rsidRPr="00B53AF2">
              <w:rPr>
                <w:i/>
              </w:rPr>
              <w:t>գործունեությունը համարվում է ծանուցման ենթակա, եթե այն ընդգրկված է սույն հոդվածի աղյուսակում:</w:t>
            </w:r>
            <w:r w:rsidRPr="00B53AF2">
              <w:t xml:space="preserve"> Վերոնշյալ իրավական կարգավորումների բովանդակային մեկնաբանությունից պարզ է դառնում, որ եթե գործունեության այս կամ այն տեսակը ընդգրկված է հիշյալ օրենքի 22-րդ հոդվածի 2-րդ մասով նախատեսված </w:t>
            </w:r>
            <w:r w:rsidRPr="00B53AF2">
              <w:lastRenderedPageBreak/>
              <w:t xml:space="preserve">աղյուսակում, ապա անկախ այն հանգամանքից, թե ինչ իրավական կարգավիճակ ունեցող սուբյեկտ է այդ ծանուցման ենթակա գործունեությանն առնչվող իրավահարաբերության մասնակիցը, տվյալ գործունեությունը ենթակա է իրականացման «Գործունեության իրականացման ծանուցման մասին» օրենքին համապատասխան։ </w:t>
            </w:r>
          </w:p>
          <w:p w:rsidR="00B53AF2" w:rsidRPr="00B53AF2" w:rsidRDefault="00B53AF2" w:rsidP="00B53AF2">
            <w:pPr>
              <w:ind w:firstLine="0"/>
            </w:pPr>
            <w:r w:rsidRPr="00B53AF2">
              <w:t xml:space="preserve">Այս համատեքստում անդրադառնալով «Հանրային ծառայության մասին» </w:t>
            </w:r>
            <w:r w:rsidRPr="00B53AF2">
              <w:rPr>
                <w:bCs/>
              </w:rPr>
              <w:t xml:space="preserve">օրենքում լրացում կատարելու մասին» օրենքի նախագծով առաջարկվող կարգավորմանը, որի համաձայն՝ </w:t>
            </w:r>
            <w:r w:rsidRPr="00B53AF2">
              <w:rPr>
                <w:i/>
              </w:rPr>
              <w:t xml:space="preserve">սահմանափակ կամ լրացուցիչ պատասխանատվությամբ ընկերության կանոնադրական կապիտալում հանրային պաշտոն զբաղեցնող անձի և հանրային ծառայողի ունեցած բաժնեմասի հավատարմագրային կառավարումը ծանուցման ենթակա գործունեություն է: Սույն դեպքում հավատարմագրային կառավարիչ կարող են լինել օրենքով սահմանված կարգով որպես </w:t>
            </w:r>
            <w:r w:rsidRPr="00B53AF2">
              <w:rPr>
                <w:bCs/>
                <w:i/>
              </w:rPr>
              <w:t xml:space="preserve">ծանուցման ենթակա գործունեություն իրականացնող հաշվառված </w:t>
            </w:r>
            <w:r w:rsidRPr="00B53AF2">
              <w:rPr>
                <w:i/>
              </w:rPr>
              <w:t xml:space="preserve">անհատ ձեռնարկատերերը կամ առևտրային կազմակերպությունները, </w:t>
            </w:r>
            <w:r w:rsidRPr="00B53AF2">
              <w:t xml:space="preserve">հարկ է նշել, որ «Գործունեության իրականացման ծանուցման մասին» օրենքի 22-րդ հոդվածի 2-րդ մասի ծանուցման ենթակա գործունեության տեսակների աղյուսակում  նախատեսված գործունեության տեսակը, անկախ «Հանրային ծառայության մասին» կամ այլ օրենքով </w:t>
            </w:r>
            <w:r w:rsidRPr="00B53AF2">
              <w:lastRenderedPageBreak/>
              <w:t>նախատեսված լինելու հանգամանքի, ենթակա է կարգավորման «Գործունեության իրականացման ծանուցման մասին» օրենքով սահմանված կարգով, հետևաբար անկախ այն հանգամանքից, թե սահմանափակ կամ լրացուցիչ պատասխանատվությամբ ընկերության կանոնադրական կապիտալում ունեցած բաժնեմասը պատկանում է հանրային պաշտոն, թե հանրային ծառայության պաշտոն զբաղեցնող անձին, այն հավատարմագրային կառավարման հանձնելու դեպքում գործում են</w:t>
            </w:r>
            <w:r w:rsidRPr="00B53AF2">
              <w:rPr>
                <w:i/>
              </w:rPr>
              <w:t xml:space="preserve"> </w:t>
            </w:r>
            <w:r w:rsidRPr="00B53AF2">
              <w:t>«Գործունեության իրականացման ծանուցման մասին» օրենքի կարգավորումները։ Տվյալ դեպքում հարկ է նկատել, որ հիշյալ օրենքով հանրային պաշտոն կամ հանրային ծառայության պաշտոն զբաղեցնող անձանց բաժնեմասերի հավատարմագրային կառավարման՝ որպես ծանուցման ենթակա գործունեության տեսակի մասով որևէ բացառություն նախատեսված չէ։</w:t>
            </w:r>
          </w:p>
          <w:p w:rsidR="004F318C" w:rsidRPr="00B53AF2" w:rsidRDefault="00B53AF2" w:rsidP="004F318C">
            <w:pPr>
              <w:ind w:firstLine="0"/>
              <w:rPr>
                <w:bCs/>
              </w:rPr>
            </w:pPr>
            <w:r w:rsidRPr="00B53AF2">
              <w:t xml:space="preserve">Հաշվի առնելով վերոգրյալը, ինչպես նաև իրավական նորմերի անհիմն կրկնությունից խուսափելու նպատակով՝ գտնում ենք, որ «Հանրային ծառայության մասին» </w:t>
            </w:r>
            <w:r w:rsidRPr="00B53AF2">
              <w:rPr>
                <w:bCs/>
              </w:rPr>
              <w:t>օրենքում լրացում կատարելու մասին» օրենքի նախագծի քննարկվող կարգավորման և Նախագծի 2-րդ հոդվածի 2-րդ մասի անհրաժեշտությունը բացակայում է։</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4F318C" w:rsidRPr="0042694F" w:rsidRDefault="00EA25B1" w:rsidP="002D78ED">
            <w:pPr>
              <w:ind w:firstLine="0"/>
              <w:jc w:val="center"/>
              <w:rPr>
                <w:b/>
              </w:rPr>
            </w:pPr>
            <w:r>
              <w:rPr>
                <w:b/>
              </w:rPr>
              <w:lastRenderedPageBreak/>
              <w:t>Մասամբ է ը</w:t>
            </w:r>
            <w:r w:rsidR="0042694F" w:rsidRPr="0042694F">
              <w:rPr>
                <w:b/>
              </w:rPr>
              <w:t>նդունվել</w:t>
            </w:r>
          </w:p>
          <w:p w:rsidR="00F96DE4" w:rsidRPr="00EA25B1" w:rsidRDefault="00EA25B1" w:rsidP="002D78ED">
            <w:pPr>
              <w:ind w:firstLine="0"/>
            </w:pPr>
            <w:r w:rsidRPr="00EA25B1">
              <w:t>Վ</w:t>
            </w:r>
            <w:r w:rsidRPr="00EA25B1">
              <w:t>արչապետի աշխատակազմի քաղաքացիական ծառայության գրասենյակ</w:t>
            </w:r>
            <w:r w:rsidRPr="00EA25B1">
              <w:t>ի կողմից ներկայացված դիտարկումների</w:t>
            </w:r>
            <w:r>
              <w:t xml:space="preserve"> և լրացուցիչ քննարկումների</w:t>
            </w:r>
            <w:r w:rsidRPr="00EA25B1">
              <w:t xml:space="preserve"> հիման վրա Նախագիծը լրամշակվել է։ </w:t>
            </w:r>
          </w:p>
          <w:p w:rsidR="00F96DE4" w:rsidRDefault="00F96DE4" w:rsidP="002D78ED">
            <w:pPr>
              <w:ind w:firstLine="0"/>
            </w:pPr>
          </w:p>
          <w:p w:rsidR="002D78ED" w:rsidRPr="002D78ED" w:rsidRDefault="002D78ED" w:rsidP="002D78ED">
            <w:pPr>
              <w:ind w:firstLine="0"/>
            </w:pPr>
          </w:p>
        </w:tc>
      </w:tr>
      <w:tr w:rsidR="00BD3BCE" w:rsidRPr="009B10A3" w:rsidTr="006C231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BD3BCE" w:rsidRPr="004F318C" w:rsidRDefault="00BD3BCE" w:rsidP="006C2312">
            <w:pPr>
              <w:ind w:firstLine="0"/>
              <w:jc w:val="center"/>
              <w:rPr>
                <w:b/>
              </w:rPr>
            </w:pPr>
            <w:r>
              <w:rPr>
                <w:rFonts w:eastAsia="MS Mincho" w:cs="MS Mincho"/>
                <w:b/>
              </w:rPr>
              <w:lastRenderedPageBreak/>
              <w:t>8</w:t>
            </w:r>
            <w:r w:rsidRPr="009B10A3">
              <w:rPr>
                <w:rFonts w:ascii="Cambria Math" w:eastAsia="MS Mincho" w:hAnsi="Cambria Math" w:cs="Cambria Math"/>
                <w:b/>
              </w:rPr>
              <w:t>․</w:t>
            </w:r>
            <w:r w:rsidRPr="009B10A3">
              <w:rPr>
                <w:b/>
              </w:rPr>
              <w:t xml:space="preserve"> </w:t>
            </w:r>
            <w:r>
              <w:rPr>
                <w:b/>
              </w:rPr>
              <w:t xml:space="preserve">Հայաստանի Հանրապետության վարչապետի աշխատակազմի </w:t>
            </w:r>
            <w:r w:rsidRPr="00BD3BCE">
              <w:rPr>
                <w:b/>
              </w:rPr>
              <w:t>Կադրերի և անձնակազմի կառավարման վարչությ</w:t>
            </w:r>
            <w:r>
              <w:rPr>
                <w:b/>
              </w:rPr>
              <w:t>ուն</w:t>
            </w: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BD3BCE" w:rsidRPr="009B10A3" w:rsidRDefault="00BD3BCE" w:rsidP="006C2312">
            <w:pPr>
              <w:ind w:firstLine="0"/>
              <w:rPr>
                <w:b/>
              </w:rPr>
            </w:pPr>
            <w:r w:rsidRPr="009B10A3">
              <w:rPr>
                <w:b/>
              </w:rPr>
              <w:t>1</w:t>
            </w:r>
            <w:r>
              <w:rPr>
                <w:b/>
                <w:lang w:val="en-US"/>
              </w:rPr>
              <w:t>1</w:t>
            </w:r>
            <w:r w:rsidRPr="009B10A3">
              <w:rPr>
                <w:rFonts w:ascii="Cambria Math" w:eastAsia="MS Mincho" w:hAnsi="Cambria Math" w:cs="Cambria Math"/>
                <w:b/>
              </w:rPr>
              <w:t>․</w:t>
            </w:r>
            <w:r>
              <w:rPr>
                <w:b/>
              </w:rPr>
              <w:t>12</w:t>
            </w:r>
            <w:r w:rsidRPr="009B10A3">
              <w:rPr>
                <w:rFonts w:ascii="Cambria Math" w:eastAsia="MS Mincho" w:hAnsi="Cambria Math" w:cs="Cambria Math"/>
                <w:b/>
              </w:rPr>
              <w:t>․</w:t>
            </w:r>
            <w:r w:rsidRPr="009B10A3">
              <w:rPr>
                <w:b/>
              </w:rPr>
              <w:t>2023թ</w:t>
            </w:r>
            <w:r w:rsidRPr="009B10A3">
              <w:rPr>
                <w:rFonts w:ascii="Cambria Math" w:eastAsia="MS Mincho" w:hAnsi="Cambria Math" w:cs="Cambria Math"/>
                <w:b/>
              </w:rPr>
              <w:t>․</w:t>
            </w:r>
          </w:p>
        </w:tc>
      </w:tr>
      <w:tr w:rsidR="00BD3BCE" w:rsidRPr="008F06E2" w:rsidTr="006C231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BD3BCE" w:rsidRPr="009B10A3" w:rsidRDefault="00BD3BCE" w:rsidP="006C231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BD3BCE" w:rsidRPr="008F06E2" w:rsidRDefault="00BD3BCE" w:rsidP="006C2312">
            <w:pPr>
              <w:ind w:firstLine="0"/>
              <w:rPr>
                <w:b/>
                <w:lang w:val="en-US"/>
              </w:rPr>
            </w:pPr>
            <w:r w:rsidRPr="004F318C">
              <w:rPr>
                <w:b/>
              </w:rPr>
              <w:t>02/09.10/42701-2023</w:t>
            </w:r>
          </w:p>
        </w:tc>
      </w:tr>
      <w:tr w:rsidR="00BD3BCE" w:rsidRPr="009B10A3" w:rsidTr="006C231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BD3BCE" w:rsidRPr="00B53AF2" w:rsidRDefault="00BD3BCE" w:rsidP="00BD3BCE">
            <w:pPr>
              <w:ind w:firstLine="0"/>
              <w:rPr>
                <w:b/>
              </w:rPr>
            </w:pPr>
            <w:r>
              <w:rPr>
                <w:bCs/>
              </w:rPr>
              <w:t>2</w:t>
            </w:r>
            <w:r>
              <w:rPr>
                <w:rFonts w:ascii="Cambria Math" w:hAnsi="Cambria Math"/>
                <w:bCs/>
              </w:rPr>
              <w:t xml:space="preserve">․ </w:t>
            </w:r>
            <w:r w:rsidRPr="00B53AF2">
              <w:rPr>
                <w:bCs/>
              </w:rPr>
              <w:t xml:space="preserve">«Հանրային ծառայության մասին» օրենքում լրացում կատարելու մասին» օրենքի նախագծի 1-ին հոդվածով նախատեսվում է «Հանրային ծառայության մասին» </w:t>
            </w:r>
            <w:r w:rsidRPr="00B53AF2">
              <w:t xml:space="preserve">օրենքի 31-րդ հոդվածի 11-րդ մասը լրացնել նոր նախադասությամբ, որի համաձայն՝ </w:t>
            </w:r>
            <w:r w:rsidRPr="00B53AF2">
              <w:rPr>
                <w:b/>
              </w:rPr>
              <w:t>սահմանափակ կամ լրացուցիչ պատասխանատվությամբ ընկերության կանոնադրական կապիտալում հանրային պաշտոն զբաղեցնող անձի և հանրային ծառայողի ունեցած բաժնեմասի հավատարմագրային կառավարումը ծանուցման ենթակա գործունեություն է:</w:t>
            </w:r>
          </w:p>
          <w:p w:rsidR="00BD3BCE" w:rsidRPr="00B53AF2" w:rsidRDefault="00BD3BCE" w:rsidP="00BD3BCE">
            <w:pPr>
              <w:ind w:firstLine="0"/>
              <w:rPr>
                <w:b/>
              </w:rPr>
            </w:pPr>
            <w:r w:rsidRPr="00B53AF2">
              <w:t>Վերոնշյալի կապակցությամբ հարկ է նկատել, որ տվյալ դեպքում պարզ չէ, թե որն է «Հանրային ծառայության մասին» օրենքում այսպիսի լրացում նախատեսելու նպատակը, քանի որ այս կարգավորումը վերաբերում է սահմանափակ կամ լրացուցիչ պատասխանատվությամբ ընկերությունների բաժնեմասերի հավատարմագրային կառավարումը՝ որպես ծանուցման ենթական գործունեության տեսակ հանդիսանալու փաստին, որի հետ կապված իրավահարաբերությունները կարգավորվում են</w:t>
            </w:r>
            <w:r w:rsidRPr="00B53AF2">
              <w:rPr>
                <w:b/>
              </w:rPr>
              <w:t xml:space="preserve"> </w:t>
            </w:r>
            <w:r w:rsidRPr="00B53AF2">
              <w:t xml:space="preserve">«Գործունեության իրականացման ծանուցման մասին» օրենքով, և տվյալ դեպքում </w:t>
            </w:r>
            <w:r w:rsidRPr="00B53AF2">
              <w:lastRenderedPageBreak/>
              <w:t>անկախ սահմանափակ կամ լրացուցիչ պատասխանատվությամբ ընկերության կանոնադրական կապիտալում համապատասխան բաժնեմասը հանրային պաշտոն կամ հանրային ծառայության պաշտոն զբաղեցնող անձին պատկանելու հանգամանքից՝ հավատարմագրային կառավարիչը սահմանափակ կամ լրացուցիչ պատասխանատվությամբ ընկերության համապատասխան բաժնեմասի հավատարմագրային կառավարման՝ որպես ծանուցման ենթակա գործունեության տեսակի մասին պետք է «Գործունեության իրականացման ծանուցման մասին» օրենքով սահմանված կարգով տեղեկացնի լիազոր մարմնին:</w:t>
            </w:r>
          </w:p>
          <w:p w:rsidR="00BD3BCE" w:rsidRPr="009B10A3" w:rsidRDefault="00BD3BCE" w:rsidP="00BD3BCE">
            <w:pPr>
              <w:ind w:firstLine="0"/>
            </w:pPr>
            <w:r w:rsidRPr="00B53AF2">
              <w:t>Հաշվի առնելով վերոգրյալը՝ կարծում ենք, որ նշված նախադասության կարգավորումը դուրս է «Հանրային ծառայության մասին» օրենքի կարգավորման առարկայի շրջանակներից:</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EA25B1" w:rsidRPr="0042694F" w:rsidRDefault="00EA25B1" w:rsidP="00EA25B1">
            <w:pPr>
              <w:ind w:firstLine="0"/>
              <w:jc w:val="center"/>
              <w:rPr>
                <w:b/>
              </w:rPr>
            </w:pPr>
            <w:r>
              <w:rPr>
                <w:b/>
              </w:rPr>
              <w:lastRenderedPageBreak/>
              <w:t>Մասամբ է ը</w:t>
            </w:r>
            <w:r w:rsidRPr="0042694F">
              <w:rPr>
                <w:b/>
              </w:rPr>
              <w:t>նդունվել</w:t>
            </w:r>
          </w:p>
          <w:p w:rsidR="00EA25B1" w:rsidRPr="00EA25B1" w:rsidRDefault="00EA25B1" w:rsidP="00EA25B1">
            <w:pPr>
              <w:ind w:firstLine="0"/>
            </w:pPr>
            <w:r w:rsidRPr="00EA25B1">
              <w:t xml:space="preserve">Վարչապետի աշխատակազմի </w:t>
            </w:r>
            <w:r>
              <w:t>կ</w:t>
            </w:r>
            <w:r w:rsidRPr="00EA25B1">
              <w:t>ադրերի և անձնակազմի կառավարման վարչությ</w:t>
            </w:r>
            <w:r w:rsidR="00AD2090">
              <w:t>ա</w:t>
            </w:r>
            <w:r w:rsidRPr="00EA25B1">
              <w:t>ն կողմից ներկայացված դիտարկումների</w:t>
            </w:r>
            <w:r>
              <w:t xml:space="preserve"> և լրացուցիչ քննարկումների</w:t>
            </w:r>
            <w:r w:rsidRPr="00EA25B1">
              <w:t xml:space="preserve"> հիման վրա Նախագիծը լրամշակվել է։ </w:t>
            </w:r>
          </w:p>
          <w:p w:rsidR="00CC0251" w:rsidRPr="00CC0251" w:rsidRDefault="00CC0251" w:rsidP="00CC0251">
            <w:pPr>
              <w:ind w:firstLine="0"/>
            </w:pPr>
          </w:p>
        </w:tc>
      </w:tr>
    </w:tbl>
    <w:p w:rsidR="006C658A" w:rsidRPr="004F318C" w:rsidRDefault="006C658A">
      <w:pPr>
        <w:ind w:firstLine="0"/>
        <w:rPr>
          <w:b/>
        </w:rPr>
      </w:pPr>
    </w:p>
    <w:sectPr w:rsidR="006C658A" w:rsidRPr="004F318C">
      <w:footerReference w:type="default" r:id="rId8"/>
      <w:pgSz w:w="16838" w:h="11906" w:orient="landscape"/>
      <w:pgMar w:top="851" w:right="567" w:bottom="567"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871" w:rsidRDefault="00431871">
      <w:pPr>
        <w:spacing w:line="240" w:lineRule="auto"/>
      </w:pPr>
      <w:r>
        <w:separator/>
      </w:r>
    </w:p>
  </w:endnote>
  <w:endnote w:type="continuationSeparator" w:id="0">
    <w:p w:rsidR="00431871" w:rsidRDefault="00431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066" w:rsidRDefault="000E6066">
    <w:pPr>
      <w:pBdr>
        <w:top w:val="nil"/>
        <w:left w:val="nil"/>
        <w:bottom w:val="nil"/>
        <w:right w:val="nil"/>
        <w:between w:val="nil"/>
      </w:pBdr>
      <w:tabs>
        <w:tab w:val="center" w:pos="4513"/>
        <w:tab w:val="right" w:pos="9026"/>
      </w:tabs>
      <w:spacing w:line="240" w:lineRule="auto"/>
      <w:ind w:firstLine="0"/>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D453C2">
      <w:rPr>
        <w:rFonts w:ascii="Calibri" w:eastAsia="Calibri" w:hAnsi="Calibri" w:cs="Calibri"/>
        <w:noProof/>
        <w:color w:val="000000"/>
        <w:sz w:val="22"/>
        <w:szCs w:val="22"/>
      </w:rPr>
      <w:t>14</w:t>
    </w:r>
    <w:r>
      <w:rPr>
        <w:rFonts w:ascii="Calibri" w:eastAsia="Calibri" w:hAnsi="Calibri" w:cs="Calibri"/>
        <w:color w:val="000000"/>
        <w:sz w:val="22"/>
        <w:szCs w:val="22"/>
      </w:rPr>
      <w:fldChar w:fldCharType="end"/>
    </w:r>
  </w:p>
  <w:p w:rsidR="000E6066" w:rsidRDefault="000E6066">
    <w:pPr>
      <w:pBdr>
        <w:top w:val="nil"/>
        <w:left w:val="nil"/>
        <w:bottom w:val="nil"/>
        <w:right w:val="nil"/>
        <w:between w:val="nil"/>
      </w:pBdr>
      <w:tabs>
        <w:tab w:val="center" w:pos="4513"/>
        <w:tab w:val="right" w:pos="9026"/>
      </w:tabs>
      <w:spacing w:line="240" w:lineRule="auto"/>
      <w:ind w:firstLine="0"/>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871" w:rsidRDefault="00431871">
      <w:pPr>
        <w:spacing w:line="240" w:lineRule="auto"/>
      </w:pPr>
      <w:r>
        <w:separator/>
      </w:r>
    </w:p>
  </w:footnote>
  <w:footnote w:type="continuationSeparator" w:id="0">
    <w:p w:rsidR="00431871" w:rsidRDefault="004318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6AB6"/>
    <w:multiLevelType w:val="hybridMultilevel"/>
    <w:tmpl w:val="D33AF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AF4CAF"/>
    <w:multiLevelType w:val="hybridMultilevel"/>
    <w:tmpl w:val="708E95AE"/>
    <w:lvl w:ilvl="0" w:tplc="B9D0E184">
      <w:start w:val="1"/>
      <w:numFmt w:val="decimal"/>
      <w:lvlText w:val="%1."/>
      <w:lvlJc w:val="left"/>
      <w:pPr>
        <w:ind w:left="1260" w:hanging="360"/>
      </w:pPr>
      <w:rPr>
        <w:i w:val="0"/>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37940E6"/>
    <w:multiLevelType w:val="hybridMultilevel"/>
    <w:tmpl w:val="DFBCC7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AA60599"/>
    <w:multiLevelType w:val="hybridMultilevel"/>
    <w:tmpl w:val="59F0C320"/>
    <w:lvl w:ilvl="0" w:tplc="29FC1420">
      <w:start w:val="1"/>
      <w:numFmt w:val="decimal"/>
      <w:lvlText w:val="%1."/>
      <w:lvlJc w:val="left"/>
      <w:pPr>
        <w:ind w:left="927" w:hanging="360"/>
      </w:pPr>
      <w:rPr>
        <w:rFonts w:eastAsiaTheme="minorHAnsi" w:cstheme="minorBidi"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CD836CF"/>
    <w:multiLevelType w:val="hybridMultilevel"/>
    <w:tmpl w:val="CC0C62D6"/>
    <w:lvl w:ilvl="0" w:tplc="B512F18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A15748"/>
    <w:multiLevelType w:val="hybridMultilevel"/>
    <w:tmpl w:val="62BC66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EA06659"/>
    <w:multiLevelType w:val="hybridMultilevel"/>
    <w:tmpl w:val="12EEBB60"/>
    <w:lvl w:ilvl="0" w:tplc="F6606F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A0175C"/>
    <w:multiLevelType w:val="hybridMultilevel"/>
    <w:tmpl w:val="D33AF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5251A71"/>
    <w:multiLevelType w:val="hybridMultilevel"/>
    <w:tmpl w:val="22047FC6"/>
    <w:lvl w:ilvl="0" w:tplc="DC40480A">
      <w:start w:val="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6"/>
  </w:num>
  <w:num w:numId="2">
    <w:abstractNumId w:val="7"/>
  </w:num>
  <w:num w:numId="3">
    <w:abstractNumId w:val="0"/>
  </w:num>
  <w:num w:numId="4">
    <w:abstractNumId w:val="4"/>
  </w:num>
  <w:num w:numId="5">
    <w:abstractNumId w:val="2"/>
  </w:num>
  <w:num w:numId="6">
    <w:abstractNumId w:val="5"/>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58A"/>
    <w:rsid w:val="000045BA"/>
    <w:rsid w:val="00007B3A"/>
    <w:rsid w:val="000108C8"/>
    <w:rsid w:val="000125B1"/>
    <w:rsid w:val="000130C6"/>
    <w:rsid w:val="00026FEA"/>
    <w:rsid w:val="000327F0"/>
    <w:rsid w:val="000404B8"/>
    <w:rsid w:val="000513CE"/>
    <w:rsid w:val="00070BCC"/>
    <w:rsid w:val="00071C6C"/>
    <w:rsid w:val="00073566"/>
    <w:rsid w:val="00076133"/>
    <w:rsid w:val="00087F78"/>
    <w:rsid w:val="0009701A"/>
    <w:rsid w:val="00097EED"/>
    <w:rsid w:val="000A1720"/>
    <w:rsid w:val="000A5D57"/>
    <w:rsid w:val="000B0D6E"/>
    <w:rsid w:val="000B364C"/>
    <w:rsid w:val="000B7FE0"/>
    <w:rsid w:val="000C30DC"/>
    <w:rsid w:val="000E4369"/>
    <w:rsid w:val="000E5A4B"/>
    <w:rsid w:val="000E6066"/>
    <w:rsid w:val="000E7493"/>
    <w:rsid w:val="00100190"/>
    <w:rsid w:val="00105EAA"/>
    <w:rsid w:val="0011042E"/>
    <w:rsid w:val="00111A2F"/>
    <w:rsid w:val="00120B24"/>
    <w:rsid w:val="00130CAA"/>
    <w:rsid w:val="00134FC2"/>
    <w:rsid w:val="00135CD0"/>
    <w:rsid w:val="001455CD"/>
    <w:rsid w:val="00162C5D"/>
    <w:rsid w:val="00177975"/>
    <w:rsid w:val="001A34B6"/>
    <w:rsid w:val="001B6E4F"/>
    <w:rsid w:val="001C08EB"/>
    <w:rsid w:val="001C43BE"/>
    <w:rsid w:val="001D56EB"/>
    <w:rsid w:val="001D68A8"/>
    <w:rsid w:val="001E4EEB"/>
    <w:rsid w:val="001E682D"/>
    <w:rsid w:val="001E76AF"/>
    <w:rsid w:val="001F5155"/>
    <w:rsid w:val="0020619A"/>
    <w:rsid w:val="00216F81"/>
    <w:rsid w:val="002303AB"/>
    <w:rsid w:val="00235FA1"/>
    <w:rsid w:val="00240C26"/>
    <w:rsid w:val="00260A1A"/>
    <w:rsid w:val="002665E1"/>
    <w:rsid w:val="0027033E"/>
    <w:rsid w:val="00276EDA"/>
    <w:rsid w:val="002832E3"/>
    <w:rsid w:val="00283632"/>
    <w:rsid w:val="00284498"/>
    <w:rsid w:val="00285839"/>
    <w:rsid w:val="002869FE"/>
    <w:rsid w:val="00293511"/>
    <w:rsid w:val="002947AA"/>
    <w:rsid w:val="002951B2"/>
    <w:rsid w:val="002B13DB"/>
    <w:rsid w:val="002C37FA"/>
    <w:rsid w:val="002C4195"/>
    <w:rsid w:val="002C646E"/>
    <w:rsid w:val="002C658C"/>
    <w:rsid w:val="002D0518"/>
    <w:rsid w:val="002D35E5"/>
    <w:rsid w:val="002D78ED"/>
    <w:rsid w:val="002D7902"/>
    <w:rsid w:val="002E045E"/>
    <w:rsid w:val="002E240A"/>
    <w:rsid w:val="002E5817"/>
    <w:rsid w:val="002F4D85"/>
    <w:rsid w:val="002F67E8"/>
    <w:rsid w:val="0030411A"/>
    <w:rsid w:val="003051AA"/>
    <w:rsid w:val="00315319"/>
    <w:rsid w:val="00341C1F"/>
    <w:rsid w:val="00344C57"/>
    <w:rsid w:val="003576CF"/>
    <w:rsid w:val="003632D8"/>
    <w:rsid w:val="00366936"/>
    <w:rsid w:val="00374566"/>
    <w:rsid w:val="00380DA7"/>
    <w:rsid w:val="003A12CF"/>
    <w:rsid w:val="003A60E0"/>
    <w:rsid w:val="003B5361"/>
    <w:rsid w:val="003B65D3"/>
    <w:rsid w:val="003C2B2B"/>
    <w:rsid w:val="003E5D7B"/>
    <w:rsid w:val="003F7E5D"/>
    <w:rsid w:val="004265BF"/>
    <w:rsid w:val="0042694F"/>
    <w:rsid w:val="00426E66"/>
    <w:rsid w:val="00430E52"/>
    <w:rsid w:val="0043148C"/>
    <w:rsid w:val="00431871"/>
    <w:rsid w:val="00434BCB"/>
    <w:rsid w:val="004611EC"/>
    <w:rsid w:val="0046437B"/>
    <w:rsid w:val="00465F34"/>
    <w:rsid w:val="0046725A"/>
    <w:rsid w:val="004A2ADF"/>
    <w:rsid w:val="004A4F67"/>
    <w:rsid w:val="004A618A"/>
    <w:rsid w:val="004B22DC"/>
    <w:rsid w:val="004B560D"/>
    <w:rsid w:val="004C22DF"/>
    <w:rsid w:val="004D74B7"/>
    <w:rsid w:val="004E0972"/>
    <w:rsid w:val="004E101B"/>
    <w:rsid w:val="004F318C"/>
    <w:rsid w:val="004F684C"/>
    <w:rsid w:val="0050019B"/>
    <w:rsid w:val="00514A6D"/>
    <w:rsid w:val="005152F7"/>
    <w:rsid w:val="00517F51"/>
    <w:rsid w:val="0052050C"/>
    <w:rsid w:val="005365FE"/>
    <w:rsid w:val="005633A2"/>
    <w:rsid w:val="005653AB"/>
    <w:rsid w:val="005653AC"/>
    <w:rsid w:val="00570716"/>
    <w:rsid w:val="005A4332"/>
    <w:rsid w:val="005A61FC"/>
    <w:rsid w:val="005C6D72"/>
    <w:rsid w:val="005F38B3"/>
    <w:rsid w:val="005F56E2"/>
    <w:rsid w:val="0062378D"/>
    <w:rsid w:val="00623FE2"/>
    <w:rsid w:val="006277A4"/>
    <w:rsid w:val="0063273F"/>
    <w:rsid w:val="00642E0F"/>
    <w:rsid w:val="00651730"/>
    <w:rsid w:val="00674EF8"/>
    <w:rsid w:val="00677FCC"/>
    <w:rsid w:val="00694222"/>
    <w:rsid w:val="0069692F"/>
    <w:rsid w:val="006A15B1"/>
    <w:rsid w:val="006A255F"/>
    <w:rsid w:val="006B2C5C"/>
    <w:rsid w:val="006C658A"/>
    <w:rsid w:val="006D2AEF"/>
    <w:rsid w:val="006D6380"/>
    <w:rsid w:val="006E436C"/>
    <w:rsid w:val="006E663D"/>
    <w:rsid w:val="006F2635"/>
    <w:rsid w:val="00711267"/>
    <w:rsid w:val="0072457B"/>
    <w:rsid w:val="00726EE1"/>
    <w:rsid w:val="0073279D"/>
    <w:rsid w:val="00741E6A"/>
    <w:rsid w:val="007430E7"/>
    <w:rsid w:val="00746596"/>
    <w:rsid w:val="00747165"/>
    <w:rsid w:val="007506FB"/>
    <w:rsid w:val="0075131D"/>
    <w:rsid w:val="007A143C"/>
    <w:rsid w:val="007B22D7"/>
    <w:rsid w:val="007B47BA"/>
    <w:rsid w:val="007B5533"/>
    <w:rsid w:val="007B7D3C"/>
    <w:rsid w:val="007C0758"/>
    <w:rsid w:val="007D0671"/>
    <w:rsid w:val="007D4BAC"/>
    <w:rsid w:val="007E0B0A"/>
    <w:rsid w:val="007F6C49"/>
    <w:rsid w:val="00804176"/>
    <w:rsid w:val="008052D9"/>
    <w:rsid w:val="0080564A"/>
    <w:rsid w:val="00806E43"/>
    <w:rsid w:val="00811CA3"/>
    <w:rsid w:val="00816AA1"/>
    <w:rsid w:val="00821792"/>
    <w:rsid w:val="008228B4"/>
    <w:rsid w:val="00835A72"/>
    <w:rsid w:val="008409E0"/>
    <w:rsid w:val="00843948"/>
    <w:rsid w:val="00845697"/>
    <w:rsid w:val="00854051"/>
    <w:rsid w:val="008815B5"/>
    <w:rsid w:val="008A6E60"/>
    <w:rsid w:val="008A78C3"/>
    <w:rsid w:val="008B7579"/>
    <w:rsid w:val="008C3BAF"/>
    <w:rsid w:val="008C4703"/>
    <w:rsid w:val="008C7F60"/>
    <w:rsid w:val="008D1762"/>
    <w:rsid w:val="008F06E2"/>
    <w:rsid w:val="008F0CBD"/>
    <w:rsid w:val="008F2846"/>
    <w:rsid w:val="008F3793"/>
    <w:rsid w:val="008F39CC"/>
    <w:rsid w:val="009041BF"/>
    <w:rsid w:val="00906AC1"/>
    <w:rsid w:val="009107EE"/>
    <w:rsid w:val="009120A7"/>
    <w:rsid w:val="00923E02"/>
    <w:rsid w:val="00927605"/>
    <w:rsid w:val="009354FC"/>
    <w:rsid w:val="009367B2"/>
    <w:rsid w:val="00953700"/>
    <w:rsid w:val="009538FA"/>
    <w:rsid w:val="0099278A"/>
    <w:rsid w:val="00996AE0"/>
    <w:rsid w:val="009A18EE"/>
    <w:rsid w:val="009A48D3"/>
    <w:rsid w:val="009A4C04"/>
    <w:rsid w:val="009B10A3"/>
    <w:rsid w:val="009B2B3E"/>
    <w:rsid w:val="009C1FDE"/>
    <w:rsid w:val="009C22BB"/>
    <w:rsid w:val="009C3366"/>
    <w:rsid w:val="009D3C21"/>
    <w:rsid w:val="009E09E8"/>
    <w:rsid w:val="009E1B20"/>
    <w:rsid w:val="009E1D49"/>
    <w:rsid w:val="009E32F8"/>
    <w:rsid w:val="009E4B1F"/>
    <w:rsid w:val="00A23F36"/>
    <w:rsid w:val="00A27A9D"/>
    <w:rsid w:val="00A302B0"/>
    <w:rsid w:val="00A325C1"/>
    <w:rsid w:val="00A3752F"/>
    <w:rsid w:val="00A440B1"/>
    <w:rsid w:val="00A5534C"/>
    <w:rsid w:val="00A613C6"/>
    <w:rsid w:val="00A73A55"/>
    <w:rsid w:val="00A76B55"/>
    <w:rsid w:val="00A93554"/>
    <w:rsid w:val="00A93B65"/>
    <w:rsid w:val="00AA2D1B"/>
    <w:rsid w:val="00AC0522"/>
    <w:rsid w:val="00AC630D"/>
    <w:rsid w:val="00AC6B99"/>
    <w:rsid w:val="00AD2090"/>
    <w:rsid w:val="00AE2ABC"/>
    <w:rsid w:val="00B02F2D"/>
    <w:rsid w:val="00B06936"/>
    <w:rsid w:val="00B10F38"/>
    <w:rsid w:val="00B14156"/>
    <w:rsid w:val="00B3144A"/>
    <w:rsid w:val="00B53AF2"/>
    <w:rsid w:val="00B63773"/>
    <w:rsid w:val="00B71515"/>
    <w:rsid w:val="00B71529"/>
    <w:rsid w:val="00B83D00"/>
    <w:rsid w:val="00B84586"/>
    <w:rsid w:val="00BB54DE"/>
    <w:rsid w:val="00BD30A7"/>
    <w:rsid w:val="00BD3BCE"/>
    <w:rsid w:val="00BD70AB"/>
    <w:rsid w:val="00BE7975"/>
    <w:rsid w:val="00BF14E0"/>
    <w:rsid w:val="00C13AA7"/>
    <w:rsid w:val="00C17265"/>
    <w:rsid w:val="00C175E6"/>
    <w:rsid w:val="00C22F8E"/>
    <w:rsid w:val="00C313DD"/>
    <w:rsid w:val="00C3525B"/>
    <w:rsid w:val="00C46845"/>
    <w:rsid w:val="00C61CB9"/>
    <w:rsid w:val="00C804A0"/>
    <w:rsid w:val="00C94BBD"/>
    <w:rsid w:val="00CA22DE"/>
    <w:rsid w:val="00CA5226"/>
    <w:rsid w:val="00CA5EA6"/>
    <w:rsid w:val="00CA652D"/>
    <w:rsid w:val="00CB75E8"/>
    <w:rsid w:val="00CC0251"/>
    <w:rsid w:val="00CC577E"/>
    <w:rsid w:val="00CD2322"/>
    <w:rsid w:val="00CE09F4"/>
    <w:rsid w:val="00CE0E67"/>
    <w:rsid w:val="00CF1F99"/>
    <w:rsid w:val="00CF7446"/>
    <w:rsid w:val="00D03636"/>
    <w:rsid w:val="00D263A2"/>
    <w:rsid w:val="00D36121"/>
    <w:rsid w:val="00D36580"/>
    <w:rsid w:val="00D37483"/>
    <w:rsid w:val="00D37768"/>
    <w:rsid w:val="00D42F66"/>
    <w:rsid w:val="00D453C2"/>
    <w:rsid w:val="00D74A95"/>
    <w:rsid w:val="00D81A6C"/>
    <w:rsid w:val="00D8731B"/>
    <w:rsid w:val="00D90F47"/>
    <w:rsid w:val="00D9387B"/>
    <w:rsid w:val="00D97D7B"/>
    <w:rsid w:val="00DA3810"/>
    <w:rsid w:val="00DA71D3"/>
    <w:rsid w:val="00DA78E0"/>
    <w:rsid w:val="00DB26A6"/>
    <w:rsid w:val="00DD765E"/>
    <w:rsid w:val="00DE0FB1"/>
    <w:rsid w:val="00DF6A51"/>
    <w:rsid w:val="00E0285E"/>
    <w:rsid w:val="00E23191"/>
    <w:rsid w:val="00E25B58"/>
    <w:rsid w:val="00E458F4"/>
    <w:rsid w:val="00E50269"/>
    <w:rsid w:val="00E50E37"/>
    <w:rsid w:val="00E51604"/>
    <w:rsid w:val="00E534C7"/>
    <w:rsid w:val="00E625F1"/>
    <w:rsid w:val="00E763C6"/>
    <w:rsid w:val="00E83DBD"/>
    <w:rsid w:val="00EA25B1"/>
    <w:rsid w:val="00EA6714"/>
    <w:rsid w:val="00EF46B6"/>
    <w:rsid w:val="00EF4994"/>
    <w:rsid w:val="00EF767E"/>
    <w:rsid w:val="00F112BF"/>
    <w:rsid w:val="00F11513"/>
    <w:rsid w:val="00F1498C"/>
    <w:rsid w:val="00F339D4"/>
    <w:rsid w:val="00F55CBD"/>
    <w:rsid w:val="00F61461"/>
    <w:rsid w:val="00F65199"/>
    <w:rsid w:val="00F663B2"/>
    <w:rsid w:val="00F71F3B"/>
    <w:rsid w:val="00F7608E"/>
    <w:rsid w:val="00F942DD"/>
    <w:rsid w:val="00F95371"/>
    <w:rsid w:val="00F96DE4"/>
    <w:rsid w:val="00FA4926"/>
    <w:rsid w:val="00FA6E8D"/>
    <w:rsid w:val="00FC0783"/>
    <w:rsid w:val="00FC6A9A"/>
    <w:rsid w:val="00FC718C"/>
    <w:rsid w:val="00FD32BB"/>
    <w:rsid w:val="00FE30F8"/>
    <w:rsid w:val="00FE3A2D"/>
    <w:rsid w:val="00FE6A85"/>
    <w:rsid w:val="00FF0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BE953"/>
  <w15:docId w15:val="{885400ED-472A-4E58-AA8D-F03080494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5B1"/>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unhideWhenUsed/>
    <w:rsid w:val="004F7BB3"/>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4F7BB3"/>
    <w:rPr>
      <w:rFonts w:asciiTheme="minorHAnsi" w:hAnsiTheme="minorHAnsi"/>
      <w:sz w:val="22"/>
      <w:szCs w:val="22"/>
    </w:rPr>
  </w:style>
  <w:style w:type="paragraph" w:styleId="FootnoteText">
    <w:name w:val="footnote text"/>
    <w:basedOn w:val="Normal"/>
    <w:link w:val="FootnoteTextChar"/>
    <w:uiPriority w:val="99"/>
    <w:semiHidden/>
    <w:unhideWhenUsed/>
    <w:rsid w:val="005D2B6B"/>
    <w:pPr>
      <w:spacing w:line="240" w:lineRule="auto"/>
      <w:ind w:firstLine="0"/>
      <w:jc w:val="left"/>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5D2B6B"/>
    <w:rPr>
      <w:rFonts w:asciiTheme="minorHAnsi" w:hAnsiTheme="minorHAnsi"/>
      <w:sz w:val="20"/>
      <w:szCs w:val="20"/>
      <w:lang w:val="en-US"/>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uiPriority w:val="99"/>
    <w:unhideWhenUsed/>
    <w:qFormat/>
    <w:rsid w:val="005D2B6B"/>
    <w:rPr>
      <w:vertAlign w:val="superscript"/>
    </w:rPr>
  </w:style>
  <w:style w:type="character" w:styleId="Hyperlink">
    <w:name w:val="Hyperlink"/>
    <w:basedOn w:val="DefaultParagraphFont"/>
    <w:uiPriority w:val="99"/>
    <w:unhideWhenUsed/>
    <w:rsid w:val="005D2B6B"/>
    <w:rPr>
      <w:color w:val="0563C1"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C5085"/>
    <w:pPr>
      <w:ind w:left="720"/>
      <w:contextualSpacing/>
    </w:pPr>
  </w:style>
  <w:style w:type="paragraph" w:styleId="BalloonText">
    <w:name w:val="Balloon Text"/>
    <w:basedOn w:val="Normal"/>
    <w:link w:val="BalloonTextChar"/>
    <w:uiPriority w:val="99"/>
    <w:semiHidden/>
    <w:unhideWhenUsed/>
    <w:rsid w:val="00AC1A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F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F3E57"/>
  </w:style>
  <w:style w:type="character" w:styleId="CommentReference">
    <w:name w:val="annotation reference"/>
    <w:basedOn w:val="DefaultParagraphFont"/>
    <w:uiPriority w:val="99"/>
    <w:semiHidden/>
    <w:unhideWhenUsed/>
    <w:rsid w:val="00013C5C"/>
    <w:rPr>
      <w:sz w:val="16"/>
      <w:szCs w:val="16"/>
    </w:rPr>
  </w:style>
  <w:style w:type="paragraph" w:styleId="CommentText">
    <w:name w:val="annotation text"/>
    <w:basedOn w:val="Normal"/>
    <w:link w:val="CommentTextChar"/>
    <w:uiPriority w:val="99"/>
    <w:semiHidden/>
    <w:unhideWhenUsed/>
    <w:rsid w:val="00013C5C"/>
    <w:pPr>
      <w:spacing w:line="240" w:lineRule="auto"/>
    </w:pPr>
    <w:rPr>
      <w:sz w:val="20"/>
      <w:szCs w:val="20"/>
    </w:rPr>
  </w:style>
  <w:style w:type="character" w:customStyle="1" w:styleId="CommentTextChar">
    <w:name w:val="Comment Text Char"/>
    <w:basedOn w:val="DefaultParagraphFont"/>
    <w:link w:val="CommentText"/>
    <w:uiPriority w:val="99"/>
    <w:semiHidden/>
    <w:rsid w:val="00013C5C"/>
    <w:rPr>
      <w:sz w:val="20"/>
      <w:szCs w:val="20"/>
    </w:rPr>
  </w:style>
  <w:style w:type="paragraph" w:styleId="CommentSubject">
    <w:name w:val="annotation subject"/>
    <w:basedOn w:val="CommentText"/>
    <w:next w:val="CommentText"/>
    <w:link w:val="CommentSubjectChar"/>
    <w:uiPriority w:val="99"/>
    <w:semiHidden/>
    <w:unhideWhenUsed/>
    <w:rsid w:val="00013C5C"/>
    <w:rPr>
      <w:b/>
      <w:bCs/>
    </w:rPr>
  </w:style>
  <w:style w:type="character" w:customStyle="1" w:styleId="CommentSubjectChar">
    <w:name w:val="Comment Subject Char"/>
    <w:basedOn w:val="CommentTextChar"/>
    <w:link w:val="CommentSubject"/>
    <w:uiPriority w:val="99"/>
    <w:semiHidden/>
    <w:rsid w:val="00013C5C"/>
    <w:rPr>
      <w:b/>
      <w:bCs/>
      <w:sz w:val="20"/>
      <w:szCs w:val="20"/>
    </w:rPr>
  </w:style>
  <w:style w:type="paragraph" w:styleId="Revision">
    <w:name w:val="Revision"/>
    <w:hidden/>
    <w:uiPriority w:val="99"/>
    <w:semiHidden/>
    <w:rsid w:val="00630851"/>
    <w:pPr>
      <w:spacing w:line="240" w:lineRule="auto"/>
      <w:ind w:firstLine="0"/>
      <w:jc w:val="left"/>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55F2A"/>
    <w:pPr>
      <w:spacing w:before="100" w:beforeAutospacing="1" w:after="100" w:afterAutospacing="1" w:line="240" w:lineRule="auto"/>
      <w:ind w:firstLine="0"/>
      <w:jc w:val="left"/>
    </w:pPr>
    <w:rPr>
      <w:rFonts w:ascii="Times New Roman" w:eastAsia="Times New Roman" w:hAnsi="Times New Roman" w:cs="Times New Roman"/>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955F2A"/>
    <w:rPr>
      <w:rFonts w:ascii="Times New Roman" w:eastAsia="Times New Roman" w:hAnsi="Times New Roman" w:cs="Times New Roman"/>
      <w:lang w:val="en-GB"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left w:w="0" w:type="dxa"/>
        <w:right w:w="0" w:type="dxa"/>
      </w:tblCellMar>
    </w:tblPr>
  </w:style>
  <w:style w:type="character" w:styleId="Strong">
    <w:name w:val="Strong"/>
    <w:basedOn w:val="DefaultParagraphFont"/>
    <w:uiPriority w:val="22"/>
    <w:qFormat/>
    <w:rsid w:val="006D2A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16301">
      <w:bodyDiv w:val="1"/>
      <w:marLeft w:val="0"/>
      <w:marRight w:val="0"/>
      <w:marTop w:val="0"/>
      <w:marBottom w:val="0"/>
      <w:divBdr>
        <w:top w:val="none" w:sz="0" w:space="0" w:color="auto"/>
        <w:left w:val="none" w:sz="0" w:space="0" w:color="auto"/>
        <w:bottom w:val="none" w:sz="0" w:space="0" w:color="auto"/>
        <w:right w:val="none" w:sz="0" w:space="0" w:color="auto"/>
      </w:divBdr>
    </w:div>
    <w:div w:id="873614371">
      <w:bodyDiv w:val="1"/>
      <w:marLeft w:val="0"/>
      <w:marRight w:val="0"/>
      <w:marTop w:val="0"/>
      <w:marBottom w:val="0"/>
      <w:divBdr>
        <w:top w:val="none" w:sz="0" w:space="0" w:color="auto"/>
        <w:left w:val="none" w:sz="0" w:space="0" w:color="auto"/>
        <w:bottom w:val="none" w:sz="0" w:space="0" w:color="auto"/>
        <w:right w:val="none" w:sz="0" w:space="0" w:color="auto"/>
      </w:divBdr>
    </w:div>
    <w:div w:id="1221477975">
      <w:bodyDiv w:val="1"/>
      <w:marLeft w:val="0"/>
      <w:marRight w:val="0"/>
      <w:marTop w:val="0"/>
      <w:marBottom w:val="0"/>
      <w:divBdr>
        <w:top w:val="none" w:sz="0" w:space="0" w:color="auto"/>
        <w:left w:val="none" w:sz="0" w:space="0" w:color="auto"/>
        <w:bottom w:val="none" w:sz="0" w:space="0" w:color="auto"/>
        <w:right w:val="none" w:sz="0" w:space="0" w:color="auto"/>
      </w:divBdr>
      <w:divsChild>
        <w:div w:id="1666322551">
          <w:marLeft w:val="0"/>
          <w:marRight w:val="0"/>
          <w:marTop w:val="0"/>
          <w:marBottom w:val="0"/>
          <w:divBdr>
            <w:top w:val="none" w:sz="0" w:space="0" w:color="auto"/>
            <w:left w:val="none" w:sz="0" w:space="0" w:color="auto"/>
            <w:bottom w:val="none" w:sz="0" w:space="0" w:color="auto"/>
            <w:right w:val="none" w:sz="0" w:space="0" w:color="auto"/>
          </w:divBdr>
          <w:divsChild>
            <w:div w:id="187013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2508">
      <w:bodyDiv w:val="1"/>
      <w:marLeft w:val="0"/>
      <w:marRight w:val="0"/>
      <w:marTop w:val="0"/>
      <w:marBottom w:val="0"/>
      <w:divBdr>
        <w:top w:val="none" w:sz="0" w:space="0" w:color="auto"/>
        <w:left w:val="none" w:sz="0" w:space="0" w:color="auto"/>
        <w:bottom w:val="none" w:sz="0" w:space="0" w:color="auto"/>
        <w:right w:val="none" w:sz="0" w:space="0" w:color="auto"/>
      </w:divBdr>
    </w:div>
    <w:div w:id="1334530792">
      <w:bodyDiv w:val="1"/>
      <w:marLeft w:val="0"/>
      <w:marRight w:val="0"/>
      <w:marTop w:val="0"/>
      <w:marBottom w:val="0"/>
      <w:divBdr>
        <w:top w:val="none" w:sz="0" w:space="0" w:color="auto"/>
        <w:left w:val="none" w:sz="0" w:space="0" w:color="auto"/>
        <w:bottom w:val="none" w:sz="0" w:space="0" w:color="auto"/>
        <w:right w:val="none" w:sz="0" w:space="0" w:color="auto"/>
      </w:divBdr>
    </w:div>
    <w:div w:id="1465150571">
      <w:bodyDiv w:val="1"/>
      <w:marLeft w:val="0"/>
      <w:marRight w:val="0"/>
      <w:marTop w:val="0"/>
      <w:marBottom w:val="0"/>
      <w:divBdr>
        <w:top w:val="none" w:sz="0" w:space="0" w:color="auto"/>
        <w:left w:val="none" w:sz="0" w:space="0" w:color="auto"/>
        <w:bottom w:val="none" w:sz="0" w:space="0" w:color="auto"/>
        <w:right w:val="none" w:sz="0" w:space="0" w:color="auto"/>
      </w:divBdr>
    </w:div>
    <w:div w:id="1741291767">
      <w:bodyDiv w:val="1"/>
      <w:marLeft w:val="0"/>
      <w:marRight w:val="0"/>
      <w:marTop w:val="0"/>
      <w:marBottom w:val="0"/>
      <w:divBdr>
        <w:top w:val="none" w:sz="0" w:space="0" w:color="auto"/>
        <w:left w:val="none" w:sz="0" w:space="0" w:color="auto"/>
        <w:bottom w:val="none" w:sz="0" w:space="0" w:color="auto"/>
        <w:right w:val="none" w:sz="0" w:space="0" w:color="auto"/>
      </w:divBdr>
    </w:div>
    <w:div w:id="2140876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WPdl7zTvluJH+Ser5yfNNcLsnw==">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14</Pages>
  <Words>2354</Words>
  <Characters>13424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https://mul2-moj.gov.am/tasks/716732/oneclick/03. Ampopatert.docx?token=fb2dd995d2fc331bfe993aba31cbde29</cp:keywords>
  <dc:description/>
  <cp:lastModifiedBy>Եփրեմ Կարապետյան</cp:lastModifiedBy>
  <cp:revision>38</cp:revision>
  <dcterms:created xsi:type="dcterms:W3CDTF">2023-11-13T08:30:00Z</dcterms:created>
  <dcterms:modified xsi:type="dcterms:W3CDTF">2024-01-29T12:21:00Z</dcterms:modified>
</cp:coreProperties>
</file>