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51BFC" w:rsidRPr="00251BFC" w:rsidRDefault="00057475" w:rsidP="00251BFC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57475">
        <w:rPr>
          <w:rFonts w:ascii="GHEA Mariam" w:hAnsi="GHEA Mariam"/>
          <w:sz w:val="24"/>
          <w:szCs w:val="24"/>
          <w:lang w:val="hy-AM"/>
        </w:rPr>
        <w:t xml:space="preserve">1 փետրվարի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251BFC">
        <w:rPr>
          <w:rFonts w:ascii="GHEA Mariam" w:hAnsi="GHEA Mariam"/>
          <w:sz w:val="24"/>
          <w:szCs w:val="24"/>
        </w:rPr>
        <w:t xml:space="preserve">N </w:t>
      </w:r>
      <w:r w:rsidR="00296E5B" w:rsidRPr="00251BFC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51BFC" w:rsidRPr="00251BFC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251BFC" w:rsidRPr="00251BFC" w:rsidRDefault="00251BFC" w:rsidP="00251BFC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51BFC" w:rsidRDefault="00251BFC" w:rsidP="00251BFC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DB0097">
        <w:rPr>
          <w:rFonts w:ascii="GHEA Mariam" w:hAnsi="GHEA Mariam"/>
          <w:caps/>
          <w:spacing w:val="-4"/>
          <w:sz w:val="24"/>
          <w:szCs w:val="24"/>
          <w:lang w:val="hy-AM"/>
        </w:rPr>
        <w:t>Հայաստանի Հանրապետության կառավարության 2023  թվականի</w:t>
      </w:r>
      <w:r w:rsidRPr="00251BFC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251BFC">
        <w:rPr>
          <w:rFonts w:ascii="GHEA Mariam" w:hAnsi="GHEA Mariam"/>
          <w:caps/>
          <w:spacing w:val="-8"/>
          <w:sz w:val="24"/>
          <w:szCs w:val="24"/>
          <w:lang w:val="hy-AM"/>
        </w:rPr>
        <w:t>սեպտեմբերի 14-Ի N 1557-Ա որոշման մեջ ՓՈՓՈԽՈՒԹՅՈՒՆ կատարելու</w:t>
      </w:r>
      <w:r w:rsidRPr="00251BFC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   </w:t>
      </w:r>
      <w:r w:rsidRPr="00251BFC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251BFC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251BFC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11494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251BFC">
        <w:rPr>
          <w:rFonts w:ascii="GHEA Mariam" w:hAnsi="GHEA Mariam"/>
          <w:caps/>
          <w:sz w:val="24"/>
          <w:szCs w:val="24"/>
          <w:lang w:val="hy-AM"/>
        </w:rPr>
        <w:t>ն</w:t>
      </w:r>
      <w:bookmarkStart w:id="0" w:name="_GoBack"/>
      <w:bookmarkEnd w:id="0"/>
    </w:p>
    <w:p w:rsidR="00251BFC" w:rsidRPr="00251BFC" w:rsidRDefault="00251BFC" w:rsidP="00251BFC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251BFC" w:rsidRDefault="00251BFC" w:rsidP="00251BFC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251BFC" w:rsidRPr="00474143" w:rsidRDefault="00251BFC" w:rsidP="00251BFC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251BFC" w:rsidRPr="00251BFC" w:rsidRDefault="00251BFC" w:rsidP="00251BF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251BFC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F21C43" w:rsidRPr="00F21C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21C43" w:rsidRPr="00F21C4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21C43" w:rsidRPr="00F21C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21C4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51BFC">
        <w:rPr>
          <w:rFonts w:ascii="GHEA Mariam" w:hAnsi="GHEA Mariam" w:cs="Arial"/>
          <w:sz w:val="24"/>
          <w:szCs w:val="24"/>
          <w:lang w:val="hy-AM"/>
        </w:rPr>
        <w:t>օրենքի 34-րդ հոդվածը` Հայաստանի Հանրապետության կառավարությունը   ո ր ո շ ու մ    է.</w:t>
      </w:r>
    </w:p>
    <w:p w:rsidR="00251BFC" w:rsidRPr="00251BFC" w:rsidRDefault="00251BFC" w:rsidP="00251BF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251BFC">
        <w:rPr>
          <w:rFonts w:ascii="GHEA Mariam" w:hAnsi="GHEA Mariam" w:cs="Arial"/>
          <w:sz w:val="24"/>
          <w:szCs w:val="24"/>
          <w:lang w:val="hy-AM"/>
        </w:rPr>
        <w:t>1</w:t>
      </w:r>
      <w:r w:rsidRPr="00251BFC">
        <w:rPr>
          <w:rFonts w:ascii="Cambria Math" w:hAnsi="Cambria Math" w:cs="Cambria Math"/>
          <w:sz w:val="24"/>
          <w:szCs w:val="24"/>
          <w:lang w:val="hy-AM"/>
        </w:rPr>
        <w:t>․</w:t>
      </w:r>
      <w:r w:rsidRPr="00251BFC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սեպ</w:t>
      </w:r>
      <w:r w:rsidR="00F21C43">
        <w:rPr>
          <w:rFonts w:ascii="GHEA Mariam" w:hAnsi="GHEA Mariam" w:cs="Arial"/>
          <w:sz w:val="24"/>
          <w:szCs w:val="24"/>
          <w:lang w:val="hy-AM"/>
        </w:rPr>
        <w:softHyphen/>
      </w:r>
      <w:r w:rsidRPr="00251BFC">
        <w:rPr>
          <w:rFonts w:ascii="GHEA Mariam" w:hAnsi="GHEA Mariam" w:cs="Arial"/>
          <w:sz w:val="24"/>
          <w:szCs w:val="24"/>
          <w:lang w:val="hy-AM"/>
        </w:rPr>
        <w:t>տեմբերի 14-ի «Գերակա ոլորտում իրականացվող ներդրումային ծրագրի շրջա</w:t>
      </w:r>
      <w:r w:rsidR="00F21C43">
        <w:rPr>
          <w:rFonts w:ascii="GHEA Mariam" w:hAnsi="GHEA Mariam" w:cs="Arial"/>
          <w:sz w:val="24"/>
          <w:szCs w:val="24"/>
          <w:lang w:val="hy-AM"/>
        </w:rPr>
        <w:softHyphen/>
      </w:r>
      <w:r w:rsidRPr="00251BFC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 w:rsidR="00F21C43">
        <w:rPr>
          <w:rFonts w:ascii="GHEA Mariam" w:hAnsi="GHEA Mariam" w:cs="Arial"/>
          <w:sz w:val="24"/>
          <w:szCs w:val="24"/>
          <w:lang w:val="hy-AM"/>
        </w:rPr>
        <w:softHyphen/>
      </w:r>
      <w:r w:rsidRPr="00251BFC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F21C43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օգտվելու</w:t>
      </w:r>
      <w:r w:rsidRPr="00251BFC">
        <w:rPr>
          <w:rFonts w:ascii="GHEA Mariam" w:hAnsi="GHEA Mariam" w:cs="Arial"/>
          <w:sz w:val="24"/>
          <w:szCs w:val="24"/>
          <w:lang w:val="hy-AM"/>
        </w:rPr>
        <w:t xml:space="preserve"> համար </w:t>
      </w:r>
      <w:r w:rsidRPr="00251BFC">
        <w:rPr>
          <w:rFonts w:ascii="Calibri" w:hAnsi="Calibri" w:cs="Calibri"/>
          <w:sz w:val="24"/>
          <w:szCs w:val="24"/>
          <w:lang w:val="hy-AM"/>
        </w:rPr>
        <w:t> </w:t>
      </w:r>
      <w:r w:rsidRPr="00251BFC">
        <w:rPr>
          <w:rFonts w:ascii="GHEA Mariam" w:hAnsi="GHEA Mariam" w:cs="GHEA Grapalat"/>
          <w:sz w:val="24"/>
          <w:szCs w:val="24"/>
          <w:lang w:val="hy-AM"/>
        </w:rPr>
        <w:t>«ՍԱՐԱՆԻՍՏ»</w:t>
      </w:r>
      <w:r w:rsidRPr="00251BFC">
        <w:rPr>
          <w:rFonts w:ascii="GHEA Mariam" w:hAnsi="GHEA Mariam" w:cs="Arial"/>
          <w:sz w:val="24"/>
          <w:szCs w:val="24"/>
          <w:lang w:val="hy-AM"/>
        </w:rPr>
        <w:t xml:space="preserve"> սահմանափակ պատասխանատվությամբ ընկերության կողմից ներկայացված հայտը բավարարելու և արտոնությունը կիրառելու մասին» N 1557-Ա որոշմամբ հաստատված հավելվածի 3-րդ կետի «Քանակը» սյունակի </w:t>
      </w:r>
      <w:r w:rsidR="00F21C43"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251BFC">
        <w:rPr>
          <w:rFonts w:ascii="GHEA Mariam" w:hAnsi="GHEA Mariam" w:cs="Arial"/>
          <w:sz w:val="24"/>
          <w:szCs w:val="24"/>
          <w:lang w:val="hy-AM"/>
        </w:rPr>
        <w:t>«6 000» թիվը փոխարինել «6 000 000» թվով։</w:t>
      </w:r>
    </w:p>
    <w:p w:rsidR="001F225D" w:rsidRDefault="001F225D" w:rsidP="00477447">
      <w:pPr>
        <w:rPr>
          <w:rFonts w:asciiTheme="minorHAnsi" w:hAnsiTheme="minorHAnsi"/>
          <w:lang w:val="hy-AM"/>
        </w:rPr>
      </w:pPr>
    </w:p>
    <w:p w:rsidR="00251BFC" w:rsidRPr="00251BFC" w:rsidRDefault="00251BFC" w:rsidP="00477447">
      <w:pPr>
        <w:rPr>
          <w:rFonts w:asciiTheme="minorHAnsi" w:hAnsiTheme="minorHAnsi"/>
          <w:lang w:val="hy-AM"/>
        </w:rPr>
      </w:pPr>
    </w:p>
    <w:p w:rsidR="00291EDD" w:rsidRPr="0014542A" w:rsidRDefault="00251BFC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96E5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21C43">
      <w:headerReference w:type="even" r:id="rId7"/>
      <w:headerReference w:type="default" r:id="rId8"/>
      <w:footerReference w:type="even" r:id="rId9"/>
      <w:pgSz w:w="11909" w:h="16834" w:code="9"/>
      <w:pgMar w:top="1135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1FF" w:rsidRDefault="006001FF">
      <w:r>
        <w:separator/>
      </w:r>
    </w:p>
  </w:endnote>
  <w:endnote w:type="continuationSeparator" w:id="0">
    <w:p w:rsidR="006001FF" w:rsidRDefault="00600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B0097">
      <w:rPr>
        <w:noProof/>
        <w:sz w:val="18"/>
      </w:rPr>
      <w:t>KA-30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1FF" w:rsidRDefault="006001FF">
      <w:r>
        <w:separator/>
      </w:r>
    </w:p>
  </w:footnote>
  <w:footnote w:type="continuationSeparator" w:id="0">
    <w:p w:rsidR="006001FF" w:rsidRDefault="00600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1BF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475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1BFC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1FF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C39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494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097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C43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B00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B009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114</cp:revision>
  <cp:lastPrinted>2024-01-30T06:47:00Z</cp:lastPrinted>
  <dcterms:created xsi:type="dcterms:W3CDTF">2022-03-23T13:26:00Z</dcterms:created>
  <dcterms:modified xsi:type="dcterms:W3CDTF">2024-01-30T06:48:00Z</dcterms:modified>
</cp:coreProperties>
</file>