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2172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2172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A5FFE6A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B082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ՄԵԳԱՇԻՆ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D953367" w:rsidR="0077537C" w:rsidRPr="00CA21B6" w:rsidRDefault="00CB08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97C55C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B082E" w:rsidRPr="00CB082E">
              <w:rPr>
                <w:rFonts w:ascii="GHEA Grapalat" w:eastAsia="Times New Roman" w:hAnsi="GHEA Grapalat" w:cs="Times New Roman"/>
                <w:sz w:val="24"/>
                <w:szCs w:val="24"/>
              </w:rPr>
              <w:t>01/2-1/912-2024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DF07AF8" w:rsidR="0016145A" w:rsidRPr="00CA21B6" w:rsidRDefault="000B33DD" w:rsidP="00F756A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B082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CB082E" w:rsidRPr="00CB082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CB082E" w:rsidRPr="00CB08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B082E" w:rsidRPr="00CB08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  <w:r w:rsidR="00F756AA" w:rsidRPr="00F756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FA24B35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B08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B63E29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B082E" w:rsidRPr="00CB082E">
              <w:rPr>
                <w:rFonts w:ascii="GHEA Grapalat" w:eastAsia="Times New Roman" w:hAnsi="GHEA Grapalat" w:cs="Times New Roman"/>
                <w:sz w:val="24"/>
                <w:szCs w:val="24"/>
              </w:rPr>
              <w:t>01/3-2/2265-2024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2DCCC6" w14:textId="77777777" w:rsidR="00CB082E" w:rsidRPr="00CB082E" w:rsidRDefault="00820B3B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B082E"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="00CB082E" w:rsidRPr="00CB082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="00CB082E"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Նախագծի 2-րդ կետի համաձայն՝  նախագծի առաջին կետով սահմանված ծրագրի շրջանակներում ներմուծվող և հավելվածով սահմանված ցանկում ներկայացված լիզինգով ձեռքբերվող ապրանքների (ցանկի 1-ին, 2-րդ, 3-րդ կետերի) ներմուծման ժամանակ մաքսատուրքից ազատման արտոնություն տրամադրվում է լիզինգի թիվ </w:t>
            </w:r>
            <w:bookmarkStart w:id="2" w:name="_Hlk155624458"/>
            <w:r w:rsidR="00CB082E"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LB23/00170, LB23/00190, LB23/00163</w:t>
            </w:r>
            <w:bookmarkEnd w:id="2"/>
            <w:r w:rsidR="00CB082E"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պայմանագրերով սահմանված «Ինեկոբանկ» փակ բաժնետիրական ընկերությանը (այսուհետ՝ Լիզինգատու կազմակերպություն)՝ պայմանով, որ ապրանքները ներմուծելուց հետո հանձնվելու են «Մեգաշին» սահմանափակ պատասխանատվությամբ ընկերության ներդրումային ծրագրի իրականացման համար։</w:t>
            </w:r>
          </w:p>
          <w:p w14:paraId="6715A810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«ներքին սպառման համար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բացթողում» մաքսային ընթացակարգով ձևակերպվող այն ապրանքները,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44DD4960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պայմանագրով ձեռքբերված ապրանքների համար արտոնությունը լիզինգատու կազմակերպությանը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տրամադրելու պարագայում վերջինիս կողմից պետք է պահպանվեն օրենսդրությամբ սահմանված պահանջները, որոնց նկատմամբ մաքսային մարմիններն իրականացնում են մաքսային հսկողություն: Նշված նորմերին, ըստ էության, Նախագծով սահմանվող դրույթները կհակասեն: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տվյալ դեպքում ՀՀ կառավարության 17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09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2015թ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մոնիթորինգը, ինչպես նաև հետբացթողումային հսկողությունը կիրականացվի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լիզինգատուի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նկատմամբ,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ինչը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մեր կարծիքով չի բխում իրականացվող ներդրումային ծրագր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եր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 բովանդակությունից: </w:t>
            </w:r>
          </w:p>
          <w:p w14:paraId="7854C05D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66649D7A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3CFA4E87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2) որի անունից և (կամ) որի հանձնարարությամբ կնքվել է 1-ին ենթակետի մեջ նշված գործարքը,</w:t>
            </w:r>
          </w:p>
          <w:p w14:paraId="69A35886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3A87F175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 պայմաններին բավարարելու դեպքում:</w:t>
            </w:r>
          </w:p>
          <w:p w14:paraId="0C46FB1C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A1C2057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Մեգաշին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01265928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գրանցված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16.03.2015թ.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) գործում է հարկման ընդհանուր համակարգում, ըստ ներկայացրած վերջին՝ 2023թ.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նոյեմբեր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17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148,824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դրամ: Ընկերության 2021 թվականի հարկման բազա ունեցող վարձու աշխատողների միջին ամսական թվաքանակը կազմել է 14, իսկ միջին հարկման բազան` 119,563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դրամ, 2022 թվականի հարկման բազա ունեցող վարձու աշխատողների միջին ամսական թվաքանակը կազմել է 23, իսկ միջին հարկման բազան` 134,769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</w:t>
            </w:r>
          </w:p>
          <w:p w14:paraId="441161CD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տրամադրման:</w:t>
            </w:r>
          </w:p>
          <w:p w14:paraId="69E1D827" w14:textId="77777777" w:rsidR="00CB082E" w:rsidRPr="00CB082E" w:rsidRDefault="00CB082E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Ինչպես նաև հայտնում ենք, որ «Ինեկոբանկ» փակ բաժնետիրական ընկերությունը (ՀՎՀՀ 02518512, գրանցված 07.02.1996թ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նոյեմբեր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838 հարկման բազա ունեցող վարձու աշխատողներ, որոնց միջին հարկման բազան կազմում է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1,170,180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իսկ ընկերությունները 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11.01.2024թ</w:t>
            </w:r>
            <w:r w:rsidRPr="00CB082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հարկային մարմնի կողմից վերահսկվող եկամուտների գծով պարտավորություն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 չունեն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  <w:r w:rsidRPr="00CB082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3EEE8653" w14:textId="54634874" w:rsidR="00CA678D" w:rsidRDefault="00CA678D" w:rsidP="00CB082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bookmarkStart w:id="3" w:name="_GoBack"/>
            <w:bookmarkEnd w:id="3"/>
          </w:p>
          <w:p w14:paraId="63ED152C" w14:textId="52E1E3D7" w:rsidR="00CA678D" w:rsidRPr="00CA678D" w:rsidRDefault="00CA678D" w:rsidP="00CA678D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45F35C2" w:rsidR="005B08DC" w:rsidRPr="00CA21B6" w:rsidRDefault="00CB082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852C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DCC3D6E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B082E" w:rsidRPr="00CB082E">
              <w:rPr>
                <w:rFonts w:ascii="GHEA Grapalat" w:eastAsia="Times New Roman" w:hAnsi="GHEA Grapalat" w:cs="Times New Roman"/>
                <w:sz w:val="24"/>
                <w:szCs w:val="24"/>
              </w:rPr>
              <w:t>/27.1/1317-2024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96146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52C7C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CA678D"/>
    <w:rsid w:val="00CB082E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2021-11-10T11:33:00Z</dcterms:created>
  <dcterms:modified xsi:type="dcterms:W3CDTF">2024-01-24T13:26:00Z</dcterms:modified>
</cp:coreProperties>
</file>