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2B3" w:rsidRDefault="000E12B3" w:rsidP="00F030A9">
      <w:pPr>
        <w:spacing w:line="360" w:lineRule="auto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ՀԻՄՆԱՎՈՐՈՒՄ</w:t>
      </w:r>
    </w:p>
    <w:p w:rsidR="000E12B3" w:rsidRPr="00FD5A5D" w:rsidRDefault="000E12B3" w:rsidP="00F030A9">
      <w:pPr>
        <w:spacing w:line="360" w:lineRule="auto"/>
        <w:ind w:right="-185"/>
        <w:jc w:val="center"/>
        <w:rPr>
          <w:rFonts w:ascii="GHEA Grapalat" w:hAnsi="GHEA Grapalat"/>
          <w:sz w:val="16"/>
          <w:lang w:val="af-ZA" w:eastAsia="ru-RU"/>
        </w:rPr>
      </w:pPr>
      <w:r w:rsidRPr="00FD5A5D">
        <w:rPr>
          <w:rFonts w:ascii="GHEA Grapalat" w:hAnsi="GHEA Grapalat" w:cs="Tahoma"/>
          <w:b/>
          <w:caps/>
          <w:spacing w:val="-8"/>
          <w:lang w:val="af-ZA" w:eastAsia="ru-RU"/>
        </w:rPr>
        <w:t>«</w:t>
      </w:r>
      <w:r w:rsidRPr="00FD5A5D">
        <w:rPr>
          <w:rFonts w:ascii="GHEA Grapalat" w:hAnsi="GHEA Grapalat" w:cs="Tahoma"/>
          <w:b/>
          <w:caps/>
          <w:spacing w:val="-8"/>
          <w:lang w:eastAsia="ru-RU"/>
        </w:rPr>
        <w:t>Հայաստանի</w:t>
      </w:r>
      <w:r w:rsidRPr="00FD5A5D">
        <w:rPr>
          <w:rFonts w:ascii="GHEA Grapalat" w:hAnsi="GHEA Grapalat" w:cs="Arial Armenian"/>
          <w:b/>
          <w:caps/>
          <w:spacing w:val="-8"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caps/>
          <w:spacing w:val="-8"/>
          <w:lang w:eastAsia="ru-RU"/>
        </w:rPr>
        <w:t>Հանրապետության</w:t>
      </w:r>
      <w:r w:rsidRPr="00FD5A5D">
        <w:rPr>
          <w:rFonts w:ascii="GHEA Grapalat" w:hAnsi="GHEA Grapalat" w:cs="Arial Armenian"/>
          <w:b/>
          <w:caps/>
          <w:spacing w:val="-8"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lang w:val="af-ZA" w:eastAsia="ru-RU"/>
        </w:rPr>
        <w:t>202</w:t>
      </w:r>
      <w:r>
        <w:rPr>
          <w:rFonts w:ascii="GHEA Grapalat" w:hAnsi="GHEA Grapalat" w:cs="Tahoma"/>
          <w:b/>
          <w:lang w:val="hy-AM" w:eastAsia="ru-RU"/>
        </w:rPr>
        <w:t>4</w:t>
      </w:r>
      <w:r w:rsidRPr="00FD5A5D">
        <w:rPr>
          <w:rFonts w:ascii="GHEA Grapalat" w:hAnsi="GHEA Grapalat" w:cs="Tahoma"/>
          <w:b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lang w:eastAsia="ru-RU"/>
        </w:rPr>
        <w:t>ԹՎԱԿԱՆԻ</w:t>
      </w:r>
      <w:r w:rsidRPr="00FD5A5D">
        <w:rPr>
          <w:rFonts w:ascii="GHEA Grapalat" w:hAnsi="GHEA Grapalat" w:cs="Tahoma"/>
          <w:b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lang w:eastAsia="ru-RU"/>
        </w:rPr>
        <w:t>ՊԵՏԱԿԱՆ</w:t>
      </w:r>
      <w:r w:rsidRPr="00FD5A5D">
        <w:rPr>
          <w:rFonts w:ascii="GHEA Grapalat" w:hAnsi="GHEA Grapalat" w:cs="Tahoma"/>
          <w:b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lang w:eastAsia="ru-RU"/>
        </w:rPr>
        <w:t>ԲՅՈՒՋԵԻ</w:t>
      </w:r>
      <w:r>
        <w:rPr>
          <w:rFonts w:ascii="GHEA Grapalat" w:hAnsi="GHEA Grapalat" w:cs="Tahoma"/>
          <w:b/>
          <w:lang w:val="af-ZA" w:eastAsia="ru-RU"/>
        </w:rPr>
        <w:t xml:space="preserve"> ՄԱՍԻՆ» ՕՐԵՆՔՈՒՄ ՎԵՐԱԲԱՇԽՈՒՄ</w:t>
      </w:r>
      <w:r w:rsidRPr="00FD5A5D">
        <w:rPr>
          <w:rFonts w:ascii="GHEA Grapalat" w:hAnsi="GHEA Grapalat" w:cs="Tahoma"/>
          <w:b/>
          <w:lang w:val="af-ZA" w:eastAsia="ru-RU"/>
        </w:rPr>
        <w:t>,</w:t>
      </w:r>
      <w:r w:rsidRPr="00FD5A5D">
        <w:rPr>
          <w:rFonts w:ascii="GHEA Grapalat" w:hAnsi="GHEA Grapalat" w:cs="Arial Armenian"/>
          <w:b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lang w:eastAsia="ru-RU"/>
        </w:rPr>
        <w:t>ՀԱՅԱՍՏԱՆԻ</w:t>
      </w:r>
      <w:r w:rsidRPr="00FD5A5D">
        <w:rPr>
          <w:rFonts w:ascii="GHEA Grapalat" w:hAnsi="GHEA Grapalat" w:cs="Arial Armenian"/>
          <w:b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lang w:eastAsia="ru-RU"/>
        </w:rPr>
        <w:t>ՀԱՆՐԱՊԵՏՈՒԹՅԱՆ</w:t>
      </w:r>
      <w:r w:rsidRPr="00FD5A5D">
        <w:rPr>
          <w:rFonts w:ascii="GHEA Grapalat" w:hAnsi="GHEA Grapalat" w:cs="Arial Armenian"/>
          <w:b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lang w:eastAsia="ru-RU"/>
        </w:rPr>
        <w:t>ԿԱՌԱՎԱ</w:t>
      </w:r>
      <w:r w:rsidRPr="00FD5A5D">
        <w:rPr>
          <w:rFonts w:ascii="GHEA Grapalat" w:hAnsi="GHEA Grapalat" w:cs="Tahoma"/>
          <w:b/>
          <w:spacing w:val="2"/>
          <w:lang w:eastAsia="ru-RU"/>
        </w:rPr>
        <w:t>ՐՈՒԹՅԱՆ</w:t>
      </w:r>
      <w:r w:rsidRPr="00FD5A5D">
        <w:rPr>
          <w:rFonts w:ascii="GHEA Grapalat" w:hAnsi="GHEA Grapalat" w:cs="Tahoma"/>
          <w:b/>
          <w:spacing w:val="2"/>
          <w:lang w:val="af-ZA" w:eastAsia="ru-RU"/>
        </w:rPr>
        <w:t xml:space="preserve"> </w:t>
      </w:r>
      <w:r w:rsidRPr="00FD5A5D">
        <w:rPr>
          <w:rFonts w:ascii="GHEA Grapalat" w:hAnsi="GHEA Grapalat" w:cs="Arial Armenian"/>
          <w:b/>
          <w:spacing w:val="2"/>
          <w:lang w:val="af-ZA" w:eastAsia="ru-RU"/>
        </w:rPr>
        <w:t>202</w:t>
      </w:r>
      <w:r>
        <w:rPr>
          <w:rFonts w:ascii="GHEA Grapalat" w:hAnsi="GHEA Grapalat" w:cs="Arial Armenian"/>
          <w:b/>
          <w:spacing w:val="2"/>
          <w:lang w:val="af-ZA" w:eastAsia="ru-RU"/>
        </w:rPr>
        <w:t>3</w:t>
      </w:r>
      <w:r w:rsidRPr="00FD5A5D">
        <w:rPr>
          <w:rFonts w:ascii="GHEA Grapalat" w:hAnsi="GHEA Grapalat"/>
          <w:b/>
          <w:spacing w:val="2"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spacing w:val="2"/>
          <w:lang w:eastAsia="ru-RU"/>
        </w:rPr>
        <w:t>ԹՎԱԿԱՆԻ</w:t>
      </w:r>
      <w:r w:rsidRPr="00FD5A5D">
        <w:rPr>
          <w:rFonts w:ascii="GHEA Grapalat" w:hAnsi="GHEA Grapalat" w:cs="Tahoma"/>
          <w:b/>
          <w:spacing w:val="2"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spacing w:val="2"/>
          <w:lang w:eastAsia="ru-RU"/>
        </w:rPr>
        <w:t>ԴԵԿՏԵՄԲԵՐԻ</w:t>
      </w:r>
      <w:r w:rsidRPr="00FD5A5D">
        <w:rPr>
          <w:rFonts w:ascii="GHEA Grapalat" w:hAnsi="GHEA Grapalat" w:cs="Tahoma"/>
          <w:b/>
          <w:spacing w:val="2"/>
          <w:lang w:val="af-ZA" w:eastAsia="ru-RU"/>
        </w:rPr>
        <w:t xml:space="preserve"> </w:t>
      </w:r>
      <w:r>
        <w:rPr>
          <w:rFonts w:ascii="GHEA Grapalat" w:hAnsi="GHEA Grapalat" w:cs="Arial Armenian"/>
          <w:b/>
          <w:spacing w:val="2"/>
          <w:lang w:val="hy-AM" w:eastAsia="ru-RU"/>
        </w:rPr>
        <w:t>2</w:t>
      </w:r>
      <w:r>
        <w:rPr>
          <w:rFonts w:ascii="GHEA Grapalat" w:hAnsi="GHEA Grapalat" w:cs="Arial Armenian"/>
          <w:b/>
          <w:spacing w:val="2"/>
          <w:lang w:eastAsia="ru-RU"/>
        </w:rPr>
        <w:t>8</w:t>
      </w:r>
      <w:r w:rsidRPr="00FD5A5D">
        <w:rPr>
          <w:rFonts w:ascii="GHEA Grapalat" w:hAnsi="GHEA Grapalat"/>
          <w:b/>
          <w:spacing w:val="2"/>
          <w:lang w:val="af-ZA" w:eastAsia="ru-RU"/>
        </w:rPr>
        <w:t>-</w:t>
      </w:r>
      <w:r w:rsidRPr="00FD5A5D">
        <w:rPr>
          <w:rFonts w:ascii="GHEA Grapalat" w:hAnsi="GHEA Grapalat" w:cs="Tahoma"/>
          <w:b/>
          <w:spacing w:val="2"/>
          <w:lang w:eastAsia="ru-RU"/>
        </w:rPr>
        <w:t>Ի</w:t>
      </w:r>
      <w:r w:rsidRPr="00FD5A5D">
        <w:rPr>
          <w:rFonts w:ascii="GHEA Grapalat" w:hAnsi="GHEA Grapalat" w:cs="Arial Armenian"/>
          <w:b/>
          <w:spacing w:val="2"/>
          <w:lang w:val="af-ZA" w:eastAsia="ru-RU"/>
        </w:rPr>
        <w:t xml:space="preserve"> N 2</w:t>
      </w:r>
      <w:r>
        <w:rPr>
          <w:rFonts w:ascii="GHEA Grapalat" w:hAnsi="GHEA Grapalat" w:cs="Arial Armenian"/>
          <w:b/>
          <w:spacing w:val="2"/>
          <w:lang w:eastAsia="ru-RU"/>
        </w:rPr>
        <w:t>323</w:t>
      </w:r>
      <w:r w:rsidRPr="00FD5A5D">
        <w:rPr>
          <w:rFonts w:ascii="GHEA Grapalat" w:hAnsi="GHEA Grapalat"/>
          <w:b/>
          <w:spacing w:val="2"/>
          <w:lang w:val="af-ZA" w:eastAsia="ru-RU"/>
        </w:rPr>
        <w:t>-</w:t>
      </w:r>
      <w:r w:rsidRPr="00FD5A5D">
        <w:rPr>
          <w:rFonts w:ascii="GHEA Grapalat" w:hAnsi="GHEA Grapalat" w:cs="Tahoma"/>
          <w:b/>
          <w:spacing w:val="2"/>
          <w:lang w:eastAsia="ru-RU"/>
        </w:rPr>
        <w:t>Ն</w:t>
      </w:r>
      <w:r w:rsidRPr="00FD5A5D">
        <w:rPr>
          <w:rFonts w:ascii="GHEA Grapalat" w:hAnsi="GHEA Grapalat" w:cs="Arial Armenian"/>
          <w:b/>
          <w:spacing w:val="2"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spacing w:val="2"/>
          <w:lang w:eastAsia="ru-RU"/>
        </w:rPr>
        <w:t>ՈՐՈՇՄԱՆ</w:t>
      </w:r>
      <w:r w:rsidRPr="00FD5A5D">
        <w:rPr>
          <w:rFonts w:ascii="GHEA Grapalat" w:hAnsi="GHEA Grapalat" w:cs="Arial Armenian"/>
          <w:b/>
          <w:spacing w:val="2"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spacing w:val="2"/>
          <w:lang w:eastAsia="ru-RU"/>
        </w:rPr>
        <w:t>ՄԵՋ</w:t>
      </w:r>
      <w:r w:rsidRPr="00FD5A5D">
        <w:rPr>
          <w:rFonts w:ascii="GHEA Grapalat" w:hAnsi="GHEA Grapalat"/>
          <w:b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lang w:eastAsia="ru-RU"/>
        </w:rPr>
        <w:t>ՓՈՓՈԽՈՒԹՅՈՒՆՆԵՐ</w:t>
      </w:r>
      <w:r w:rsidRPr="00FD5A5D">
        <w:rPr>
          <w:rFonts w:ascii="GHEA Grapalat" w:hAnsi="GHEA Grapalat" w:cs="Arial Armenian"/>
          <w:b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lang w:eastAsia="ru-RU"/>
        </w:rPr>
        <w:t>ԿԱՏԱՐԵԼՈՒ</w:t>
      </w:r>
      <w:r w:rsidRPr="00FD5A5D">
        <w:rPr>
          <w:rFonts w:ascii="GHEA Grapalat" w:hAnsi="GHEA Grapalat" w:cs="Arial Armenian"/>
          <w:b/>
          <w:lang w:val="af-ZA" w:eastAsia="ru-RU"/>
        </w:rPr>
        <w:t xml:space="preserve"> ՄԱՍԻՆ</w:t>
      </w:r>
    </w:p>
    <w:p w:rsidR="000E12B3" w:rsidRDefault="000E12B3" w:rsidP="000E12B3">
      <w:pPr>
        <w:spacing w:line="360" w:lineRule="auto"/>
        <w:jc w:val="both"/>
        <w:rPr>
          <w:rFonts w:ascii="GHEA Grapalat" w:hAnsi="GHEA Grapalat" w:cs="Courier New"/>
          <w:noProof/>
          <w:shd w:val="clear" w:color="auto" w:fill="FFFFFF"/>
          <w:lang w:val="hy-AM"/>
        </w:rPr>
      </w:pPr>
    </w:p>
    <w:p w:rsidR="000E12B3" w:rsidRDefault="000E12B3" w:rsidP="000E12B3">
      <w:pPr>
        <w:pStyle w:val="ListParagraph"/>
        <w:numPr>
          <w:ilvl w:val="0"/>
          <w:numId w:val="1"/>
        </w:numPr>
        <w:ind w:left="567" w:firstLine="207"/>
        <w:jc w:val="both"/>
        <w:rPr>
          <w:rFonts w:ascii="GHEA Grapalat" w:hAnsi="GHEA Grapalat"/>
          <w:b/>
          <w:noProof/>
          <w:lang w:val="hy-AM"/>
        </w:rPr>
      </w:pPr>
      <w:r w:rsidRPr="009E49D8">
        <w:rPr>
          <w:rFonts w:ascii="GHEA Grapalat" w:hAnsi="GHEA Grapalat"/>
          <w:b/>
          <w:noProof/>
          <w:lang w:val="hy-AM"/>
        </w:rPr>
        <w:t xml:space="preserve">Ներկայիս իրավիճակը </w:t>
      </w:r>
      <w:r>
        <w:rPr>
          <w:rFonts w:ascii="GHEA Grapalat" w:hAnsi="GHEA Grapalat"/>
          <w:b/>
          <w:noProof/>
          <w:lang w:val="hy-AM"/>
        </w:rPr>
        <w:t>և իրավական ակտի ընդունման անհրաժեշտությունը</w:t>
      </w:r>
    </w:p>
    <w:p w:rsidR="000E12B3" w:rsidRPr="009E49D8" w:rsidRDefault="000E12B3" w:rsidP="000E12B3">
      <w:pPr>
        <w:pStyle w:val="ListParagraph"/>
        <w:ind w:left="774"/>
        <w:jc w:val="both"/>
        <w:rPr>
          <w:rFonts w:ascii="GHEA Grapalat" w:hAnsi="GHEA Grapalat"/>
          <w:b/>
          <w:noProof/>
          <w:lang w:val="hy-AM"/>
        </w:rPr>
      </w:pPr>
    </w:p>
    <w:p w:rsidR="000E12B3" w:rsidRDefault="000E12B3" w:rsidP="000E12B3">
      <w:pPr>
        <w:spacing w:line="360" w:lineRule="auto"/>
        <w:ind w:firstLine="720"/>
        <w:jc w:val="both"/>
        <w:rPr>
          <w:rFonts w:ascii="GHEA Grapalat" w:hAnsi="GHEA Grapalat" w:cs="Courier New"/>
          <w:noProof/>
          <w:shd w:val="clear" w:color="auto" w:fill="FFFFFF"/>
          <w:lang w:val="hy-AM"/>
        </w:rPr>
      </w:pPr>
      <w:r>
        <w:rPr>
          <w:rFonts w:ascii="GHEA Grapalat" w:hAnsi="GHEA Grapalat" w:cs="Courier New"/>
          <w:noProof/>
          <w:shd w:val="clear" w:color="auto" w:fill="FFFFFF"/>
          <w:lang w:val="hy-AM"/>
        </w:rPr>
        <w:t>Ներկա աշխարհաքաղաքական և տարածաշրջանային իրողությունների և միտումների պայմաններում ՀՀ արտաքին քաղաքական գերատեսչությունը</w:t>
      </w:r>
      <w:r w:rsidRPr="0048077E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>կենսական դերակատարում ունի</w:t>
      </w:r>
      <w:r w:rsidRPr="0048077E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Հայաստանի Հանրապետության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անվտանգության ապահովման համատեքստում: ՀՀ </w:t>
      </w:r>
      <w:r w:rsidRPr="0048077E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շուրջ առկա սպառնալիքներն ու մարտահրավերները 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 xml:space="preserve">ՀՀ արտաքին քաղաքական գերատեսչությունից </w:t>
      </w:r>
      <w:r w:rsidRPr="0048077E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պահանջում են 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 xml:space="preserve">ուժերի </w:t>
      </w:r>
      <w:r w:rsidRPr="0048077E">
        <w:rPr>
          <w:rFonts w:ascii="GHEA Grapalat" w:hAnsi="GHEA Grapalat" w:cs="Courier New"/>
          <w:noProof/>
          <w:shd w:val="clear" w:color="auto" w:fill="FFFFFF"/>
          <w:lang w:val="hy-AM"/>
        </w:rPr>
        <w:t>գերլար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 xml:space="preserve">ում և սովորականից անհամեմատ ավելի եռանդուն ջանքեր գրեթե բոլոր </w:t>
      </w:r>
      <w:r w:rsidRPr="0048077E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երկկողմ և բազմակողմ հարթակներում: 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 xml:space="preserve">Բազմապատկվել են </w:t>
      </w:r>
      <w:r w:rsidRPr="0048077E">
        <w:rPr>
          <w:rFonts w:ascii="GHEA Grapalat" w:hAnsi="GHEA Grapalat" w:cs="Courier New"/>
          <w:noProof/>
          <w:shd w:val="clear" w:color="auto" w:fill="FFFFFF"/>
          <w:lang w:val="hy-AM"/>
        </w:rPr>
        <w:t>աշխատանքների ծավալներ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>ը, շեշտակիորեն աճել է</w:t>
      </w:r>
      <w:r w:rsidRPr="0048077E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պատասխանատվության 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>աստիճանը։</w:t>
      </w:r>
    </w:p>
    <w:p w:rsidR="000E12B3" w:rsidRDefault="000E12B3" w:rsidP="000E12B3">
      <w:pPr>
        <w:spacing w:line="360" w:lineRule="auto"/>
        <w:ind w:firstLine="720"/>
        <w:jc w:val="both"/>
        <w:rPr>
          <w:rFonts w:ascii="Calibri" w:hAnsi="Calibri" w:cs="Calibri"/>
          <w:shd w:val="clear" w:color="auto" w:fill="FFFFFF"/>
          <w:lang w:val="hy-AM"/>
        </w:rPr>
      </w:pPr>
      <w:r>
        <w:rPr>
          <w:rFonts w:ascii="GHEA Grapalat" w:hAnsi="GHEA Grapalat" w:cs="Courier New"/>
          <w:noProof/>
          <w:shd w:val="clear" w:color="auto" w:fill="FFFFFF"/>
          <w:lang w:val="hy-AM"/>
        </w:rPr>
        <w:t xml:space="preserve">Արտաքին գործերի նախարարության 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կողմից կատարվող աշխատանքի 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>ծավալները, բովանդակությունը և պատասխանատվությունը ոչ միայն արտացոլված չեն ներկայումս սահմանված վարձատրության չափերում, այլև ա</w:t>
      </w:r>
      <w:r>
        <w:rPr>
          <w:rFonts w:ascii="GHEA Grapalat" w:hAnsi="GHEA Grapalat"/>
          <w:lang w:val="hy-AM"/>
        </w:rPr>
        <w:t>ռկա է շեշտակի (անգամների) տարբերություն ՀՀ ԱԳՆ կենտրոնական ապարատի աշխատակիցների և ՀՀ անվտանգային հարցերում պատասխանատվություն ունեցող կառույցների աշխատակիցների աշխատավարձերի միջև: Ավելին</w:t>
      </w:r>
      <w:r w:rsidRPr="00F030A9">
        <w:rPr>
          <w:rFonts w:ascii="GHEA Grapalat" w:hAnsi="GHEA Grapalat"/>
          <w:lang w:val="hy-AM"/>
        </w:rPr>
        <w:t>`</w:t>
      </w:r>
      <w:r>
        <w:rPr>
          <w:rFonts w:ascii="GHEA Grapalat" w:hAnsi="GHEA Grapalat"/>
          <w:lang w:val="hy-AM"/>
        </w:rPr>
        <w:t xml:space="preserve"> աշխատանքի ծավալների և պատասխանատվության էական աճին զուգահեռ ց</w:t>
      </w:r>
      <w:r>
        <w:rPr>
          <w:rFonts w:ascii="GHEA Grapalat" w:hAnsi="GHEA Grapalat" w:cs="Arian AMU"/>
          <w:shd w:val="clear" w:color="auto" w:fill="FFFFFF"/>
          <w:lang w:val="hy-AM"/>
        </w:rPr>
        <w:t xml:space="preserve">ածր </w:t>
      </w:r>
      <w:r w:rsidRPr="008D74D0">
        <w:rPr>
          <w:rFonts w:ascii="GHEA Grapalat" w:hAnsi="GHEA Grapalat" w:cs="Arian AMU"/>
          <w:shd w:val="clear" w:color="auto" w:fill="FFFFFF"/>
          <w:lang w:val="hy-AM"/>
        </w:rPr>
        <w:t xml:space="preserve">վարձատրությամբ պայմանավորված՝ </w:t>
      </w:r>
      <w:r>
        <w:rPr>
          <w:rFonts w:ascii="GHEA Grapalat" w:hAnsi="GHEA Grapalat" w:cs="Arian AMU"/>
          <w:shd w:val="clear" w:color="auto" w:fill="FFFFFF"/>
          <w:lang w:val="hy-AM"/>
        </w:rPr>
        <w:t>դիվանագետի</w:t>
      </w:r>
      <w:r w:rsidRPr="008D74D0">
        <w:rPr>
          <w:rFonts w:ascii="GHEA Grapalat" w:hAnsi="GHEA Grapalat" w:cs="Arian AMU"/>
          <w:shd w:val="clear" w:color="auto" w:fill="FFFFFF"/>
          <w:lang w:val="hy-AM"/>
        </w:rPr>
        <w:t xml:space="preserve"> աշխատանքն աստիճանաբար կորցնում է գրավչությունը</w:t>
      </w:r>
      <w:r>
        <w:rPr>
          <w:rFonts w:ascii="GHEA Grapalat" w:hAnsi="GHEA Grapalat" w:cs="Arian AMU"/>
          <w:shd w:val="clear" w:color="auto" w:fill="FFFFFF"/>
          <w:lang w:val="hy-AM"/>
        </w:rPr>
        <w:t>, ինչը հանգեցնում է մարդկային ռեսուրսների արտահոսքին և նոր ռեսուրսների ներգրավման բարդությանը</w:t>
      </w:r>
      <w:r w:rsidRPr="008D74D0">
        <w:rPr>
          <w:rFonts w:ascii="GHEA Grapalat" w:hAnsi="GHEA Grapalat" w:cs="Arian AMU"/>
          <w:shd w:val="clear" w:color="auto" w:fill="FFFFFF"/>
          <w:lang w:val="hy-AM"/>
        </w:rPr>
        <w:t>։</w:t>
      </w:r>
      <w:r w:rsidRPr="008D74D0">
        <w:rPr>
          <w:rFonts w:ascii="Calibri" w:hAnsi="Calibri" w:cs="Calibri"/>
          <w:shd w:val="clear" w:color="auto" w:fill="FFFFFF"/>
          <w:lang w:val="hy-AM"/>
        </w:rPr>
        <w:t> </w:t>
      </w:r>
    </w:p>
    <w:p w:rsidR="000E12B3" w:rsidRDefault="000E12B3" w:rsidP="000E12B3">
      <w:pPr>
        <w:spacing w:after="200" w:line="360" w:lineRule="auto"/>
        <w:ind w:firstLine="708"/>
        <w:contextualSpacing/>
        <w:jc w:val="both"/>
        <w:rPr>
          <w:rFonts w:ascii="Calibri" w:hAnsi="Calibri" w:cs="Calibri"/>
          <w:shd w:val="clear" w:color="auto" w:fill="FFFFFF"/>
          <w:lang w:val="hy-AM"/>
        </w:rPr>
      </w:pPr>
      <w:r>
        <w:rPr>
          <w:rFonts w:ascii="GHEA Grapalat" w:hAnsi="GHEA Grapalat" w:cs="Arian AMU"/>
          <w:shd w:val="clear" w:color="auto" w:fill="FFFFFF"/>
          <w:lang w:val="hy-AM"/>
        </w:rPr>
        <w:lastRenderedPageBreak/>
        <w:t xml:space="preserve">Նախագծի ընդունումը պայմանավորված է վերը նշված անհամաչափությունները մեղմելու, աշխատանքի գրավչությունը մեծացնելու և </w:t>
      </w:r>
      <w:r w:rsidRPr="005C1E66">
        <w:rPr>
          <w:rFonts w:ascii="GHEA Grapalat" w:hAnsi="GHEA Grapalat" w:cs="Arian AMU"/>
          <w:shd w:val="clear" w:color="auto" w:fill="FFFFFF"/>
          <w:lang w:val="hy-AM"/>
        </w:rPr>
        <w:t xml:space="preserve">վարձատրության </w:t>
      </w:r>
      <w:r>
        <w:rPr>
          <w:rFonts w:ascii="GHEA Grapalat" w:hAnsi="GHEA Grapalat" w:cs="Arian AMU"/>
          <w:shd w:val="clear" w:color="auto" w:fill="FFFFFF"/>
          <w:lang w:val="hy-AM"/>
        </w:rPr>
        <w:t>չափը</w:t>
      </w:r>
      <w:r w:rsidRPr="00625E30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n AMU"/>
          <w:shd w:val="clear" w:color="auto" w:fill="FFFFFF"/>
          <w:lang w:val="hy-AM"/>
        </w:rPr>
        <w:t>լավարկելու անհրաժեշտությամբ</w:t>
      </w:r>
      <w:r w:rsidRPr="005C1E66">
        <w:rPr>
          <w:rFonts w:ascii="GHEA Grapalat" w:hAnsi="GHEA Grapalat" w:cs="Arian AMU"/>
          <w:shd w:val="clear" w:color="auto" w:fill="FFFFFF"/>
          <w:lang w:val="hy-AM"/>
        </w:rPr>
        <w:t>:</w:t>
      </w:r>
    </w:p>
    <w:p w:rsidR="000E12B3" w:rsidRPr="005C1E66" w:rsidRDefault="000E12B3" w:rsidP="000E12B3">
      <w:pPr>
        <w:spacing w:after="200" w:line="360" w:lineRule="auto"/>
        <w:ind w:firstLine="708"/>
        <w:contextualSpacing/>
        <w:jc w:val="both"/>
        <w:rPr>
          <w:rFonts w:ascii="GHEA Grapalat" w:hAnsi="GHEA Grapalat" w:cs="Arian AMU"/>
          <w:lang w:val="hy-AM"/>
        </w:rPr>
      </w:pPr>
    </w:p>
    <w:p w:rsidR="000E12B3" w:rsidRDefault="000E12B3" w:rsidP="000E12B3">
      <w:pPr>
        <w:pStyle w:val="ListParagraph"/>
        <w:numPr>
          <w:ilvl w:val="0"/>
          <w:numId w:val="1"/>
        </w:numPr>
        <w:ind w:left="360" w:firstLine="207"/>
        <w:jc w:val="both"/>
        <w:rPr>
          <w:rFonts w:ascii="GHEA Grapalat" w:hAnsi="GHEA Grapalat"/>
          <w:b/>
          <w:noProof/>
          <w:lang w:val="hy-AM"/>
        </w:rPr>
      </w:pPr>
      <w:r>
        <w:rPr>
          <w:rFonts w:ascii="GHEA Grapalat" w:hAnsi="GHEA Grapalat"/>
          <w:b/>
          <w:noProof/>
          <w:lang w:val="hy-AM"/>
        </w:rPr>
        <w:t>Առաջարկվող կարգավորման բնույթը</w:t>
      </w:r>
    </w:p>
    <w:p w:rsidR="000E12B3" w:rsidRDefault="000E12B3" w:rsidP="000E12B3">
      <w:pPr>
        <w:spacing w:line="360" w:lineRule="auto"/>
        <w:ind w:firstLine="720"/>
        <w:jc w:val="both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</w:p>
    <w:p w:rsidR="000E12B3" w:rsidRPr="00295743" w:rsidRDefault="000E12B3" w:rsidP="000E12B3">
      <w:pPr>
        <w:spacing w:line="360" w:lineRule="auto"/>
        <w:ind w:firstLine="720"/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Նախագծով առաջարկվում է 2024 թվականի բյուջեով ԱԳ</w:t>
      </w:r>
      <w:r w:rsidRPr="00295743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նախարարության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1128 ծրագրի 11001</w:t>
      </w:r>
      <w:r w:rsidRPr="00295743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«</w:t>
      </w:r>
      <w:r w:rsidRPr="00686E27">
        <w:rPr>
          <w:rFonts w:ascii="GHEA Grapalat" w:hAnsi="GHEA Grapalat"/>
          <w:noProof/>
          <w:color w:val="000000"/>
          <w:shd w:val="clear" w:color="auto" w:fill="FFFFFF"/>
          <w:lang w:val="hy-AM"/>
        </w:rPr>
        <w:t>Օտարերկրյա պետություններում և միջազգային կազմակերպություններում հավատարմագրված ՀՀ դիվանագիտական ծառայության մարմինների գործունեության իրականացում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» միջոցառման համար հատկացված միջոցների թափուր հաստիքների հաշվին առաջացող հնարավոր տնտեսումներից 230 միլիոն դրամ տեղափոխել 1061 ծրագրի 11001. «Կառավարության արտաքին քաղաքականության մշակում և իրագործման ապահովում» միջոցառման 4112</w:t>
      </w:r>
      <w:r w:rsidRPr="00295743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bookmarkStart w:id="0" w:name="_GoBack"/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«</w:t>
      </w:r>
      <w:r w:rsidRPr="00B56E57">
        <w:rPr>
          <w:rFonts w:ascii="GHEA Grapalat" w:hAnsi="GHEA Grapalat"/>
          <w:noProof/>
          <w:color w:val="000000"/>
          <w:shd w:val="clear" w:color="auto" w:fill="FFFFFF"/>
          <w:lang w:val="hy-AM"/>
        </w:rPr>
        <w:t>Պարգևատրումներ, դրամական խրախուսումներ և հատուկ վճարներ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»</w:t>
      </w:r>
      <w:r w:rsidRPr="00295743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հոդված, որը </w:t>
      </w:r>
      <w:bookmarkEnd w:id="0"/>
      <w:r>
        <w:rPr>
          <w:rFonts w:ascii="GHEA Grapalat" w:hAnsi="GHEA Grapalat" w:cs="Courier New"/>
          <w:noProof/>
          <w:shd w:val="clear" w:color="auto" w:fill="FFFFFF"/>
          <w:lang w:val="hy-AM"/>
        </w:rPr>
        <w:t>հնարավորություն կտա</w:t>
      </w:r>
      <w:r w:rsidRPr="0048077E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կանխ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>ել</w:t>
      </w:r>
      <w:r w:rsidRPr="0048077E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բարձր որակավորում ունեցող 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>մասնագետների արտահոսքը,</w:t>
      </w:r>
      <w:r w:rsidRPr="0048077E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>խթանելով նրանց՝ ավելի լավ աշխատելու մոտիվացիան, ինչպես նաև բարձրացնելով</w:t>
      </w:r>
      <w:r>
        <w:rPr>
          <w:rFonts w:ascii="GHEA Grapalat" w:hAnsi="GHEA Grapalat" w:cs="Sylfaen"/>
          <w:noProof/>
          <w:lang w:val="hy-AM"/>
        </w:rPr>
        <w:t xml:space="preserve"> աշխատանքի</w:t>
      </w:r>
      <w:r w:rsidRPr="0048077E">
        <w:rPr>
          <w:rFonts w:ascii="GHEA Grapalat" w:hAnsi="GHEA Grapalat" w:cs="Sylfaen"/>
          <w:noProof/>
          <w:lang w:val="hy-AM"/>
        </w:rPr>
        <w:t xml:space="preserve"> գրավչությունն ու շահագրգռվածությունը</w:t>
      </w:r>
      <w:r w:rsidRPr="00295743">
        <w:rPr>
          <w:rFonts w:ascii="GHEA Grapalat" w:hAnsi="GHEA Grapalat" w:cs="Sylfaen"/>
          <w:noProof/>
          <w:lang w:val="hy-AM"/>
        </w:rPr>
        <w:t>:</w:t>
      </w:r>
    </w:p>
    <w:p w:rsidR="000E12B3" w:rsidRDefault="000E12B3" w:rsidP="000E12B3">
      <w:pPr>
        <w:spacing w:line="360" w:lineRule="auto"/>
        <w:ind w:left="-270" w:firstLine="450"/>
        <w:jc w:val="both"/>
        <w:rPr>
          <w:rFonts w:ascii="GHEA Grapalat" w:hAnsi="GHEA Grapalat" w:cs="Sylfaen"/>
          <w:b/>
          <w:bCs/>
          <w:lang w:val="hy-AM"/>
        </w:rPr>
      </w:pPr>
    </w:p>
    <w:p w:rsidR="000E12B3" w:rsidRPr="002F293B" w:rsidRDefault="000E12B3" w:rsidP="000E12B3">
      <w:pPr>
        <w:pStyle w:val="ListParagraph"/>
        <w:numPr>
          <w:ilvl w:val="0"/>
          <w:numId w:val="1"/>
        </w:numPr>
        <w:spacing w:line="360" w:lineRule="auto"/>
        <w:ind w:left="-270" w:firstLine="837"/>
        <w:jc w:val="both"/>
        <w:rPr>
          <w:rFonts w:ascii="GHEA Grapalat" w:eastAsia="Tahoma" w:hAnsi="GHEA Grapalat" w:cs="Tahoma"/>
          <w:lang w:val="hy-AM"/>
        </w:rPr>
      </w:pPr>
      <w:r w:rsidRPr="002F293B">
        <w:rPr>
          <w:rFonts w:ascii="GHEA Grapalat" w:hAnsi="GHEA Grapalat" w:cs="Sylfaen"/>
          <w:b/>
          <w:bCs/>
          <w:lang w:val="hy-AM"/>
        </w:rPr>
        <w:t>Պետական բյուջեի եկամուտներում և ծախսերում սպասվելիք փոփոխություններ</w:t>
      </w:r>
    </w:p>
    <w:p w:rsidR="000E12B3" w:rsidRPr="003072F3" w:rsidRDefault="000E12B3" w:rsidP="000E12B3">
      <w:pPr>
        <w:spacing w:line="360" w:lineRule="auto"/>
        <w:ind w:firstLine="568"/>
        <w:jc w:val="both"/>
        <w:rPr>
          <w:rFonts w:ascii="GHEA Grapalat" w:hAnsi="GHEA Grapalat"/>
          <w:lang w:val="hy-AM"/>
        </w:rPr>
      </w:pPr>
      <w:r w:rsidRPr="003072F3">
        <w:rPr>
          <w:rFonts w:ascii="GHEA Grapalat" w:hAnsi="GHEA Grapalat"/>
          <w:lang w:val="hy-AM"/>
        </w:rPr>
        <w:t>Նախագծի ընդունման արդյունքում  ՀՀ 202</w:t>
      </w:r>
      <w:r w:rsidRPr="00295743">
        <w:rPr>
          <w:rFonts w:ascii="GHEA Grapalat" w:hAnsi="GHEA Grapalat"/>
          <w:lang w:val="hy-AM"/>
        </w:rPr>
        <w:t>4</w:t>
      </w:r>
      <w:r w:rsidRPr="003072F3">
        <w:rPr>
          <w:rFonts w:ascii="GHEA Grapalat" w:hAnsi="GHEA Grapalat"/>
          <w:lang w:val="hy-AM"/>
        </w:rPr>
        <w:t xml:space="preserve"> թվականի պետական բյուջեի եկամուտների և ծախսերի ծրագրային ցուցանիշներում փոփոխություններ չեն առաջանալու: </w:t>
      </w:r>
    </w:p>
    <w:p w:rsidR="000E12B3" w:rsidRDefault="000E12B3" w:rsidP="000E12B3">
      <w:pPr>
        <w:spacing w:line="360" w:lineRule="auto"/>
        <w:ind w:firstLine="720"/>
        <w:jc w:val="both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</w:p>
    <w:p w:rsidR="000E12B3" w:rsidRPr="002F293B" w:rsidRDefault="000E12B3" w:rsidP="000E12B3">
      <w:pPr>
        <w:pStyle w:val="ListParagraph"/>
        <w:numPr>
          <w:ilvl w:val="0"/>
          <w:numId w:val="1"/>
        </w:numPr>
        <w:spacing w:line="360" w:lineRule="auto"/>
        <w:ind w:left="360" w:firstLine="207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2F293B">
        <w:rPr>
          <w:rFonts w:ascii="GHEA Grapalat" w:eastAsia="GHEA Grapalat" w:hAnsi="GHEA Grapalat" w:cs="GHEA Grapalat"/>
          <w:b/>
          <w:color w:val="000000"/>
          <w:lang w:val="hy-AM"/>
        </w:rPr>
        <w:t xml:space="preserve">Կապը ռազմավարական փաստաթղթերի հետ.  </w:t>
      </w:r>
    </w:p>
    <w:p w:rsidR="00B56E57" w:rsidRPr="000E12B3" w:rsidRDefault="000E12B3" w:rsidP="000E12B3">
      <w:pPr>
        <w:jc w:val="both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>Կապը ռազմավարական փաստաթղթերի հետ բացակայում է:</w:t>
      </w:r>
      <w:r w:rsidRPr="00C1470A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</w:p>
    <w:sectPr w:rsidR="00B56E57" w:rsidRPr="000E12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A44C0"/>
    <w:multiLevelType w:val="hybridMultilevel"/>
    <w:tmpl w:val="C03EB092"/>
    <w:lvl w:ilvl="0" w:tplc="69A20A4E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C3E"/>
    <w:rsid w:val="00033DD6"/>
    <w:rsid w:val="000E12B3"/>
    <w:rsid w:val="001E3C68"/>
    <w:rsid w:val="0038691D"/>
    <w:rsid w:val="003F0990"/>
    <w:rsid w:val="00512549"/>
    <w:rsid w:val="00686E27"/>
    <w:rsid w:val="008A2411"/>
    <w:rsid w:val="008B59CC"/>
    <w:rsid w:val="00A64096"/>
    <w:rsid w:val="00AE1B78"/>
    <w:rsid w:val="00B56E57"/>
    <w:rsid w:val="00B6332A"/>
    <w:rsid w:val="00C1470A"/>
    <w:rsid w:val="00D63C3E"/>
    <w:rsid w:val="00D91779"/>
    <w:rsid w:val="00F03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3D51A0-354B-478D-A267-A87B718BA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25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3F0990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3F0990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470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70A"/>
    <w:rPr>
      <w:rFonts w:ascii="Segoe UI" w:eastAsia="Times New Roman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rsid w:val="00B56E57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B56E57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6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>https://mul2.gov.am/tasks/918104/oneclick/himnavorum.docx?token=52327892f2ffad36942cf2fffef3b4a7</cp:keywords>
  <dc:description/>
  <cp:lastModifiedBy>Hasmik Aperyan</cp:lastModifiedBy>
  <cp:revision>9</cp:revision>
  <cp:lastPrinted>2024-01-09T12:43:00Z</cp:lastPrinted>
  <dcterms:created xsi:type="dcterms:W3CDTF">2024-01-09T12:29:00Z</dcterms:created>
  <dcterms:modified xsi:type="dcterms:W3CDTF">2024-01-24T06:30:00Z</dcterms:modified>
</cp:coreProperties>
</file>