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3395779C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FD63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FD63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դեկտեմբերի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FD63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2A30D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FD63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2102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5A5CB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1B1535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BB772A4" w:rsidR="0077537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8B8F2CE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D63BA" w:rsidRPr="00FD63BA">
              <w:rPr>
                <w:rFonts w:ascii="GHEA Grapalat" w:eastAsia="Times New Roman" w:hAnsi="GHEA Grapalat" w:cs="Times New Roman"/>
                <w:sz w:val="24"/>
                <w:szCs w:val="24"/>
              </w:rPr>
              <w:t>01/2-1/137-2024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AB4FE98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F7580CE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D63BA" w:rsidRPr="00FD63BA">
              <w:rPr>
                <w:rFonts w:ascii="GHEA Grapalat" w:eastAsia="Times New Roman" w:hAnsi="GHEA Grapalat" w:cs="Times New Roman"/>
                <w:sz w:val="24"/>
                <w:szCs w:val="24"/>
              </w:rPr>
              <w:t>01/3-2/727-2024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437AC" w14:textId="6B169E26" w:rsidR="00FD63BA" w:rsidRPr="00FD63BA" w:rsidRDefault="00FD63BA" w:rsidP="00FD63B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Pr="00FD63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«ՀՀ կառավարության 2022 թվականի դեկտեմբերի 29-ի N 2102-Ա որոշման մեջ լրացում և փոփոխություններ կատարելու մասին» Հայաստանի Հանրապետության կառավարության որոշման նախագծի վերաբերյալ հայտնում ենք, որ նախագծով լրացվող ապրանքի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24A8ABCF" w14:textId="77777777" w:rsidR="00FD63BA" w:rsidRPr="00FD63BA" w:rsidRDefault="00FD63BA" w:rsidP="00FD63B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D63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«Նոր Փրոջեկտս» սահմանափակ պատասխանատվությամբ ընկերությունը (ՀՎՀՀ 00194818, գրանցված 18.12.2018թ.) գործում է հարկման </w:t>
            </w:r>
            <w:r w:rsidRPr="00FD63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ընդհանուր համակարգում, ըստ ներկայացրած վերջին՝ 2023թ. նոյեմբեր ամսվա եկամտային հարկի և սոցիալական վճարի ամսական հաշվարկի ունի 106 հարկման բազա ունեցող վարձու աշխատողներ, որոնց միջին հարկման բազան կազմում է 441,610 ՀՀ դրամ</w:t>
            </w:r>
            <w:r w:rsidRPr="00FD63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FD63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իսկ </w:t>
            </w:r>
            <w:r w:rsidRPr="00FD63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04.</w:t>
            </w:r>
            <w:r w:rsidRPr="00FD63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01</w:t>
            </w:r>
            <w:r w:rsidRPr="00FD63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FD63BA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FD63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36A8C53E" w:rsidR="00284962" w:rsidRPr="00FD63BA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7061484" w:rsidR="005B08D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89CDFA2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FD63BA" w:rsidRPr="00FD63BA">
              <w:rPr>
                <w:rFonts w:ascii="GHEA Grapalat" w:eastAsia="Times New Roman" w:hAnsi="GHEA Grapalat" w:cs="Times New Roman"/>
                <w:sz w:val="24"/>
                <w:szCs w:val="24"/>
              </w:rPr>
              <w:t>//322-2024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B578D8" w14:textId="71A883FA" w:rsidR="005A5CB3" w:rsidRDefault="005A5CB3" w:rsidP="005A5CB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="002A30DF" w:rsidRPr="002A30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063CB" w:rsidRPr="001063C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«Նորմատիվ իրավական ակտերի մասին» օրենքի 14-րդ հոդվածի 5-րդ մասը, որի համաձայն՝ </w:t>
            </w:r>
            <w:r w:rsidR="001063CB" w:rsidRPr="001063C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միջակետով, </w:t>
            </w:r>
            <w:r w:rsidR="001063CB" w:rsidRPr="001063CB">
              <w:rPr>
                <w:rFonts w:ascii="GHEA Grapalat" w:hAnsi="GHEA Grapalat"/>
                <w:sz w:val="24"/>
                <w:szCs w:val="24"/>
                <w:lang w:val="hy-AM"/>
              </w:rPr>
              <w:t>հարկ ենք համարում նշել, որ</w:t>
            </w:r>
            <w:r w:rsidR="001063CB" w:rsidRPr="001063C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="001063CB" w:rsidRPr="001063CB">
              <w:rPr>
                <w:rFonts w:ascii="GHEA Grapalat" w:hAnsi="GHEA Grapalat"/>
                <w:sz w:val="24"/>
                <w:szCs w:val="24"/>
                <w:lang w:val="hy-AM"/>
              </w:rPr>
              <w:t>Նախագծի համարակալումն անհրաժեշտ է վերանայել՝ այն համապատաասխանեցնելով «Նորմատիվ իրավական ակտերի մասին» օրենքի պահանջներին:</w:t>
            </w:r>
            <w:bookmarkStart w:id="2" w:name="_GoBack"/>
            <w:bookmarkEnd w:id="2"/>
          </w:p>
          <w:p w14:paraId="7FEF3C22" w14:textId="5D258991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42127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E0614B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36</cp:revision>
  <dcterms:created xsi:type="dcterms:W3CDTF">2021-11-10T11:33:00Z</dcterms:created>
  <dcterms:modified xsi:type="dcterms:W3CDTF">2024-01-12T11:19:00Z</dcterms:modified>
</cp:coreProperties>
</file>