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21B57" w:rsidRPr="00BF5C78" w:rsidRDefault="00321B57" w:rsidP="000100AD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en-US"/>
        </w:rPr>
      </w:pPr>
      <w:r w:rsidRPr="00BF5C78">
        <w:rPr>
          <w:rFonts w:ascii="GHEA Grapalat" w:hAnsi="GHEA Grapalat"/>
          <w:b/>
          <w:color w:val="000000" w:themeColor="text1"/>
          <w:sz w:val="24"/>
          <w:szCs w:val="24"/>
          <w:lang w:val="hy-AM"/>
        </w:rPr>
        <w:t>Հ Ի Մ Ն Ա Վ Ո Ր ՈՒ Մ</w:t>
      </w:r>
    </w:p>
    <w:p w:rsidR="009D6825" w:rsidRPr="00BF5C78" w:rsidRDefault="009D6825" w:rsidP="000100AD">
      <w:pPr>
        <w:spacing w:after="0" w:line="360" w:lineRule="auto"/>
        <w:jc w:val="center"/>
        <w:rPr>
          <w:rFonts w:ascii="GHEA Grapalat" w:hAnsi="GHEA Grapalat"/>
          <w:b/>
          <w:color w:val="000000" w:themeColor="text1"/>
          <w:sz w:val="24"/>
          <w:szCs w:val="24"/>
          <w:lang w:val="en-US"/>
        </w:rPr>
      </w:pPr>
    </w:p>
    <w:p w:rsidR="00321B57" w:rsidRPr="005C7896" w:rsidRDefault="00321B57" w:rsidP="000100A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BF5C7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«ՀԱՅԱՍՏԱՆԻ ՀԱՆՐԱՊԵՏՈՒԹՅԱՆ ԿԱՌԱՎԱՐՈՒԹՅԱՆ 2023 ԹՎԱԿԱՆԻ ԱՊՐԻԼԻ 13-Ի N 543-Ն ՈՐՈՇՄԱՆ ՄԵՋ ՓՈՓՈԽՈՒԹՅՈՒՆՆԵՐ ԿԱՏԱՐԵԼՈՒ ՄԱՍԻՆ» ՀԱՅԱՍՏԱՆԻ ՀԱՆՐԱՊԵՏՈՒԹՅԱՆ ԿԱՌԱՎԱՐՈՒԹՅԱՆ ՈՐՈՇՄ</w:t>
      </w:r>
      <w:r w:rsidR="005C7896" w:rsidRPr="00813D02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Ա</w:t>
      </w:r>
      <w:r w:rsidR="007B666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Ն </w:t>
      </w:r>
      <w:r w:rsidRPr="00BF5C7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ԸՆԴՈՒՆՄԱՆ</w:t>
      </w:r>
    </w:p>
    <w:p w:rsidR="000100AD" w:rsidRPr="005C7896" w:rsidRDefault="000100AD" w:rsidP="000100AD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</w:p>
    <w:p w:rsidR="00321B57" w:rsidRPr="00BF5C78" w:rsidRDefault="00321B57" w:rsidP="000100AD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BF5C7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1. Ընթացիկ իրավիճակը եւ իրավական ակտի ընդունման անհրաժեշտությունը.</w:t>
      </w:r>
    </w:p>
    <w:p w:rsidR="00321B57" w:rsidRPr="00BF5C78" w:rsidRDefault="00321B57" w:rsidP="000100AD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bookmarkStart w:id="0" w:name="_Hlk151388754"/>
      <w:r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Հայաստանի Հանրապետության կառավարության 2019 թվականի նոյեմբերի 28-ի N 1717-L որոշման հավելված N 2-ով հաստատված՝ «Հայաստանի Հանրապետության քրեակատարողական </w:t>
      </w:r>
      <w:r w:rsidR="005C7896" w:rsidRPr="005C789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և</w:t>
      </w:r>
      <w:r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պրոբացիայի ոլորտի 2019-2023 թվականների ռազմավարության իրականացման 2019-2023 թվականների միջոցառումների» ծրագրի 16-րդ կետով, ի թիվս այլնի, նախատեսված է «Քրեակատարողական ծառայության կադրային քաղաքականության վերանայում» միջոցառումը, որի իրականացման ուղղություններն են հանդիսանում կադրերի ընտրության </w:t>
      </w:r>
      <w:r w:rsidR="005C7896" w:rsidRPr="005C789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և</w:t>
      </w:r>
      <w:r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առաջխաղացման հարցում գործուն մեխանիզմների սահմանումը: </w:t>
      </w:r>
    </w:p>
    <w:p w:rsidR="00321B57" w:rsidRPr="00BF5C78" w:rsidRDefault="00321B57" w:rsidP="000100AD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Այդ կապակցությամբ ընդունվել է ««Քրեակատարողական ծառայության մասին» օրենքում փոփոխություններ և լրացումներ կատարելու մասին» ՀՕ-</w:t>
      </w:r>
      <w:r w:rsidRPr="00BF5C78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310-Ն</w:t>
      </w:r>
      <w:r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օրենքը</w:t>
      </w:r>
      <w:r w:rsidR="005C7896" w:rsidRPr="005C789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՝</w:t>
      </w:r>
      <w:r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նպատակ ունենալով քրեակատարողական ծառայության կենտրոնական մարմնի կազմում ստեղծել նոր կառուցվածքային ստորաբաժանում՝ քրեակատարողական ծառայության կենտրոնական մարմնի օպերատիվ վարչություն, որի ենթկայությամբ պետք է գործեն քրեակատարողական հիմնարկներում տեղակայված օպերատիվ ստորաբաժանումները՝ դուրս գալով քրեակատարողական հիմնարկի պետի ենթակայությունից։ ««Քրեակատարողական ծառայության մասին» օրենքում փոփոխություններ</w:t>
      </w:r>
      <w:r w:rsidR="005C7896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և լրացումներ կատարելու մասին» </w:t>
      </w:r>
      <w:r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ՀՕ-</w:t>
      </w:r>
      <w:r w:rsidRPr="00BF5C78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310-Ն</w:t>
      </w:r>
      <w:r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օրենքն ուժի մեջ է մտել 2023 թվականի հոկտեմբերի 25-ին։ Վերոգրյալով պայմանավորված անհրաժեշտություն է առաջացել լրացումներ և փոփոխություններ կատարել </w:t>
      </w:r>
      <w:r w:rsidRPr="00BF5C7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>Հայաստանի Հանրապետության կառավարության 2023 թվականի ապրիլի 13-ի N 543-Ն որոշման</w:t>
      </w:r>
      <w:r w:rsidR="00E8276A" w:rsidRPr="00E8276A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 xml:space="preserve"> (այսուհետ՝ Ներքին կանոնակարգ)</w:t>
      </w:r>
      <w:r w:rsidRPr="00BF5C7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 xml:space="preserve"> մեջ։ </w:t>
      </w:r>
    </w:p>
    <w:bookmarkEnd w:id="0"/>
    <w:p w:rsidR="00321B57" w:rsidRPr="00BF5C78" w:rsidRDefault="00321B57" w:rsidP="000100AD">
      <w:pPr>
        <w:shd w:val="clear" w:color="auto" w:fill="FFFFFF"/>
        <w:spacing w:after="0" w:line="360" w:lineRule="auto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</w:p>
    <w:p w:rsidR="00321B57" w:rsidRPr="00BF5C78" w:rsidRDefault="00321B57" w:rsidP="000100AD">
      <w:pPr>
        <w:shd w:val="clear" w:color="auto" w:fill="FFFFFF"/>
        <w:spacing w:after="0" w:line="360" w:lineRule="auto"/>
        <w:ind w:firstLine="708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BF5C7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2. Առաջարկվող կարգավորման բնույթը.</w:t>
      </w:r>
    </w:p>
    <w:p w:rsidR="00321B57" w:rsidRPr="00E51B6F" w:rsidRDefault="00321B57" w:rsidP="000100AD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BF5C7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 xml:space="preserve">«Հայաստանի Հանրապետության կառավարության 2023 թվականի ապրիլի 13-ի N 543-Ն որոշման մեջ փոփոխություններ և լրացումներ կատարելու մասին» ՀՀ կառավարության </w:t>
      </w:r>
      <w:r w:rsidRPr="00BF5C7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lastRenderedPageBreak/>
        <w:t>որոշման նախագծով</w:t>
      </w:r>
      <w:r w:rsidR="005C7896" w:rsidRPr="005C7896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 xml:space="preserve"> (այսուհետ՝ Նախագիծ)</w:t>
      </w:r>
      <w:r w:rsidRPr="00BF5C78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 xml:space="preserve"> կկարգավորվեն </w:t>
      </w:r>
      <w:r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««Քրեակատարողական ծառայության մասին» օրենքում փոփոխություններ և լրացումներ կատարելու մասին» ՀՕ-</w:t>
      </w:r>
      <w:r w:rsidRPr="00BF5C78">
        <w:rPr>
          <w:rStyle w:val="Emphasis"/>
          <w:rFonts w:ascii="GHEA Grapalat" w:hAnsi="GHEA Grapalat"/>
          <w:bCs/>
          <w:i w:val="0"/>
          <w:color w:val="000000" w:themeColor="text1"/>
          <w:sz w:val="24"/>
          <w:szCs w:val="24"/>
          <w:shd w:val="clear" w:color="auto" w:fill="FFFFFF"/>
          <w:lang w:val="hy-AM"/>
        </w:rPr>
        <w:t>310-Ն</w:t>
      </w:r>
      <w:r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օրենքն ուժի մեջ մտնելուց հետո առաջացած հակասությունները։ Մասնավորապես, մ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ինչև օրենսդրական փոփոխությունը, օպերատիվ ստորաբաժանումը, որպես քրեակատարողական հիմնարկի կազմում գործող ստորաբաժանում տեղեկանում էր կալանավորված անձանց և դատապարտյալների կարանտինային բաժանմունք ընդունվելու մասին և քրեակատարողական հիմնարկի պետի հանձնարարությամբ տանում համապատասխան աշխատանք։ Հ</w:t>
      </w:r>
      <w:r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աշվի առնելով, որ այլևս օպերատիվ ստորաբաժանումը չի գործում քրեակատարողական հիմնարկի կազմում, սակայն նախատեսված է, որ կարանտինային բաժանմունքում գտնվող կալանավորված անձանց և դատապարտյալների 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ըստ խցերի կամ կացարանների տեղաբաշխումը կատարվում է քրեակատարողական հիմնարկի պետի կողմից՝ </w:t>
      </w:r>
      <w:r w:rsidRPr="00BF5C78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օպերատիվ ստորաբաժանման պետի միջնորդագրի հիման վրա, 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ուստի ներկա իրավիճակում</w:t>
      </w:r>
      <w:r w:rsidRPr="00BF5C78">
        <w:rPr>
          <w:rFonts w:ascii="GHEA Grapalat" w:hAnsi="GHEA Grapalat"/>
          <w:b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անհրաժեշտություն է առաջացել, որպեսզի </w:t>
      </w:r>
      <w:r w:rsidR="007B666B"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քրեակատարողական հիմնարկ</w:t>
      </w:r>
      <w:r w:rsidR="007B666B" w:rsidRPr="007B666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 վարչակազմը</w:t>
      </w:r>
      <w:r w:rsidR="007B666B"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կալանավորված անձանց և դատապարտյալների</w:t>
      </w:r>
      <w:r w:rsidR="007B666B"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կարանտինային բաժանմունք ընդունվելու մասին </w:t>
      </w:r>
      <w:r w:rsidR="007B666B" w:rsidRPr="007B666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ի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րազեկ</w:t>
      </w:r>
      <w:r w:rsidR="007B666B" w:rsidRPr="007B666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ի 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արդեն որպես առանձին ստորաբաժանում գործող օպերատիվ ստորաբաժանմանը։ </w:t>
      </w:r>
      <w:r w:rsidR="007B666B" w:rsidRPr="007B666B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յդ նպատակով </w:t>
      </w:r>
      <w:r w:rsidR="000453D0" w:rsidRPr="000453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երքին կանոնակարգի 33-րդ և 34-րդ կետ</w:t>
      </w:r>
      <w:r w:rsidR="00DC5A30" w:rsidRPr="00DC5A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րը շարադրվել են նոր խմբագրությամբ։ Միաժամանակ, հավելվածի 220-րդ կետում սահմանված է, որ դատապարտյալին առանձին պահելու մասին քրեակատարողական հիմնարկի պետի կայացրած պատճառաբանված որոշման մասին քրեակատարողական հիմնարկի պետի հանձնարարությամբ քրեակատարողական հիմնարկի օպերատիվ կամ անվտանգության ապահովման կամ սոցիալական, հոգեբանական և իրավական աշխատանքների ստորաբաժանումների ծառայողներն անհապաղ տեղեկացնում են տվյալ դատապարտյալին՝ որոշման օրինակը ստորագրությամբ (որոշման բնօրինակի համապատասխան մասում) հանձնելով նրան: Տվյալ դեպքում հաշվի առնելով, որ օպերատիվ ստորաբաժանումն այլևս քրեակատարողական հիմնարկի կազմում չի գործում և քրեակատարողական հիմնարկի պետը չի կարող հավելվածի 220-րդ կետում նշած հանձնարարությունը տալ օպերատիվ ստորաբաժանմանը, ուստի </w:t>
      </w:r>
      <w:r w:rsidR="005C7896" w:rsidRPr="005C789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ախագծով հանվել են «օպերատիվ կամ» բառերը։ Միաժամանակ</w:t>
      </w:r>
      <w:r w:rsidR="005C7896" w:rsidRPr="005C789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հավելվածը 194</w:t>
      </w:r>
      <w:r w:rsidR="005C7896" w:rsidRPr="005C7896">
        <w:rPr>
          <w:rFonts w:ascii="Cambria Math" w:hAnsi="Cambria Math" w:cs="Cambria Math"/>
          <w:color w:val="000000" w:themeColor="text1"/>
          <w:sz w:val="24"/>
          <w:szCs w:val="24"/>
          <w:shd w:val="clear" w:color="auto" w:fill="FFFFFF"/>
          <w:lang w:val="hy-AM"/>
        </w:rPr>
        <w:t>.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1 կետով և հավելվածի 220-րդ կետը նոր նա</w:t>
      </w:r>
      <w:r w:rsidR="005C7896" w:rsidRPr="005C789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խ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ադասությամբ լրացնելով սահմանվել են դրույթներ, որոնց համաձայն</w:t>
      </w:r>
      <w:r w:rsidR="005C7896" w:rsidRPr="005C789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՝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քրեակատարողական հիմնարկի վարչակազմի վրա դրվել կալանավորված անձանց և դատապարտյալներին մեկնումներ տրամադրվելու, 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lastRenderedPageBreak/>
        <w:t xml:space="preserve">ինչպես նաև դատապարտյալին առանձին պահելու մասին քրեակատարողական հիմնարկի պետի կայացրած պատճառաբանված որոշման մասին </w:t>
      </w:r>
      <w:r w:rsidR="005C7896" w:rsidRPr="005C7896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Ք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րեակատարողական ծառայության կենտրոնական մարմնի օպերատիվ վարչության տարածքային ստորաբաժանմանը իրազեկելու պարտականություն։ Այդ կերպ սահմանելով քրեակատարողական հիմնարկի վարչակազմի և նոր ստեղծված օպերատիվ վարչության տարածքային ստորաբաժանման միջև արդյունավետ փոխգործակցության վերաբերյալ կառուցակարգեր։</w:t>
      </w:r>
    </w:p>
    <w:p w:rsidR="00DC5A30" w:rsidRPr="007D10EB" w:rsidRDefault="00DC5A30" w:rsidP="000100AD">
      <w:pPr>
        <w:shd w:val="clear" w:color="auto" w:fill="FFFFFF"/>
        <w:spacing w:after="0" w:line="360" w:lineRule="auto"/>
        <w:ind w:firstLine="708"/>
        <w:jc w:val="both"/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</w:pPr>
      <w:r w:rsidRPr="00DC5A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Նախագծով առաջարկվում է նաև 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նոր խմբագրությամբ </w:t>
      </w:r>
      <w:r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շարադրել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0453D0" w:rsidRPr="000453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Pr="00BF5C78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երքին կանոնակարգի</w:t>
      </w:r>
      <w:r w:rsidRPr="00DC5A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20-րդ կետը՝ հաշվի առնելով այն հանգամանքը, որ </w:t>
      </w:r>
      <w:r w:rsidR="00E8276A" w:rsidRPr="00E8276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ներկայիս </w:t>
      </w:r>
      <w:r w:rsidRPr="00DC5A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ձևակերպումը հակասում է </w:t>
      </w:r>
      <w:r w:rsidR="000453D0" w:rsidRPr="000453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Ն</w:t>
      </w:r>
      <w:r w:rsidR="00E8276A" w:rsidRPr="00E8276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երքին կանոնակարգի </w:t>
      </w:r>
      <w:r w:rsidRPr="00DC5A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319-րդ կետի</w:t>
      </w:r>
      <w:r w:rsidR="000453D0" w:rsidRPr="000453D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>,</w:t>
      </w:r>
      <w:r w:rsidRPr="00DC5A30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 </w:t>
      </w:r>
      <w:r w:rsidR="00E8276A" w:rsidRPr="00E8276A">
        <w:rPr>
          <w:rFonts w:ascii="GHEA Grapalat" w:hAnsi="GHEA Grapalat"/>
          <w:color w:val="000000" w:themeColor="text1"/>
          <w:sz w:val="24"/>
          <w:szCs w:val="24"/>
          <w:shd w:val="clear" w:color="auto" w:fill="FFFFFF"/>
          <w:lang w:val="hy-AM"/>
        </w:rPr>
        <w:t xml:space="preserve">ինչպես նաև </w:t>
      </w:r>
      <w:r w:rsidR="00E8276A" w:rsidRPr="00E8276A">
        <w:rPr>
          <w:rFonts w:ascii="GHEA Grapalat" w:hAnsi="GHEA Grapalat"/>
          <w:noProof/>
          <w:sz w:val="24"/>
          <w:szCs w:val="24"/>
          <w:lang w:val="hy-AM"/>
        </w:rPr>
        <w:t xml:space="preserve">ինքնասպանության և ինքնավնասման, հոգեկան առողջության ռիսկերի գնահատման </w:t>
      </w:r>
      <w:r w:rsidR="00E8276A" w:rsidRPr="000453D0">
        <w:rPr>
          <w:rFonts w:ascii="GHEA Grapalat" w:hAnsi="GHEA Grapalat"/>
          <w:noProof/>
          <w:sz w:val="24"/>
          <w:szCs w:val="24"/>
          <w:lang w:val="hy-AM"/>
        </w:rPr>
        <w:t>գործիքակազմերի տրամաբանությանը:</w:t>
      </w:r>
      <w:r w:rsidR="000453D0" w:rsidRPr="000453D0">
        <w:rPr>
          <w:rFonts w:ascii="GHEA Grapalat" w:hAnsi="GHEA Grapalat"/>
          <w:noProof/>
          <w:sz w:val="24"/>
          <w:szCs w:val="24"/>
          <w:lang w:val="hy-AM"/>
        </w:rPr>
        <w:t xml:space="preserve"> Մասնավորապես, համաձայն Ներքին կանոնակարգի 20-րդ կետի՝ </w:t>
      </w:r>
      <w:r w:rsidR="000453D0" w:rsidRPr="000453D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>«</w:t>
      </w:r>
      <w:r w:rsidR="000453D0" w:rsidRPr="000453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Սույն կետով նախատեսված գնահատումն իրականացվում է հոգեբանների և սոցիալական աշխատողների կողմից….</w:t>
      </w:r>
      <w:r w:rsidR="000453D0" w:rsidRPr="000453D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>», այնինչ՝ նույն կանոնակարգի 319-րդ</w:t>
      </w:r>
      <w:r w:rsidR="000453D0" w:rsidRPr="007D10EB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 xml:space="preserve"> կետով սահմանվում է, որ </w:t>
      </w:r>
      <w:r w:rsidR="000453D0" w:rsidRPr="000453D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>«</w:t>
      </w:r>
      <w:r w:rsidR="000453D0" w:rsidRPr="000453D0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Ինքնասպանության և ինքնավնասման ռիսկի գնահատումն իրականացվում է պատասխանատու հերթապահի (անհնարինության դեպքում՝ իր կողմից նշանակված անձի) կողմից …</w:t>
      </w:r>
      <w:r w:rsidR="000453D0" w:rsidRPr="000453D0">
        <w:rPr>
          <w:rFonts w:ascii="GHEA Grapalat" w:eastAsia="Times New Roman" w:hAnsi="GHEA Grapalat" w:cs="Times New Roman"/>
          <w:bCs/>
          <w:color w:val="000000" w:themeColor="text1"/>
          <w:sz w:val="24"/>
          <w:szCs w:val="24"/>
          <w:lang w:val="hy-AM" w:eastAsia="ru-RU"/>
        </w:rPr>
        <w:t>»</w:t>
      </w:r>
      <w:r w:rsidR="007D10EB" w:rsidRPr="007D10EB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>:</w:t>
      </w:r>
    </w:p>
    <w:p w:rsidR="000100AD" w:rsidRPr="00BF5C78" w:rsidRDefault="000100AD" w:rsidP="000100AD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</w:p>
    <w:p w:rsidR="000100AD" w:rsidRPr="005C7896" w:rsidRDefault="00321B57" w:rsidP="000100AD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BF5C7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3.</w:t>
      </w:r>
      <w:r w:rsidR="007D10EB" w:rsidRPr="007D10E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BF5C7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Ակնկալվող արդյունքը.</w:t>
      </w:r>
    </w:p>
    <w:p w:rsidR="00321B57" w:rsidRPr="00BF5C78" w:rsidRDefault="00321B57" w:rsidP="000100AD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Ներկայացված </w:t>
      </w:r>
      <w:r w:rsidR="0027610E" w:rsidRPr="00E51B6F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Ն</w:t>
      </w:r>
      <w:r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ախագծի ընդունմամբ կվերացվեն օրենքում և ենթաօրենսդրական ակտերում առկա հակասությունները։</w:t>
      </w:r>
    </w:p>
    <w:p w:rsidR="000100AD" w:rsidRPr="005C7896" w:rsidRDefault="000100AD" w:rsidP="000100AD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</w:p>
    <w:p w:rsidR="00321B57" w:rsidRPr="00BF5C78" w:rsidRDefault="00321B57" w:rsidP="000100AD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BF5C7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4.</w:t>
      </w:r>
      <w:r w:rsidR="007D10EB" w:rsidRPr="007D10EB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 xml:space="preserve"> </w:t>
      </w:r>
      <w:r w:rsidRPr="00BF5C7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Նախագծերի մշակման գործընթացում ներգրավված ինստիտուտները եւ անձինք.</w:t>
      </w:r>
    </w:p>
    <w:p w:rsidR="00321B57" w:rsidRPr="00BF5C78" w:rsidRDefault="00813D02" w:rsidP="000100AD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Նախագ</w:t>
      </w:r>
      <w:r w:rsidRPr="00813D02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իծը</w:t>
      </w:r>
      <w:r w:rsidR="00321B57"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մշակվել է </w:t>
      </w:r>
      <w:r w:rsidR="007D10EB" w:rsidRPr="007D10E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Ա</w:t>
      </w:r>
      <w:r w:rsidR="00321B57"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րդարադատության նախարարության կողմից:</w:t>
      </w:r>
    </w:p>
    <w:p w:rsidR="000100AD" w:rsidRPr="00BF5C78" w:rsidRDefault="000100AD" w:rsidP="000100AD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</w:p>
    <w:p w:rsidR="00321B57" w:rsidRPr="00BF5C78" w:rsidRDefault="00321B57" w:rsidP="000100AD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  <w:r w:rsidRPr="00BF5C7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t>5. Նախագծերի ընդունման առնչությամբ ընդունվելիք այլ իրավական ակտերի նախագծերը կամ դրանց ընդունման անհրաժեշտության բացակայության մասին.</w:t>
      </w:r>
    </w:p>
    <w:p w:rsidR="00321B57" w:rsidRPr="00BF5C78" w:rsidRDefault="00321B57" w:rsidP="000100AD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Նախագծի ընդունմամբ նոր իրավական ակտեր ընդունելու կամ այլ իրավական ակտերում լրացումներ և փոփոխություններ կատարելու անհրաժեշտություն չկա։</w:t>
      </w:r>
    </w:p>
    <w:p w:rsidR="009D6825" w:rsidRPr="00BF5C78" w:rsidRDefault="009D6825" w:rsidP="000100AD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</w:p>
    <w:p w:rsidR="007B666B" w:rsidRPr="00AF345F" w:rsidRDefault="007B666B" w:rsidP="000100AD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</w:pPr>
    </w:p>
    <w:p w:rsidR="00321B57" w:rsidRPr="00BF5C78" w:rsidRDefault="00321B57" w:rsidP="000100AD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r w:rsidRPr="00BF5C78">
        <w:rPr>
          <w:rFonts w:ascii="GHEA Grapalat" w:eastAsia="Times New Roman" w:hAnsi="GHEA Grapalat" w:cs="Times New Roman"/>
          <w:b/>
          <w:bCs/>
          <w:color w:val="000000" w:themeColor="text1"/>
          <w:sz w:val="24"/>
          <w:szCs w:val="24"/>
          <w:lang w:val="hy-AM" w:eastAsia="ru-RU"/>
        </w:rPr>
        <w:lastRenderedPageBreak/>
        <w:t>6. Ռազմավարական փաստաթղթերի հետ նախագծի կապի մասին.</w:t>
      </w:r>
    </w:p>
    <w:p w:rsidR="00321B57" w:rsidRPr="00BF5C78" w:rsidRDefault="00321B57" w:rsidP="000100AD">
      <w:pPr>
        <w:shd w:val="clear" w:color="auto" w:fill="FFFFFF"/>
        <w:spacing w:after="0" w:line="360" w:lineRule="auto"/>
        <w:ind w:firstLine="709"/>
        <w:jc w:val="both"/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</w:pPr>
      <w:bookmarkStart w:id="1" w:name="_Hlk151388918"/>
      <w:r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Նախագծի ընդունումը կապված է Հայաստանի Հանրապետության կառավարության 2019 թվականի նոյեմբերի 28-ի N 1717-L որոշման հավելված N 2-ով հաստատված՝ «Հայաստանի Հանրապետության քրեակատարողական </w:t>
      </w:r>
      <w:r w:rsidR="007B666B" w:rsidRPr="007B666B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>և</w:t>
      </w:r>
      <w:r w:rsidRPr="00BF5C78">
        <w:rPr>
          <w:rFonts w:ascii="GHEA Grapalat" w:eastAsia="Times New Roman" w:hAnsi="GHEA Grapalat" w:cs="Times New Roman"/>
          <w:color w:val="000000" w:themeColor="text1"/>
          <w:sz w:val="24"/>
          <w:szCs w:val="24"/>
          <w:lang w:val="hy-AM" w:eastAsia="ru-RU"/>
        </w:rPr>
        <w:t xml:space="preserve"> պրոբացիայի ոլորտի 2019-2023 թվականների ռազմավարության իրականացման 2019-2023 թվականների միջոցառումների» ծրագրի 16-րդ կետի պահանջների հետ:</w:t>
      </w:r>
      <w:bookmarkEnd w:id="1"/>
    </w:p>
    <w:p w:rsidR="008B39EB" w:rsidRPr="00BF5C78" w:rsidRDefault="008B39EB" w:rsidP="000100AD">
      <w:pPr>
        <w:spacing w:after="0" w:line="360" w:lineRule="auto"/>
        <w:rPr>
          <w:sz w:val="24"/>
          <w:szCs w:val="24"/>
          <w:lang w:val="hy-AM"/>
        </w:rPr>
      </w:pPr>
    </w:p>
    <w:sectPr w:rsidR="008B39EB" w:rsidRPr="00BF5C78" w:rsidSect="009D6825">
      <w:pgSz w:w="12240" w:h="15840"/>
      <w:pgMar w:top="851" w:right="567" w:bottom="567" w:left="1134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CC"/>
    <w:family w:val="roman"/>
    <w:pitch w:val="variable"/>
    <w:sig w:usb0="E00002FF" w:usb1="420024FF" w:usb2="00000000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21B57"/>
    <w:rsid w:val="000100AD"/>
    <w:rsid w:val="00030823"/>
    <w:rsid w:val="000453D0"/>
    <w:rsid w:val="001737CD"/>
    <w:rsid w:val="00180510"/>
    <w:rsid w:val="0027610E"/>
    <w:rsid w:val="00321B57"/>
    <w:rsid w:val="0039769A"/>
    <w:rsid w:val="00411012"/>
    <w:rsid w:val="005C7896"/>
    <w:rsid w:val="007A6029"/>
    <w:rsid w:val="007B666B"/>
    <w:rsid w:val="007D10EB"/>
    <w:rsid w:val="00813D02"/>
    <w:rsid w:val="0083706E"/>
    <w:rsid w:val="008B39EB"/>
    <w:rsid w:val="009D6825"/>
    <w:rsid w:val="00AF345F"/>
    <w:rsid w:val="00B3025B"/>
    <w:rsid w:val="00BE2AF2"/>
    <w:rsid w:val="00BF5C78"/>
    <w:rsid w:val="00D61E13"/>
    <w:rsid w:val="00D95435"/>
    <w:rsid w:val="00DC5A30"/>
    <w:rsid w:val="00E51B6F"/>
    <w:rsid w:val="00E8276A"/>
    <w:rsid w:val="00EC2797"/>
    <w:rsid w:val="00F72C8A"/>
    <w:rsid w:val="00FC6B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21B57"/>
    <w:pPr>
      <w:spacing w:after="160" w:line="259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uiPriority w:val="20"/>
    <w:qFormat/>
    <w:rsid w:val="00321B57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104</TotalTime>
  <Pages>1</Pages>
  <Words>884</Words>
  <Characters>5043</Characters>
  <Application>Microsoft Office Word</Application>
  <DocSecurity>0</DocSecurity>
  <Lines>42</Lines>
  <Paragraphs>11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T-Hayrapetyan</dc:creator>
  <cp:keywords/>
  <dc:description/>
  <cp:lastModifiedBy>T-Hayrapetyan</cp:lastModifiedBy>
  <cp:revision>18</cp:revision>
  <dcterms:created xsi:type="dcterms:W3CDTF">2023-12-20T06:48:00Z</dcterms:created>
  <dcterms:modified xsi:type="dcterms:W3CDTF">2024-01-10T08:25:00Z</dcterms:modified>
</cp:coreProperties>
</file>