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276" w:lineRule="auto"/>
        <w:jc w:val="center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bookmarkStart w:id="0" w:name="_GoBack"/>
      <w:bookmarkEnd w:id="0"/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F73BDD" w:rsidRPr="007B2087" w:rsidRDefault="00F73BDD" w:rsidP="00F73BDD">
      <w:pPr>
        <w:tabs>
          <w:tab w:val="left" w:pos="851"/>
          <w:tab w:val="left" w:pos="993"/>
        </w:tabs>
        <w:spacing w:after="0" w:line="276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>«</w:t>
      </w:r>
      <w:r w:rsidRPr="00FC36B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2023 ԹՎԱԿԱՆԻ ՀՈՒՆԻՍԻ </w:t>
      </w:r>
      <w:r w:rsidR="00803B6C" w:rsidRPr="00FC36B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FC36B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1-Ի N 890-Ն ՈՐՈՇՄԱՆ ՄԵՋ ՓՈՓՈԽՈՒԹՅՈՒՆՆԵՐ ԵՎ ԼՐԱՑՈՒՄ ԿԱՏԱՐԵԼՈՒ ՄԱՍԻՆ</w:t>
      </w:r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</w:pP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73BDD" w:rsidRDefault="00F73BDD" w:rsidP="00F73BD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</w:pPr>
      <w:r w:rsidRPr="007B2087">
        <w:rPr>
          <w:rFonts w:ascii="GHEA Grapalat" w:hAnsi="GHEA Grapalat" w:cs="Calibri"/>
          <w:color w:val="000000"/>
          <w:sz w:val="24"/>
          <w:szCs w:val="24"/>
        </w:rPr>
        <w:t>Հայաստանի Հանրապետության կառավարության 01</w:t>
      </w:r>
      <w:r w:rsidRPr="007B2087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7B2087">
        <w:rPr>
          <w:rFonts w:ascii="GHEA Grapalat" w:hAnsi="GHEA Grapalat" w:cs="Calibri"/>
          <w:color w:val="000000"/>
          <w:sz w:val="24"/>
          <w:szCs w:val="24"/>
        </w:rPr>
        <w:t>06</w:t>
      </w:r>
      <w:r w:rsidRPr="007B2087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7B2087">
        <w:rPr>
          <w:rFonts w:ascii="GHEA Grapalat" w:hAnsi="GHEA Grapalat" w:cs="Calibri"/>
          <w:color w:val="000000"/>
          <w:sz w:val="24"/>
          <w:szCs w:val="24"/>
        </w:rPr>
        <w:t>2023թ</w:t>
      </w:r>
      <w:r w:rsidRPr="007B2087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7B2087">
        <w:rPr>
          <w:rFonts w:ascii="GHEA Grapalat" w:hAnsi="GHEA Grapalat" w:cs="Calibri"/>
          <w:color w:val="000000"/>
          <w:sz w:val="24"/>
          <w:szCs w:val="24"/>
        </w:rPr>
        <w:t xml:space="preserve"> N890-Ն որոշմամբ սահմանվել է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պաշտոնական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այցով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Հայաստանի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Հանրապետություն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ժամանած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անձանց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անվտանգությունը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պահպանելու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և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պաշտպանելու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նպատակով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ուղեկցելու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ընթացքում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օտարերկրյա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անվտանգության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մարմինների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և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ներկայացուցիչների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կողմից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զենք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ներկրելու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,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արտահանելու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,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կրելու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և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տեղափոխելու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(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փոխադրելու</w:t>
      </w:r>
      <w:r w:rsidRPr="007B2087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) </w:t>
      </w:r>
      <w:r w:rsidRPr="007B2087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կարգը</w:t>
      </w:r>
      <w:r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։</w:t>
      </w:r>
    </w:p>
    <w:p w:rsidR="00F73BDD" w:rsidRDefault="00F73BDD" w:rsidP="00F73BD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Վերը նշված կարգով նախատեսված դրույթների գործնական կիրառման արդյունքում առաջացել են մի շարք խնդիրներ, որոնց լուծման և որոշ դրույթների հստակեցման նպատակով առաջացել է տվյալ որոշման մեջ փոփոխությունների իրականացման անհրաժեշտություն՝ որոշմամբ կիրառվող հասկացությունների շտկման, մաքսային մարմինների կողմից իրականացվող գործողությունների հստակեցման և մաքսային օրենսդրությանը համապատասխանեցման նպատակներով։</w:t>
      </w:r>
    </w:p>
    <w:p w:rsidR="00F73BDD" w:rsidRPr="007B2087" w:rsidRDefault="00F73BDD" w:rsidP="00F73BDD">
      <w:pPr>
        <w:shd w:val="clear" w:color="auto" w:fill="FFFFFF"/>
        <w:spacing w:after="0" w:line="360" w:lineRule="auto"/>
        <w:ind w:firstLine="375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7B2087">
        <w:rPr>
          <w:rFonts w:ascii="Calibri" w:hAnsi="Calibri" w:cs="Calibri"/>
          <w:color w:val="000000"/>
          <w:sz w:val="24"/>
          <w:szCs w:val="24"/>
        </w:rPr>
        <w:t> </w:t>
      </w:r>
      <w:r w:rsidRPr="007B208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F73BDD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>Նախագծով մասնավորապես նախատեսվում է՝</w:t>
      </w:r>
    </w:p>
    <w:p w:rsidR="00F73BDD" w:rsidRDefault="00F73BDD" w:rsidP="00F73BDD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որոշմամբ կիրառվող՝ </w:t>
      </w: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>«</w:t>
      </w: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>մաքսային սահման</w:t>
      </w: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>»</w:t>
      </w: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 հասկացությունը փոխարինել «պետական սահման» հասկացությամբ՝ հիմք ըդնունելով այն, որ մաքսային սահմանն ըստ Եվրասիական տնտեսական միության մաքսային օրենսգրքի հասկացությունների՝ ներառում է Եվրասիական տնտեսական միության անդամ պետությունների մաքսային տարածքների սահմանները, իսկ որոշմամբ կարգավորվում են ՀՀ սահմանով խնդրո առարկա ապրանքների փոխադրման հետ կապված հարաբերություններ․</w:t>
      </w:r>
    </w:p>
    <w:p w:rsidR="00F73BDD" w:rsidRPr="00FC36B7" w:rsidRDefault="00F73BDD" w:rsidP="00FC36B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խմբագրել որոշմամբ հաստատված կարգի 5-րդ կետը՝ </w:t>
      </w:r>
      <w:r w:rsidR="00DE775A">
        <w:rPr>
          <w:rFonts w:ascii="GHEA Grapalat" w:eastAsia="Calibri" w:hAnsi="GHEA Grapalat"/>
          <w:color w:val="000000"/>
          <w:sz w:val="24"/>
          <w:szCs w:val="24"/>
          <w:lang w:eastAsia="hy-AM"/>
        </w:rPr>
        <w:t>դրանց</w:t>
      </w: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ով կարգավորվող հարաբերությունները համապատասխանեցնելով մաքսային օրենսդրությամբ սահմանված դրույթներին՝ մասնավորապես, մաքսային մարմինների կողմից մաքսային հսկողության իրականացման ընտրողականության դրույթներին։ Միաժամանակ, արձանագրությանն առնչվող նորմն առաջարկվում է հանել կարգից, քանի որ արձանագրության կազմման և </w:t>
      </w:r>
      <w:r>
        <w:rPr>
          <w:rFonts w:ascii="GHEA Grapalat" w:eastAsia="Calibri" w:hAnsi="GHEA Grapalat"/>
          <w:color w:val="000000"/>
          <w:sz w:val="24"/>
          <w:szCs w:val="24"/>
          <w:lang w:eastAsia="hy-AM"/>
        </w:rPr>
        <w:lastRenderedPageBreak/>
        <w:t>պահպանմանն առնչվող դրույթներն արդեն իսկ կարգավորված են մաքսային օրենսդրությամբ</w:t>
      </w:r>
      <w:r w:rsidRPr="00FC36B7">
        <w:rPr>
          <w:rFonts w:ascii="GHEA Grapalat" w:eastAsia="Calibri" w:hAnsi="GHEA Grapalat"/>
          <w:color w:val="000000"/>
          <w:sz w:val="24"/>
          <w:szCs w:val="24"/>
          <w:lang w:eastAsia="hy-AM"/>
        </w:rPr>
        <w:t>։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bCs/>
          <w:i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>։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i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F73BDD" w:rsidRPr="007B2087" w:rsidRDefault="00F73BDD" w:rsidP="00F73B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hy-AM"/>
        </w:rPr>
      </w:pP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Նախագծի </w:t>
      </w:r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7B2087">
        <w:rPr>
          <w:rFonts w:ascii="GHEA Grapalat" w:eastAsia="Calibri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7B2087">
        <w:rPr>
          <w:rFonts w:ascii="GHEA Grapalat" w:eastAsia="Calibri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F73BDD" w:rsidRPr="007B2087" w:rsidRDefault="00F73BDD" w:rsidP="00F73BDD">
      <w:pPr>
        <w:rPr>
          <w:rFonts w:ascii="GHEA Grapalat" w:hAnsi="GHEA Grapalat"/>
          <w:sz w:val="24"/>
          <w:szCs w:val="24"/>
          <w:lang w:eastAsia="hy-AM"/>
        </w:rPr>
      </w:pPr>
    </w:p>
    <w:p w:rsidR="00292BDE" w:rsidRDefault="00292BDE"/>
    <w:sectPr w:rsidR="00292BDE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17B9D"/>
    <w:multiLevelType w:val="hybridMultilevel"/>
    <w:tmpl w:val="03BED7D8"/>
    <w:lvl w:ilvl="0" w:tplc="EE7A645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9B"/>
    <w:rsid w:val="00292BDE"/>
    <w:rsid w:val="007B36EA"/>
    <w:rsid w:val="00803B6C"/>
    <w:rsid w:val="00DE775A"/>
    <w:rsid w:val="00F0579B"/>
    <w:rsid w:val="00F73BDD"/>
    <w:rsid w:val="00FC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AFF9CF-664C-4B82-85B8-15EBE6FD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BD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73BDD"/>
    <w:rPr>
      <w:b/>
      <w:bCs/>
    </w:rPr>
  </w:style>
  <w:style w:type="paragraph" w:styleId="ListParagraph">
    <w:name w:val="List Paragraph"/>
    <w:basedOn w:val="Normal"/>
    <w:uiPriority w:val="34"/>
    <w:qFormat/>
    <w:rsid w:val="00F73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>https:/mul2-taxservice.gov.am/tasks/2541896/oneclick/Himnavorum_890-N.docx?token=c21ad9869aed13bd65eae912b86121c4</cp:keywords>
  <dc:description/>
  <cp:lastModifiedBy>Ruzanna Avetisyan</cp:lastModifiedBy>
  <cp:revision>2</cp:revision>
  <dcterms:created xsi:type="dcterms:W3CDTF">2023-11-15T07:06:00Z</dcterms:created>
  <dcterms:modified xsi:type="dcterms:W3CDTF">2023-11-15T07:06:00Z</dcterms:modified>
</cp:coreProperties>
</file>