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EE5" w:rsidRPr="002571F7" w:rsidRDefault="002571F7" w:rsidP="002571F7">
      <w:pPr>
        <w:spacing w:after="0" w:line="240" w:lineRule="auto"/>
        <w:jc w:val="center"/>
        <w:rPr>
          <w:rFonts w:ascii="GHEA Grapalat" w:hAnsi="GHEA Grapalat"/>
          <w:b/>
          <w:iCs/>
          <w:sz w:val="24"/>
          <w:szCs w:val="24"/>
          <w:lang w:val="hy-AM"/>
        </w:rPr>
      </w:pPr>
      <w:r>
        <w:rPr>
          <w:rFonts w:ascii="GHEA Grapalat" w:hAnsi="GHEA Grapalat"/>
          <w:b/>
          <w:iCs/>
          <w:sz w:val="24"/>
          <w:szCs w:val="24"/>
          <w:lang w:val="hy-AM"/>
        </w:rPr>
        <w:t>Հիմնավորում</w:t>
      </w:r>
    </w:p>
    <w:p w:rsidR="002E269B" w:rsidRPr="00EC2604" w:rsidRDefault="002E269B" w:rsidP="002571F7">
      <w:pPr>
        <w:spacing w:after="0" w:line="240" w:lineRule="auto"/>
        <w:jc w:val="center"/>
        <w:rPr>
          <w:rFonts w:ascii="GHEA Grapalat" w:hAnsi="GHEA Grapalat"/>
          <w:b/>
          <w:iCs/>
          <w:sz w:val="24"/>
          <w:szCs w:val="24"/>
          <w:lang w:val="hy-AM"/>
        </w:rPr>
      </w:pPr>
      <w:r w:rsidRPr="00EC2604">
        <w:rPr>
          <w:rFonts w:ascii="GHEA Grapalat" w:hAnsi="GHEA Grapalat"/>
          <w:b/>
          <w:iCs/>
          <w:sz w:val="24"/>
          <w:szCs w:val="24"/>
          <w:lang w:val="hy-AM"/>
        </w:rPr>
        <w:t xml:space="preserve">Հայաստանի Հանրապետության ու Ասիական զարգացման բանկի միջև «Երևանի քաղաքային զարգացման ներդրումային ծրագիր» վարկային համաձայնագիր վավերացման նպատակահարմարության </w:t>
      </w:r>
    </w:p>
    <w:p w:rsidR="002571F7" w:rsidRPr="00EC2604" w:rsidRDefault="002571F7" w:rsidP="002571F7">
      <w:pPr>
        <w:spacing w:after="0" w:line="240" w:lineRule="auto"/>
        <w:jc w:val="center"/>
        <w:rPr>
          <w:rFonts w:ascii="GHEA Grapalat" w:hAnsi="GHEA Grapalat"/>
          <w:b/>
          <w:iCs/>
          <w:sz w:val="24"/>
          <w:szCs w:val="24"/>
          <w:lang w:val="hy-AM"/>
        </w:rPr>
      </w:pPr>
    </w:p>
    <w:p w:rsidR="002E269B" w:rsidRPr="00595DFA" w:rsidRDefault="002E269B" w:rsidP="002571F7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595DF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ու Ասիական զարգացման բանկի </w:t>
      </w:r>
      <w:r w:rsidR="006468AE" w:rsidRPr="00595DFA">
        <w:rPr>
          <w:rFonts w:ascii="GHEA Grapalat" w:hAnsi="GHEA Grapalat"/>
          <w:sz w:val="24"/>
          <w:szCs w:val="24"/>
          <w:lang w:val="hy-AM"/>
        </w:rPr>
        <w:t xml:space="preserve">(այսուհետ՝ ԱԶԲ) </w:t>
      </w:r>
      <w:r w:rsidRPr="00595DFA">
        <w:rPr>
          <w:rFonts w:ascii="GHEA Grapalat" w:hAnsi="GHEA Grapalat"/>
          <w:sz w:val="24"/>
          <w:szCs w:val="24"/>
          <w:lang w:val="hy-AM"/>
        </w:rPr>
        <w:t>միջև 2023թ. նոյեմբերի 27-ին ստորագրվել</w:t>
      </w:r>
      <w:r w:rsidR="00D816E7" w:rsidRPr="002571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95DFA">
        <w:rPr>
          <w:rFonts w:ascii="GHEA Grapalat" w:hAnsi="GHEA Grapalat"/>
          <w:sz w:val="24"/>
          <w:szCs w:val="24"/>
          <w:lang w:val="hy-AM"/>
        </w:rPr>
        <w:t>է «Երևանի քաղաքային զարգացման ներդրումային ծրագիր» վարկային համաձայնագիր (այսուհետ՝ Համաձայնագիր)։</w:t>
      </w:r>
      <w:r w:rsidR="00214671" w:rsidRPr="00595DFA">
        <w:rPr>
          <w:rFonts w:ascii="GHEA Grapalat" w:hAnsi="GHEA Grapalat"/>
          <w:sz w:val="24"/>
          <w:szCs w:val="24"/>
          <w:lang w:val="hy-AM"/>
        </w:rPr>
        <w:t xml:space="preserve"> Համաձայնագրով նախատեսված գումարը կազմում է 60,090,000 եվրոյի  չափով վարկ, ընդ որում՝ նշված գումարը կարող է ժամանակ առ ժամանակ փոխարկվել Արժույթի փոխարկման միջոցով՝ Համաձայնագրի դրույթներին համապատասխան:</w:t>
      </w:r>
    </w:p>
    <w:p w:rsidR="00FD477F" w:rsidRPr="00595DFA" w:rsidRDefault="00FD477F" w:rsidP="002571F7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595DFA">
        <w:rPr>
          <w:rFonts w:ascii="GHEA Grapalat" w:hAnsi="GHEA Grapalat"/>
          <w:sz w:val="24"/>
          <w:szCs w:val="24"/>
          <w:lang w:val="hy-AM"/>
        </w:rPr>
        <w:t xml:space="preserve">Ակնկալվում է, որ </w:t>
      </w:r>
      <w:r w:rsidR="00C37076" w:rsidRPr="00595DFA">
        <w:rPr>
          <w:rFonts w:ascii="GHEA Grapalat" w:hAnsi="GHEA Grapalat"/>
          <w:sz w:val="24"/>
          <w:szCs w:val="24"/>
          <w:lang w:val="hy-AM"/>
        </w:rPr>
        <w:t>Համաձայնագրով նախատեսված ծ</w:t>
      </w:r>
      <w:r w:rsidRPr="00595DFA">
        <w:rPr>
          <w:rFonts w:ascii="GHEA Grapalat" w:hAnsi="GHEA Grapalat"/>
          <w:sz w:val="24"/>
          <w:szCs w:val="24"/>
          <w:lang w:val="hy-AM"/>
        </w:rPr>
        <w:t>րագիրը կավարտվի 2027թ</w:t>
      </w:r>
      <w:r w:rsidR="00D816E7" w:rsidRPr="002571F7">
        <w:rPr>
          <w:rFonts w:ascii="GHEA Grapalat" w:hAnsi="GHEA Grapalat"/>
          <w:sz w:val="24"/>
          <w:szCs w:val="24"/>
          <w:lang w:val="hy-AM"/>
        </w:rPr>
        <w:t>.</w:t>
      </w:r>
      <w:r w:rsidRPr="00595DFA">
        <w:rPr>
          <w:rFonts w:ascii="GHEA Grapalat" w:hAnsi="GHEA Grapalat"/>
          <w:sz w:val="24"/>
          <w:szCs w:val="24"/>
          <w:lang w:val="hy-AM"/>
        </w:rPr>
        <w:t xml:space="preserve"> սեպտեմբերի</w:t>
      </w:r>
      <w:r w:rsidRPr="00595DFA">
        <w:rPr>
          <w:rFonts w:cs="Calibri"/>
          <w:sz w:val="24"/>
          <w:szCs w:val="24"/>
          <w:lang w:val="hy-AM"/>
        </w:rPr>
        <w:t> </w:t>
      </w:r>
      <w:r w:rsidRPr="00595DFA">
        <w:rPr>
          <w:rFonts w:ascii="GHEA Grapalat" w:hAnsi="GHEA Grapalat"/>
          <w:sz w:val="24"/>
          <w:szCs w:val="24"/>
          <w:lang w:val="hy-AM"/>
        </w:rPr>
        <w:t>30-ին։</w:t>
      </w:r>
    </w:p>
    <w:p w:rsidR="006468AE" w:rsidRPr="00595DFA" w:rsidRDefault="006468AE" w:rsidP="002571F7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595DFA">
        <w:rPr>
          <w:rFonts w:ascii="GHEA Grapalat" w:hAnsi="GHEA Grapalat"/>
          <w:sz w:val="24"/>
          <w:szCs w:val="24"/>
          <w:lang w:val="hy-AM"/>
        </w:rPr>
        <w:t>Ըստ Համաձայանգրի Վարկի փակման ամսաթիվ է համարվում 2028թ</w:t>
      </w:r>
      <w:r w:rsidR="00D816E7" w:rsidRPr="002571F7">
        <w:rPr>
          <w:rFonts w:ascii="GHEA Grapalat" w:hAnsi="GHEA Grapalat"/>
          <w:sz w:val="24"/>
          <w:szCs w:val="24"/>
          <w:lang w:val="hy-AM"/>
        </w:rPr>
        <w:t>.</w:t>
      </w:r>
      <w:r w:rsidRPr="00595DFA">
        <w:rPr>
          <w:rFonts w:ascii="GHEA Grapalat" w:hAnsi="GHEA Grapalat"/>
          <w:sz w:val="24"/>
          <w:szCs w:val="24"/>
          <w:lang w:val="hy-AM"/>
        </w:rPr>
        <w:t xml:space="preserve"> մարտի 31-ը կամ այն ամսաթիվը, որը ժամանակ առ ժամանակ կարող է համաձայնեցվել Վարկառուի և ԱԶԲ-ի միջև:</w:t>
      </w:r>
    </w:p>
    <w:p w:rsidR="00EB1EE5" w:rsidRPr="00595DFA" w:rsidRDefault="002E269B" w:rsidP="002571F7">
      <w:pPr>
        <w:spacing w:after="0" w:line="24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95DFA">
        <w:rPr>
          <w:rFonts w:ascii="GHEA Grapalat" w:hAnsi="GHEA Grapalat" w:cs="Sylfaen"/>
          <w:sz w:val="24"/>
          <w:szCs w:val="24"/>
          <w:lang w:val="hy-AM"/>
        </w:rPr>
        <w:t>Հ</w:t>
      </w:r>
      <w:r w:rsidR="00433A05" w:rsidRPr="00595DFA">
        <w:rPr>
          <w:rFonts w:ascii="GHEA Grapalat" w:hAnsi="GHEA Grapalat" w:cs="Sylfaen"/>
          <w:sz w:val="24"/>
          <w:szCs w:val="24"/>
          <w:lang w:val="hy-AM"/>
        </w:rPr>
        <w:t xml:space="preserve">ամաձայնագրի շրջանակներում կառուցվելու է </w:t>
      </w:r>
      <w:r w:rsidR="00EB1EE5" w:rsidRPr="00595DFA">
        <w:rPr>
          <w:rFonts w:ascii="GHEA Grapalat" w:hAnsi="GHEA Grapalat" w:cs="Sylfaen"/>
          <w:sz w:val="24"/>
          <w:szCs w:val="24"/>
          <w:lang w:val="hy-AM"/>
        </w:rPr>
        <w:t>Իսակով-Արշակունյաց ճանապարհահատվածը, որը միմյանց կկապի Երևան քաղաքի մի քանի վարչական շրջաններ՝ իր վրա վերցնելով տրանսպորտային մեծ հոսքեր և նվազեցնելով խցանումները:</w:t>
      </w:r>
      <w:r w:rsidR="00433A05" w:rsidRPr="00595DFA">
        <w:rPr>
          <w:rFonts w:ascii="GHEA Grapalat" w:hAnsi="GHEA Grapalat" w:cs="Sylfaen"/>
          <w:sz w:val="24"/>
          <w:szCs w:val="24"/>
          <w:lang w:val="hy-AM"/>
        </w:rPr>
        <w:t xml:space="preserve"> Իսակով-Արշակունյաց ճանապարհահատվածը հանդիսանում է Մոնթե Մելքոնյան փողոցի տրամաբանական շարունակությունը:</w:t>
      </w:r>
    </w:p>
    <w:p w:rsidR="002E269B" w:rsidRPr="00595DFA" w:rsidRDefault="002E269B" w:rsidP="002571F7">
      <w:pPr>
        <w:spacing w:after="0" w:line="240" w:lineRule="auto"/>
        <w:ind w:firstLine="708"/>
        <w:jc w:val="both"/>
        <w:rPr>
          <w:rFonts w:ascii="GHEA Grapalat" w:hAnsi="GHEA Grapalat" w:cs="Sylfaen"/>
          <w:sz w:val="24"/>
          <w:szCs w:val="24"/>
        </w:rPr>
      </w:pPr>
      <w:r w:rsidRPr="00595DFA">
        <w:rPr>
          <w:rFonts w:ascii="GHEA Grapalat" w:hAnsi="GHEA Grapalat" w:cs="Sylfaen"/>
          <w:sz w:val="24"/>
          <w:szCs w:val="24"/>
          <w:lang w:val="hy-AM"/>
        </w:rPr>
        <w:t xml:space="preserve">Նախատեսված աշխատանքները </w:t>
      </w:r>
      <w:r w:rsidR="00433A05" w:rsidRPr="00595DFA">
        <w:rPr>
          <w:rFonts w:ascii="GHEA Grapalat" w:hAnsi="GHEA Grapalat" w:cs="Sylfaen"/>
          <w:sz w:val="24"/>
          <w:szCs w:val="24"/>
          <w:lang w:val="hy-AM"/>
        </w:rPr>
        <w:t>ներառում է</w:t>
      </w:r>
      <w:r w:rsidR="00D816E7" w:rsidRPr="00595DFA">
        <w:rPr>
          <w:rFonts w:ascii="GHEA Grapalat" w:hAnsi="GHEA Grapalat" w:cs="Sylfaen"/>
          <w:sz w:val="24"/>
          <w:szCs w:val="24"/>
        </w:rPr>
        <w:t>.</w:t>
      </w:r>
    </w:p>
    <w:p w:rsidR="002E269B" w:rsidRPr="00595DFA" w:rsidRDefault="00433A05" w:rsidP="002571F7">
      <w:pPr>
        <w:pStyle w:val="ListParagraph"/>
        <w:numPr>
          <w:ilvl w:val="0"/>
          <w:numId w:val="11"/>
        </w:numPr>
        <w:spacing w:after="0" w:line="240" w:lineRule="auto"/>
        <w:ind w:left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95DFA">
        <w:rPr>
          <w:rFonts w:ascii="GHEA Grapalat" w:hAnsi="GHEA Grapalat" w:cs="Sylfaen"/>
          <w:sz w:val="24"/>
          <w:szCs w:val="24"/>
          <w:lang w:val="hy-AM"/>
        </w:rPr>
        <w:t>Իսակով պողոտայի վրա առկա ճանապարհային հանգույցի անհրաժեշտ թևերի կառուցում</w:t>
      </w:r>
      <w:r w:rsidR="002E269B" w:rsidRPr="00595DFA">
        <w:rPr>
          <w:rFonts w:ascii="GHEA Grapalat" w:hAnsi="GHEA Grapalat" w:cs="Sylfaen"/>
          <w:sz w:val="24"/>
          <w:szCs w:val="24"/>
          <w:lang w:val="hy-AM"/>
        </w:rPr>
        <w:t>, որն</w:t>
      </w:r>
      <w:r w:rsidRPr="00595DFA">
        <w:rPr>
          <w:rFonts w:ascii="GHEA Grapalat" w:hAnsi="GHEA Grapalat" w:cs="Sylfaen"/>
          <w:sz w:val="24"/>
          <w:szCs w:val="24"/>
          <w:lang w:val="hy-AM"/>
        </w:rPr>
        <w:t xml:space="preserve"> ապահովվելու է մուտք դեպի Նորագյուղ թաղամաս</w:t>
      </w:r>
      <w:r w:rsidR="002E269B" w:rsidRPr="00595DFA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2E269B" w:rsidRPr="00595DFA" w:rsidRDefault="00433A05" w:rsidP="002571F7">
      <w:pPr>
        <w:pStyle w:val="ListParagraph"/>
        <w:numPr>
          <w:ilvl w:val="0"/>
          <w:numId w:val="11"/>
        </w:numPr>
        <w:spacing w:after="0" w:line="240" w:lineRule="auto"/>
        <w:ind w:left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95DFA">
        <w:rPr>
          <w:rFonts w:ascii="GHEA Grapalat" w:hAnsi="GHEA Grapalat" w:cs="Sylfaen"/>
          <w:sz w:val="24"/>
          <w:szCs w:val="24"/>
          <w:lang w:val="hy-AM"/>
        </w:rPr>
        <w:t>Հրազդան գետի վրա կառուցվելու է 269 մ երկարությամբ երկաթբետոնե հեծաններով կամուրջ</w:t>
      </w:r>
      <w:r w:rsidR="002E269B" w:rsidRPr="00595DFA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433A05" w:rsidRPr="00595DFA" w:rsidRDefault="00433A05" w:rsidP="002571F7">
      <w:pPr>
        <w:pStyle w:val="ListParagraph"/>
        <w:numPr>
          <w:ilvl w:val="0"/>
          <w:numId w:val="11"/>
        </w:numPr>
        <w:spacing w:after="0" w:line="240" w:lineRule="auto"/>
        <w:ind w:left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95DFA">
        <w:rPr>
          <w:rFonts w:ascii="GHEA Grapalat" w:hAnsi="GHEA Grapalat" w:cs="Sylfaen"/>
          <w:sz w:val="24"/>
          <w:szCs w:val="24"/>
          <w:lang w:val="hy-AM"/>
        </w:rPr>
        <w:t>Արշակունյաց պողոտայում կառուցվելու է թունելային անցմամբ և շրջանաձև երթևեկությամբ ճանապարհային հանգույց:</w:t>
      </w:r>
    </w:p>
    <w:p w:rsidR="00433A05" w:rsidRPr="00595DFA" w:rsidRDefault="00433A05" w:rsidP="002571F7">
      <w:pPr>
        <w:spacing w:after="0" w:line="24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95DFA">
        <w:rPr>
          <w:rFonts w:ascii="GHEA Grapalat" w:hAnsi="GHEA Grapalat" w:cs="Sylfaen"/>
          <w:sz w:val="24"/>
          <w:szCs w:val="24"/>
          <w:lang w:val="hy-AM"/>
        </w:rPr>
        <w:t>Հիմնական ճանապարհի երկարությունը 1</w:t>
      </w:r>
      <w:r w:rsidR="002E269B" w:rsidRPr="00595DFA">
        <w:rPr>
          <w:rFonts w:ascii="GHEA Grapalat" w:hAnsi="GHEA Grapalat" w:cs="Sylfaen"/>
          <w:sz w:val="24"/>
          <w:szCs w:val="24"/>
          <w:lang w:val="hy-AM"/>
        </w:rPr>
        <w:t>,</w:t>
      </w:r>
      <w:r w:rsidRPr="00595DFA">
        <w:rPr>
          <w:rFonts w:ascii="GHEA Grapalat" w:hAnsi="GHEA Grapalat" w:cs="Sylfaen"/>
          <w:sz w:val="24"/>
          <w:szCs w:val="24"/>
          <w:lang w:val="hy-AM"/>
        </w:rPr>
        <w:t>9 կմ է (իջատեղերով և երկրորդային ճանապարհով՝ 6</w:t>
      </w:r>
      <w:r w:rsidR="002E269B" w:rsidRPr="00595DFA">
        <w:rPr>
          <w:rFonts w:ascii="GHEA Grapalat" w:hAnsi="GHEA Grapalat" w:cs="Sylfaen"/>
          <w:sz w:val="24"/>
          <w:szCs w:val="24"/>
          <w:lang w:val="hy-AM"/>
        </w:rPr>
        <w:t>,</w:t>
      </w:r>
      <w:r w:rsidRPr="00595DFA">
        <w:rPr>
          <w:rFonts w:ascii="GHEA Grapalat" w:hAnsi="GHEA Grapalat" w:cs="Sylfaen"/>
          <w:sz w:val="24"/>
          <w:szCs w:val="24"/>
          <w:lang w:val="hy-AM"/>
        </w:rPr>
        <w:t>6 կմ): Ճանապարհը հիմնականում բաղկացած է 6 երթևեկելի գոտուց (3x3), որտեղ ճանապարհի եր</w:t>
      </w:r>
      <w:r w:rsidR="002E269B" w:rsidRPr="00595DFA">
        <w:rPr>
          <w:rFonts w:ascii="GHEA Grapalat" w:hAnsi="GHEA Grapalat" w:cs="Sylfaen"/>
          <w:sz w:val="24"/>
          <w:szCs w:val="24"/>
          <w:lang w:val="hy-AM"/>
        </w:rPr>
        <w:t>թև</w:t>
      </w:r>
      <w:r w:rsidRPr="00595DFA">
        <w:rPr>
          <w:rFonts w:ascii="GHEA Grapalat" w:hAnsi="GHEA Grapalat" w:cs="Sylfaen"/>
          <w:sz w:val="24"/>
          <w:szCs w:val="24"/>
          <w:lang w:val="hy-AM"/>
        </w:rPr>
        <w:t>եկելի հատվածի լայնությունը կազմում է 24</w:t>
      </w:r>
      <w:r w:rsidR="002E269B" w:rsidRPr="00595DFA">
        <w:rPr>
          <w:rFonts w:ascii="GHEA Grapalat" w:hAnsi="GHEA Grapalat" w:cs="Sylfaen"/>
          <w:sz w:val="24"/>
          <w:szCs w:val="24"/>
          <w:lang w:val="hy-AM"/>
        </w:rPr>
        <w:t>,</w:t>
      </w:r>
      <w:r w:rsidRPr="00595DFA">
        <w:rPr>
          <w:rFonts w:ascii="GHEA Grapalat" w:hAnsi="GHEA Grapalat" w:cs="Sylfaen"/>
          <w:sz w:val="24"/>
          <w:szCs w:val="24"/>
          <w:lang w:val="hy-AM"/>
        </w:rPr>
        <w:t>5 մ:</w:t>
      </w:r>
    </w:p>
    <w:p w:rsidR="00E6098E" w:rsidRDefault="00433A05" w:rsidP="002571F7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95DFA">
        <w:rPr>
          <w:rFonts w:ascii="GHEA Grapalat" w:hAnsi="GHEA Grapalat" w:cs="Sylfaen"/>
          <w:sz w:val="24"/>
          <w:szCs w:val="24"/>
          <w:lang w:val="hy-AM"/>
        </w:rPr>
        <w:tab/>
        <w:t>Հաշվի առնելով Երևան քաղաք</w:t>
      </w:r>
      <w:r w:rsidR="00316BB8" w:rsidRPr="00595DFA">
        <w:rPr>
          <w:rFonts w:ascii="GHEA Grapalat" w:hAnsi="GHEA Grapalat" w:cs="Sylfaen"/>
          <w:sz w:val="24"/>
          <w:szCs w:val="24"/>
          <w:lang w:val="hy-AM"/>
        </w:rPr>
        <w:t>ում</w:t>
      </w:r>
      <w:r w:rsidRPr="00595DFA">
        <w:rPr>
          <w:rFonts w:ascii="GHEA Grapalat" w:hAnsi="GHEA Grapalat" w:cs="Sylfaen"/>
          <w:sz w:val="24"/>
          <w:szCs w:val="24"/>
          <w:lang w:val="hy-AM"/>
        </w:rPr>
        <w:t xml:space="preserve"> նոր ենթակառուցվածքների կառուցման</w:t>
      </w:r>
      <w:r w:rsidR="00316BB8" w:rsidRPr="00595DFA">
        <w:rPr>
          <w:rFonts w:ascii="GHEA Grapalat" w:hAnsi="GHEA Grapalat" w:cs="Sylfaen"/>
          <w:sz w:val="24"/>
          <w:szCs w:val="24"/>
          <w:lang w:val="hy-AM"/>
        </w:rPr>
        <w:t xml:space="preserve"> և տրանսպորտային հոսքերի կարգավորման ահնրաժեշտությունը</w:t>
      </w:r>
      <w:r w:rsidRPr="00595DFA">
        <w:rPr>
          <w:rFonts w:ascii="GHEA Grapalat" w:hAnsi="GHEA Grapalat" w:cs="Sylfaen"/>
          <w:sz w:val="24"/>
          <w:szCs w:val="24"/>
          <w:lang w:val="hy-AM"/>
        </w:rPr>
        <w:t xml:space="preserve">՝ Երևանի քաղաքապետարանը </w:t>
      </w:r>
      <w:r w:rsidR="002E269B" w:rsidRPr="00595DFA">
        <w:rPr>
          <w:rFonts w:ascii="GHEA Grapalat" w:hAnsi="GHEA Grapalat" w:cs="Sylfaen"/>
          <w:sz w:val="24"/>
          <w:szCs w:val="24"/>
          <w:lang w:val="hy-AM"/>
        </w:rPr>
        <w:t xml:space="preserve">և Տարածքային կառավարման և ենթակառուցվածքների նախարարությունը </w:t>
      </w:r>
      <w:r w:rsidRPr="00595DFA">
        <w:rPr>
          <w:rFonts w:ascii="GHEA Grapalat" w:hAnsi="GHEA Grapalat" w:cs="Sylfaen"/>
          <w:sz w:val="24"/>
          <w:szCs w:val="24"/>
          <w:lang w:val="hy-AM"/>
        </w:rPr>
        <w:t>նպատակահարմա</w:t>
      </w:r>
      <w:r w:rsidR="00316BB8" w:rsidRPr="00595DFA">
        <w:rPr>
          <w:rFonts w:ascii="GHEA Grapalat" w:hAnsi="GHEA Grapalat" w:cs="Sylfaen"/>
          <w:sz w:val="24"/>
          <w:szCs w:val="24"/>
          <w:lang w:val="hy-AM"/>
        </w:rPr>
        <w:t>ր</w:t>
      </w:r>
      <w:r w:rsidRPr="00595DF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37076" w:rsidRPr="005C5EC5">
        <w:rPr>
          <w:rFonts w:ascii="GHEA Grapalat" w:hAnsi="GHEA Grapalat" w:cs="Sylfaen"/>
          <w:sz w:val="24"/>
          <w:szCs w:val="24"/>
          <w:lang w:val="hy-AM"/>
        </w:rPr>
        <w:t>են</w:t>
      </w:r>
      <w:r w:rsidRPr="005C5EC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16BB8" w:rsidRPr="005C5EC5">
        <w:rPr>
          <w:rFonts w:ascii="GHEA Grapalat" w:hAnsi="GHEA Grapalat" w:cs="Sylfaen"/>
          <w:sz w:val="24"/>
          <w:szCs w:val="24"/>
          <w:lang w:val="hy-AM"/>
        </w:rPr>
        <w:t>համարում</w:t>
      </w:r>
      <w:r w:rsidRPr="005C5EC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E269B" w:rsidRPr="005C5EC5">
        <w:rPr>
          <w:rFonts w:ascii="GHEA Grapalat" w:hAnsi="GHEA Grapalat" w:cs="Sylfaen"/>
          <w:sz w:val="24"/>
          <w:szCs w:val="24"/>
          <w:lang w:val="hy-AM"/>
        </w:rPr>
        <w:t>Համաձայնագրի վավերացումը</w:t>
      </w:r>
      <w:r w:rsidR="00C37076" w:rsidRPr="005C5EC5">
        <w:rPr>
          <w:rFonts w:ascii="GHEA Grapalat" w:hAnsi="GHEA Grapalat" w:cs="Sylfaen"/>
          <w:sz w:val="24"/>
          <w:szCs w:val="24"/>
          <w:lang w:val="hy-AM"/>
        </w:rPr>
        <w:t xml:space="preserve"> կամ հաստատումը</w:t>
      </w:r>
      <w:r w:rsidR="002E269B" w:rsidRPr="005C5EC5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EC2604" w:rsidRDefault="00EC2604" w:rsidP="002571F7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C2604" w:rsidRDefault="00EC2604" w:rsidP="00EC2604">
      <w:pPr>
        <w:spacing w:after="0" w:line="24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ՀՀ տարածքային կառավաման և </w:t>
      </w:r>
    </w:p>
    <w:p w:rsidR="00EC2604" w:rsidRPr="00595DFA" w:rsidRDefault="00EC2604" w:rsidP="00EC2604">
      <w:pPr>
        <w:spacing w:after="0" w:line="24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 w:cs="Sylfaen"/>
          <w:sz w:val="24"/>
          <w:szCs w:val="24"/>
          <w:lang w:val="hy-AM"/>
        </w:rPr>
        <w:t>ենթակառոցվածքների նախարարություն</w:t>
      </w:r>
    </w:p>
    <w:sectPr w:rsidR="00EC2604" w:rsidRPr="00595DFA" w:rsidSect="002571F7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37D5C"/>
    <w:multiLevelType w:val="hybridMultilevel"/>
    <w:tmpl w:val="18F492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443C0"/>
    <w:multiLevelType w:val="hybridMultilevel"/>
    <w:tmpl w:val="E30E2D40"/>
    <w:lvl w:ilvl="0" w:tplc="04090001">
      <w:start w:val="1"/>
      <w:numFmt w:val="bullet"/>
      <w:lvlText w:val=""/>
      <w:lvlJc w:val="left"/>
      <w:pPr>
        <w:ind w:left="14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2" w15:restartNumberingAfterBreak="0">
    <w:nsid w:val="0F067A4B"/>
    <w:multiLevelType w:val="hybridMultilevel"/>
    <w:tmpl w:val="E57ED7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735321"/>
    <w:multiLevelType w:val="hybridMultilevel"/>
    <w:tmpl w:val="8FFC1D00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4" w15:restartNumberingAfterBreak="0">
    <w:nsid w:val="2E731FF5"/>
    <w:multiLevelType w:val="hybridMultilevel"/>
    <w:tmpl w:val="734E05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1C546B"/>
    <w:multiLevelType w:val="hybridMultilevel"/>
    <w:tmpl w:val="C5DE4760"/>
    <w:lvl w:ilvl="0" w:tplc="FFFFFFFF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547DAC"/>
    <w:multiLevelType w:val="hybridMultilevel"/>
    <w:tmpl w:val="99222DEA"/>
    <w:lvl w:ilvl="0" w:tplc="3AFAD178">
      <w:start w:val="2"/>
      <w:numFmt w:val="bullet"/>
      <w:lvlText w:val="-"/>
      <w:lvlJc w:val="left"/>
      <w:pPr>
        <w:ind w:left="1068" w:hanging="360"/>
      </w:pPr>
      <w:rPr>
        <w:rFonts w:ascii="Sylfaen" w:eastAsia="Times New Roman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D5E460D"/>
    <w:multiLevelType w:val="hybridMultilevel"/>
    <w:tmpl w:val="D6D4FA60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8" w15:restartNumberingAfterBreak="0">
    <w:nsid w:val="5BF35038"/>
    <w:multiLevelType w:val="hybridMultilevel"/>
    <w:tmpl w:val="E37455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5356FD"/>
    <w:multiLevelType w:val="hybridMultilevel"/>
    <w:tmpl w:val="CA0E2FF4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772B0BCA"/>
    <w:multiLevelType w:val="hybridMultilevel"/>
    <w:tmpl w:val="BEE046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0"/>
  </w:num>
  <w:num w:numId="4">
    <w:abstractNumId w:val="8"/>
  </w:num>
  <w:num w:numId="5">
    <w:abstractNumId w:val="1"/>
  </w:num>
  <w:num w:numId="6">
    <w:abstractNumId w:val="6"/>
  </w:num>
  <w:num w:numId="7">
    <w:abstractNumId w:val="0"/>
  </w:num>
  <w:num w:numId="8">
    <w:abstractNumId w:val="7"/>
  </w:num>
  <w:num w:numId="9">
    <w:abstractNumId w:val="3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299"/>
    <w:rsid w:val="0001335B"/>
    <w:rsid w:val="00014F42"/>
    <w:rsid w:val="000171C1"/>
    <w:rsid w:val="00023D1A"/>
    <w:rsid w:val="00030F38"/>
    <w:rsid w:val="00032FAF"/>
    <w:rsid w:val="000446E4"/>
    <w:rsid w:val="00054F2C"/>
    <w:rsid w:val="00061CA9"/>
    <w:rsid w:val="000B4B4D"/>
    <w:rsid w:val="00107321"/>
    <w:rsid w:val="00141397"/>
    <w:rsid w:val="00144DC1"/>
    <w:rsid w:val="0014589A"/>
    <w:rsid w:val="00161304"/>
    <w:rsid w:val="00166B69"/>
    <w:rsid w:val="00197058"/>
    <w:rsid w:val="00197477"/>
    <w:rsid w:val="001A6B32"/>
    <w:rsid w:val="00214671"/>
    <w:rsid w:val="00224BD8"/>
    <w:rsid w:val="00253258"/>
    <w:rsid w:val="00256ED0"/>
    <w:rsid w:val="002571F7"/>
    <w:rsid w:val="00276AC1"/>
    <w:rsid w:val="002C6397"/>
    <w:rsid w:val="002E269B"/>
    <w:rsid w:val="002E7652"/>
    <w:rsid w:val="002E7686"/>
    <w:rsid w:val="002F2615"/>
    <w:rsid w:val="002F3DA7"/>
    <w:rsid w:val="00316BB8"/>
    <w:rsid w:val="003309E0"/>
    <w:rsid w:val="00335A2E"/>
    <w:rsid w:val="003609DB"/>
    <w:rsid w:val="00370606"/>
    <w:rsid w:val="003A33DB"/>
    <w:rsid w:val="003C089B"/>
    <w:rsid w:val="003C4B53"/>
    <w:rsid w:val="003E13BE"/>
    <w:rsid w:val="003F401C"/>
    <w:rsid w:val="004020DA"/>
    <w:rsid w:val="00417462"/>
    <w:rsid w:val="00433A05"/>
    <w:rsid w:val="00435D32"/>
    <w:rsid w:val="004364E9"/>
    <w:rsid w:val="00440745"/>
    <w:rsid w:val="0045175D"/>
    <w:rsid w:val="00456D26"/>
    <w:rsid w:val="00460966"/>
    <w:rsid w:val="00476D84"/>
    <w:rsid w:val="004922A6"/>
    <w:rsid w:val="00497F15"/>
    <w:rsid w:val="004A40AA"/>
    <w:rsid w:val="004D315C"/>
    <w:rsid w:val="004D5D87"/>
    <w:rsid w:val="0051241B"/>
    <w:rsid w:val="00551152"/>
    <w:rsid w:val="005674DA"/>
    <w:rsid w:val="00577823"/>
    <w:rsid w:val="00585FCC"/>
    <w:rsid w:val="0059096C"/>
    <w:rsid w:val="00595DFA"/>
    <w:rsid w:val="005B6C9C"/>
    <w:rsid w:val="005C5EC5"/>
    <w:rsid w:val="005F17E7"/>
    <w:rsid w:val="005F536E"/>
    <w:rsid w:val="005F5C84"/>
    <w:rsid w:val="0060512A"/>
    <w:rsid w:val="006132A9"/>
    <w:rsid w:val="006277FB"/>
    <w:rsid w:val="00641F0D"/>
    <w:rsid w:val="006468AE"/>
    <w:rsid w:val="00674763"/>
    <w:rsid w:val="0067782E"/>
    <w:rsid w:val="00686B3B"/>
    <w:rsid w:val="00723300"/>
    <w:rsid w:val="007406A9"/>
    <w:rsid w:val="007832FE"/>
    <w:rsid w:val="007A2998"/>
    <w:rsid w:val="007C4251"/>
    <w:rsid w:val="007C7241"/>
    <w:rsid w:val="007E6D7C"/>
    <w:rsid w:val="007F2085"/>
    <w:rsid w:val="007F2562"/>
    <w:rsid w:val="0082607D"/>
    <w:rsid w:val="0084299E"/>
    <w:rsid w:val="008464DC"/>
    <w:rsid w:val="00866D10"/>
    <w:rsid w:val="00882056"/>
    <w:rsid w:val="0089156D"/>
    <w:rsid w:val="008945CF"/>
    <w:rsid w:val="008C1701"/>
    <w:rsid w:val="008C4F08"/>
    <w:rsid w:val="008E15CD"/>
    <w:rsid w:val="008E5EB2"/>
    <w:rsid w:val="008F17AC"/>
    <w:rsid w:val="008F6ED5"/>
    <w:rsid w:val="00906265"/>
    <w:rsid w:val="009070FF"/>
    <w:rsid w:val="0094081D"/>
    <w:rsid w:val="009506A1"/>
    <w:rsid w:val="00964B8C"/>
    <w:rsid w:val="00993FAC"/>
    <w:rsid w:val="009C6A06"/>
    <w:rsid w:val="009D362E"/>
    <w:rsid w:val="009D7331"/>
    <w:rsid w:val="009F6DF7"/>
    <w:rsid w:val="00A045A7"/>
    <w:rsid w:val="00A21A86"/>
    <w:rsid w:val="00A23368"/>
    <w:rsid w:val="00A73C79"/>
    <w:rsid w:val="00A863BE"/>
    <w:rsid w:val="00AD1E04"/>
    <w:rsid w:val="00AD20CA"/>
    <w:rsid w:val="00B17F58"/>
    <w:rsid w:val="00B20AE0"/>
    <w:rsid w:val="00B43C90"/>
    <w:rsid w:val="00B96410"/>
    <w:rsid w:val="00B97B42"/>
    <w:rsid w:val="00BB4EC4"/>
    <w:rsid w:val="00BC3BEC"/>
    <w:rsid w:val="00BC6299"/>
    <w:rsid w:val="00C03DEE"/>
    <w:rsid w:val="00C10317"/>
    <w:rsid w:val="00C37076"/>
    <w:rsid w:val="00C4135B"/>
    <w:rsid w:val="00C67244"/>
    <w:rsid w:val="00CA032B"/>
    <w:rsid w:val="00CA3652"/>
    <w:rsid w:val="00CC0BBE"/>
    <w:rsid w:val="00CC4539"/>
    <w:rsid w:val="00CF5081"/>
    <w:rsid w:val="00D070C2"/>
    <w:rsid w:val="00D16D0A"/>
    <w:rsid w:val="00D21965"/>
    <w:rsid w:val="00D51315"/>
    <w:rsid w:val="00D54C5C"/>
    <w:rsid w:val="00D816E7"/>
    <w:rsid w:val="00DC2105"/>
    <w:rsid w:val="00DE4E3A"/>
    <w:rsid w:val="00E04C53"/>
    <w:rsid w:val="00E44C6B"/>
    <w:rsid w:val="00E5262F"/>
    <w:rsid w:val="00E574B3"/>
    <w:rsid w:val="00E6098E"/>
    <w:rsid w:val="00E6301C"/>
    <w:rsid w:val="00EA088F"/>
    <w:rsid w:val="00EB1EE5"/>
    <w:rsid w:val="00EC2604"/>
    <w:rsid w:val="00EF3A25"/>
    <w:rsid w:val="00F17A9B"/>
    <w:rsid w:val="00F643E5"/>
    <w:rsid w:val="00F81A37"/>
    <w:rsid w:val="00F91574"/>
    <w:rsid w:val="00F94FD2"/>
    <w:rsid w:val="00F9716A"/>
    <w:rsid w:val="00FA7ACF"/>
    <w:rsid w:val="00FB7B8F"/>
    <w:rsid w:val="00FC27A0"/>
    <w:rsid w:val="00FD0330"/>
    <w:rsid w:val="00FD171B"/>
    <w:rsid w:val="00FD477F"/>
    <w:rsid w:val="00FE33DB"/>
    <w:rsid w:val="00FF6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C6440"/>
  <w15:docId w15:val="{A4F16243-DD47-428A-9EFE-C0A5CDA79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29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3D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3DA7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0B4B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4B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4B4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4B4D"/>
    <w:pPr>
      <w:spacing w:line="276" w:lineRule="auto"/>
    </w:pPr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4B4D"/>
    <w:rPr>
      <w:b/>
      <w:bCs/>
    </w:rPr>
  </w:style>
  <w:style w:type="paragraph" w:styleId="ListParagraph">
    <w:name w:val="List Paragraph"/>
    <w:basedOn w:val="Normal"/>
    <w:uiPriority w:val="34"/>
    <w:qFormat/>
    <w:rsid w:val="001A6B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7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236</Words>
  <Characters>1778</Characters>
  <Application>Microsoft Office Word</Application>
  <DocSecurity>0</DocSecurity>
  <Lines>38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 Martirosyan</dc:creator>
  <cp:keywords>https://mul2.gov.am/tasks/907855/oneclick/03.Himnavorum.docx?token=e8d5b248a1e895383da791e37df7d77a</cp:keywords>
  <cp:lastModifiedBy>Qristine Grigoryan</cp:lastModifiedBy>
  <cp:revision>12</cp:revision>
  <cp:lastPrinted>2023-12-12T08:49:00Z</cp:lastPrinted>
  <dcterms:created xsi:type="dcterms:W3CDTF">2023-12-12T08:50:00Z</dcterms:created>
  <dcterms:modified xsi:type="dcterms:W3CDTF">2024-01-11T14:20:00Z</dcterms:modified>
</cp:coreProperties>
</file>