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E68AF" w14:textId="77777777" w:rsidR="00BC2E1F" w:rsidRPr="00A4074E" w:rsidRDefault="00BC2E1F" w:rsidP="00F634CB">
      <w:pPr>
        <w:ind w:left="270"/>
        <w:jc w:val="center"/>
        <w:rPr>
          <w:rFonts w:ascii="GHEA Grapalat" w:hAnsi="GHEA Grapalat"/>
          <w:color w:val="000000" w:themeColor="text1"/>
          <w:sz w:val="24"/>
          <w:szCs w:val="24"/>
          <w:lang w:val="hy-AM"/>
        </w:rPr>
      </w:pPr>
    </w:p>
    <w:p w14:paraId="007A2750" w14:textId="20201542" w:rsidR="00EC28F5" w:rsidRPr="00A4074E" w:rsidRDefault="00BC2E1F" w:rsidP="00F634CB">
      <w:pPr>
        <w:shd w:val="clear" w:color="auto" w:fill="FFFFFF"/>
        <w:spacing w:after="0"/>
        <w:ind w:left="270"/>
        <w:jc w:val="center"/>
        <w:rPr>
          <w:rFonts w:ascii="GHEA Grapalat" w:eastAsia="Times New Roman" w:hAnsi="GHEA Grapalat" w:cs="Times New Roman"/>
          <w:b/>
          <w:bCs/>
          <w:color w:val="000000" w:themeColor="text1"/>
          <w:sz w:val="24"/>
          <w:szCs w:val="24"/>
          <w:lang w:val="hy-AM"/>
        </w:rPr>
      </w:pPr>
      <w:r w:rsidRPr="00A4074E">
        <w:rPr>
          <w:rFonts w:ascii="GHEA Grapalat" w:eastAsia="Times New Roman" w:hAnsi="GHEA Grapalat" w:cs="Times New Roman"/>
          <w:b/>
          <w:bCs/>
          <w:color w:val="000000" w:themeColor="text1"/>
          <w:sz w:val="24"/>
          <w:szCs w:val="24"/>
          <w:lang w:val="hy-AM"/>
        </w:rPr>
        <w:t>ԱՄՓՈՓԱԹԵՐԹ</w:t>
      </w:r>
    </w:p>
    <w:p w14:paraId="0564900C" w14:textId="4BBF083A" w:rsidR="005F61E2" w:rsidRPr="00A4074E" w:rsidRDefault="00363ECB" w:rsidP="00363ECB">
      <w:pPr>
        <w:spacing w:after="0" w:line="360" w:lineRule="auto"/>
        <w:ind w:right="96"/>
        <w:jc w:val="center"/>
        <w:rPr>
          <w:rFonts w:ascii="GHEA Grapalat" w:hAnsi="GHEA Grapalat"/>
          <w:sz w:val="24"/>
          <w:szCs w:val="24"/>
          <w:lang w:val="hy-AM"/>
        </w:rPr>
      </w:pPr>
      <w:r w:rsidRPr="00A4074E">
        <w:rPr>
          <w:rFonts w:ascii="GHEA Grapalat" w:hAnsi="GHEA Grapalat"/>
          <w:b/>
          <w:bCs/>
          <w:sz w:val="24"/>
          <w:szCs w:val="24"/>
          <w:lang w:val="hy-AM"/>
        </w:rPr>
        <w:t xml:space="preserve">«ԵՆԹԱԿԱՌՈՒՑՎԱԾՔԱՅԻՆ ՆԵՐԴՐՈՒՄՆԵՐԻ ԱՍԻԱԿԱՆ ԲԱՆԿԻ ՍՏԵՂԾՄԱՆ» ՀԱՄԱՁԱՅՆԱԳԻՐԸ ՎԱՎԵՐԱՑՆԵԼՈՒ </w:t>
      </w:r>
      <w:r w:rsidR="001E663C" w:rsidRPr="00A4074E">
        <w:rPr>
          <w:rFonts w:ascii="GHEA Grapalat" w:hAnsi="GHEA Grapalat"/>
          <w:b/>
          <w:bCs/>
          <w:color w:val="000000" w:themeColor="text1"/>
          <w:sz w:val="24"/>
          <w:szCs w:val="24"/>
          <w:lang w:val="af-ZA"/>
        </w:rPr>
        <w:t xml:space="preserve">ՎԵՐԱԲԵՐՅԱԼ ՇԱՀԱԳՐԳԻՌ ՄԱՐՄԻՆՆԵՐԻ </w:t>
      </w:r>
      <w:r w:rsidR="005F61E2" w:rsidRPr="00A4074E">
        <w:rPr>
          <w:rFonts w:ascii="GHEA Grapalat" w:hAnsi="GHEA Grapalat"/>
          <w:b/>
          <w:bCs/>
          <w:color w:val="000000" w:themeColor="text1"/>
          <w:sz w:val="24"/>
          <w:szCs w:val="24"/>
          <w:lang w:val="af-ZA"/>
        </w:rPr>
        <w:t xml:space="preserve"> </w:t>
      </w:r>
    </w:p>
    <w:p w14:paraId="28F7A687" w14:textId="1DEF6E3B" w:rsidR="00BC2E1F" w:rsidRPr="00A4074E" w:rsidRDefault="001E663C" w:rsidP="00F634CB">
      <w:pPr>
        <w:ind w:left="270" w:right="-540"/>
        <w:jc w:val="center"/>
        <w:rPr>
          <w:rFonts w:ascii="GHEA Grapalat" w:hAnsi="GHEA Grapalat"/>
          <w:b/>
          <w:bCs/>
          <w:color w:val="000000" w:themeColor="text1"/>
          <w:sz w:val="24"/>
          <w:szCs w:val="24"/>
          <w:lang w:val="af-ZA"/>
        </w:rPr>
      </w:pPr>
      <w:r w:rsidRPr="00A4074E">
        <w:rPr>
          <w:rFonts w:ascii="GHEA Grapalat" w:hAnsi="GHEA Grapalat"/>
          <w:b/>
          <w:bCs/>
          <w:color w:val="000000" w:themeColor="text1"/>
          <w:sz w:val="24"/>
          <w:szCs w:val="24"/>
          <w:lang w:val="af-ZA"/>
        </w:rPr>
        <w:t xml:space="preserve">ԱՌԱՐԿՈՒԹՅՈՒՆՆԵՐԻ </w:t>
      </w:r>
      <w:r w:rsidR="00904520" w:rsidRPr="00A4074E">
        <w:rPr>
          <w:rFonts w:ascii="GHEA Grapalat" w:hAnsi="GHEA Grapalat"/>
          <w:b/>
          <w:bCs/>
          <w:color w:val="000000" w:themeColor="text1"/>
          <w:sz w:val="24"/>
          <w:szCs w:val="24"/>
          <w:lang w:val="hy-AM"/>
        </w:rPr>
        <w:t>ԵՎ</w:t>
      </w:r>
      <w:r w:rsidRPr="00A4074E">
        <w:rPr>
          <w:rFonts w:ascii="GHEA Grapalat" w:hAnsi="GHEA Grapalat"/>
          <w:b/>
          <w:bCs/>
          <w:color w:val="000000" w:themeColor="text1"/>
          <w:sz w:val="24"/>
          <w:szCs w:val="24"/>
          <w:lang w:val="af-ZA"/>
        </w:rPr>
        <w:t xml:space="preserve"> ԱՌԱՋԱՐԿՈՒԹՅՈՒՆՆԵՐԻ</w:t>
      </w:r>
    </w:p>
    <w:tbl>
      <w:tblPr>
        <w:tblpPr w:leftFromText="180" w:rightFromText="180" w:vertAnchor="text" w:horzAnchor="page" w:tblpX="1375" w:tblpY="47"/>
        <w:tblW w:w="1358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362"/>
        <w:gridCol w:w="5220"/>
      </w:tblGrid>
      <w:tr w:rsidR="00A84141" w:rsidRPr="00A4074E" w14:paraId="050EFC62" w14:textId="77777777" w:rsidTr="00A4074E">
        <w:trPr>
          <w:tblCellSpacing w:w="0" w:type="dxa"/>
        </w:trPr>
        <w:tc>
          <w:tcPr>
            <w:tcW w:w="836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FBC5BFD" w14:textId="77777777" w:rsidR="00BC2E1F" w:rsidRPr="00A4074E" w:rsidRDefault="00BC2E1F" w:rsidP="00F634CB">
            <w:pPr>
              <w:spacing w:after="0"/>
              <w:ind w:left="270"/>
              <w:jc w:val="center"/>
              <w:rPr>
                <w:rFonts w:ascii="GHEA Grapalat" w:eastAsia="Times New Roman" w:hAnsi="GHEA Grapalat" w:cs="Times New Roman"/>
                <w:b/>
                <w:bCs/>
                <w:color w:val="000000" w:themeColor="text1"/>
                <w:sz w:val="24"/>
                <w:szCs w:val="24"/>
              </w:rPr>
            </w:pPr>
            <w:r w:rsidRPr="00A4074E">
              <w:rPr>
                <w:rFonts w:ascii="GHEA Grapalat" w:eastAsia="Times New Roman" w:hAnsi="GHEA Grapalat" w:cs="Times New Roman"/>
                <w:b/>
                <w:bCs/>
                <w:color w:val="000000" w:themeColor="text1"/>
                <w:sz w:val="24"/>
                <w:szCs w:val="24"/>
              </w:rPr>
              <w:t>1. ՀՀ ֆինանսների նախարարություն</w:t>
            </w:r>
          </w:p>
        </w:tc>
        <w:tc>
          <w:tcPr>
            <w:tcW w:w="5220" w:type="dxa"/>
            <w:tcBorders>
              <w:top w:val="outset" w:sz="6" w:space="0" w:color="auto"/>
              <w:left w:val="outset" w:sz="6" w:space="0" w:color="auto"/>
              <w:bottom w:val="outset" w:sz="6" w:space="0" w:color="auto"/>
              <w:right w:val="outset" w:sz="6" w:space="0" w:color="auto"/>
            </w:tcBorders>
            <w:shd w:val="clear" w:color="auto" w:fill="D0D0D0"/>
            <w:hideMark/>
          </w:tcPr>
          <w:p w14:paraId="3821D5AC" w14:textId="70E0B7E8" w:rsidR="00BC2E1F" w:rsidRPr="00A4074E" w:rsidRDefault="008B7090" w:rsidP="00F634CB">
            <w:pPr>
              <w:spacing w:after="0"/>
              <w:ind w:left="270"/>
              <w:jc w:val="center"/>
              <w:rPr>
                <w:rFonts w:ascii="GHEA Grapalat" w:eastAsia="Times New Roman" w:hAnsi="GHEA Grapalat" w:cs="Times New Roman"/>
                <w:b/>
                <w:bCs/>
                <w:color w:val="000000" w:themeColor="text1"/>
                <w:sz w:val="24"/>
                <w:szCs w:val="24"/>
                <w:lang w:val="hy-AM"/>
              </w:rPr>
            </w:pPr>
            <w:r w:rsidRPr="00A4074E">
              <w:rPr>
                <w:rFonts w:ascii="GHEA Grapalat" w:eastAsia="Times New Roman" w:hAnsi="GHEA Grapalat" w:cs="Times New Roman"/>
                <w:b/>
                <w:bCs/>
                <w:color w:val="000000" w:themeColor="text1"/>
                <w:sz w:val="24"/>
                <w:szCs w:val="24"/>
                <w:lang w:val="hy-AM"/>
              </w:rPr>
              <w:t>03</w:t>
            </w:r>
            <w:r w:rsidR="006D030F" w:rsidRPr="00A4074E">
              <w:rPr>
                <w:rFonts w:ascii="GHEA Grapalat" w:eastAsia="Times New Roman" w:hAnsi="GHEA Grapalat" w:cs="Times New Roman"/>
                <w:b/>
                <w:bCs/>
                <w:color w:val="000000" w:themeColor="text1"/>
                <w:sz w:val="24"/>
                <w:szCs w:val="24"/>
              </w:rPr>
              <w:t>.</w:t>
            </w:r>
            <w:r w:rsidRPr="00A4074E">
              <w:rPr>
                <w:rFonts w:ascii="GHEA Grapalat" w:eastAsia="Times New Roman" w:hAnsi="GHEA Grapalat" w:cs="Times New Roman"/>
                <w:b/>
                <w:bCs/>
                <w:color w:val="000000" w:themeColor="text1"/>
                <w:sz w:val="24"/>
                <w:szCs w:val="24"/>
                <w:lang w:val="hy-AM"/>
              </w:rPr>
              <w:t>10</w:t>
            </w:r>
            <w:r w:rsidR="006D030F" w:rsidRPr="00A4074E">
              <w:rPr>
                <w:rFonts w:ascii="GHEA Grapalat" w:eastAsia="Times New Roman" w:hAnsi="GHEA Grapalat" w:cs="Times New Roman"/>
                <w:b/>
                <w:bCs/>
                <w:color w:val="000000" w:themeColor="text1"/>
                <w:sz w:val="24"/>
                <w:szCs w:val="24"/>
              </w:rPr>
              <w:t>.202</w:t>
            </w:r>
            <w:r w:rsidRPr="00A4074E">
              <w:rPr>
                <w:rFonts w:ascii="GHEA Grapalat" w:eastAsia="Times New Roman" w:hAnsi="GHEA Grapalat" w:cs="Times New Roman"/>
                <w:b/>
                <w:bCs/>
                <w:color w:val="000000" w:themeColor="text1"/>
                <w:sz w:val="24"/>
                <w:szCs w:val="24"/>
                <w:lang w:val="hy-AM"/>
              </w:rPr>
              <w:t>3</w:t>
            </w:r>
            <w:r w:rsidR="006D030F" w:rsidRPr="00A4074E">
              <w:rPr>
                <w:rFonts w:ascii="GHEA Grapalat" w:eastAsia="Times New Roman" w:hAnsi="GHEA Grapalat" w:cs="Times New Roman"/>
                <w:b/>
                <w:bCs/>
                <w:color w:val="000000" w:themeColor="text1"/>
                <w:sz w:val="24"/>
                <w:szCs w:val="24"/>
                <w:lang w:val="hy-AM"/>
              </w:rPr>
              <w:t>թ</w:t>
            </w:r>
            <w:r w:rsidR="006D030F" w:rsidRPr="00A4074E">
              <w:rPr>
                <w:rFonts w:ascii="Cambria Math" w:eastAsia="Times New Roman" w:hAnsi="Cambria Math" w:cs="Cambria Math"/>
                <w:b/>
                <w:bCs/>
                <w:color w:val="000000" w:themeColor="text1"/>
                <w:sz w:val="24"/>
                <w:szCs w:val="24"/>
                <w:lang w:val="hy-AM"/>
              </w:rPr>
              <w:t>․</w:t>
            </w:r>
          </w:p>
        </w:tc>
      </w:tr>
      <w:tr w:rsidR="00A84141" w:rsidRPr="00A4074E" w14:paraId="4A3D6CD7" w14:textId="77777777" w:rsidTr="00A4074E">
        <w:trPr>
          <w:tblCellSpacing w:w="0" w:type="dxa"/>
        </w:trPr>
        <w:tc>
          <w:tcPr>
            <w:tcW w:w="83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AF4E75C" w14:textId="77777777" w:rsidR="00BC2E1F" w:rsidRPr="00A4074E" w:rsidRDefault="00BC2E1F" w:rsidP="00F634CB">
            <w:pPr>
              <w:spacing w:after="0"/>
              <w:ind w:left="270"/>
              <w:rPr>
                <w:rFonts w:ascii="GHEA Grapalat" w:eastAsia="Times New Roman" w:hAnsi="GHEA Grapalat" w:cs="Times New Roman"/>
                <w:color w:val="000000" w:themeColor="text1"/>
                <w:sz w:val="24"/>
                <w:szCs w:val="24"/>
              </w:rPr>
            </w:pPr>
          </w:p>
        </w:tc>
        <w:tc>
          <w:tcPr>
            <w:tcW w:w="5220" w:type="dxa"/>
            <w:tcBorders>
              <w:top w:val="outset" w:sz="6" w:space="0" w:color="auto"/>
              <w:left w:val="outset" w:sz="6" w:space="0" w:color="auto"/>
              <w:bottom w:val="outset" w:sz="6" w:space="0" w:color="auto"/>
              <w:right w:val="outset" w:sz="6" w:space="0" w:color="auto"/>
            </w:tcBorders>
            <w:shd w:val="clear" w:color="auto" w:fill="D0D0D0"/>
            <w:hideMark/>
          </w:tcPr>
          <w:p w14:paraId="105C9143" w14:textId="360B3963" w:rsidR="00EC28F5" w:rsidRPr="00A4074E" w:rsidRDefault="00BC2E1F" w:rsidP="00F634CB">
            <w:pPr>
              <w:spacing w:after="0"/>
              <w:ind w:left="270"/>
              <w:jc w:val="center"/>
              <w:rPr>
                <w:rFonts w:ascii="GHEA Grapalat" w:eastAsia="Times New Roman" w:hAnsi="GHEA Grapalat" w:cs="Times New Roman"/>
                <w:b/>
                <w:bCs/>
                <w:color w:val="000000" w:themeColor="text1"/>
                <w:sz w:val="24"/>
                <w:szCs w:val="24"/>
              </w:rPr>
            </w:pPr>
            <w:r w:rsidRPr="00A4074E">
              <w:rPr>
                <w:rFonts w:ascii="GHEA Grapalat" w:eastAsia="Times New Roman" w:hAnsi="GHEA Grapalat" w:cs="Times New Roman"/>
                <w:b/>
                <w:bCs/>
                <w:color w:val="000000" w:themeColor="text1"/>
                <w:sz w:val="24"/>
                <w:szCs w:val="24"/>
              </w:rPr>
              <w:t xml:space="preserve">N </w:t>
            </w:r>
            <w:r w:rsidR="008B7090" w:rsidRPr="00A4074E">
              <w:rPr>
                <w:rFonts w:ascii="GHEA Grapalat" w:eastAsia="Times New Roman" w:hAnsi="GHEA Grapalat" w:cs="Times New Roman"/>
                <w:b/>
                <w:bCs/>
                <w:color w:val="000000" w:themeColor="text1"/>
                <w:sz w:val="24"/>
                <w:szCs w:val="24"/>
              </w:rPr>
              <w:t>04/5-2/18040-2023</w:t>
            </w:r>
          </w:p>
        </w:tc>
      </w:tr>
      <w:tr w:rsidR="00A84141" w:rsidRPr="00A4074E" w14:paraId="74230F27" w14:textId="77777777" w:rsidTr="00A4074E">
        <w:trPr>
          <w:tblCellSpacing w:w="0" w:type="dxa"/>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14:paraId="63FC23FF" w14:textId="6301D29B" w:rsidR="008B7090" w:rsidRPr="00A4074E" w:rsidRDefault="008B7090" w:rsidP="008B7090">
            <w:pPr>
              <w:spacing w:after="0"/>
              <w:ind w:left="270" w:right="165" w:firstLine="600"/>
              <w:jc w:val="both"/>
              <w:rPr>
                <w:rFonts w:ascii="GHEA Grapalat" w:hAnsi="GHEA Grapalat"/>
                <w:color w:val="000000" w:themeColor="text1"/>
                <w:sz w:val="24"/>
                <w:szCs w:val="24"/>
                <w:lang w:val="hy-AM"/>
              </w:rPr>
            </w:pPr>
            <w:r w:rsidRPr="00A4074E">
              <w:rPr>
                <w:rFonts w:ascii="GHEA Grapalat" w:hAnsi="GHEA Grapalat"/>
                <w:color w:val="000000" w:themeColor="text1"/>
                <w:sz w:val="24"/>
                <w:szCs w:val="24"/>
                <w:lang w:val="hy-AM"/>
              </w:rPr>
              <w:t>Առաջարկվող 374 բաժնեմասին բաժանորդագրվելու դեպքում բաժանորդագրության ընդհանուր գումարը կկազմի 37,400,000.0 ԱՄՆ դոլար:</w:t>
            </w:r>
          </w:p>
          <w:p w14:paraId="3185421B" w14:textId="5AFDDB08" w:rsidR="00BC2E1F" w:rsidRPr="00A4074E" w:rsidRDefault="008B7090" w:rsidP="008B7090">
            <w:pPr>
              <w:spacing w:after="0"/>
              <w:ind w:left="270" w:right="165" w:firstLine="600"/>
              <w:jc w:val="both"/>
              <w:rPr>
                <w:rFonts w:ascii="GHEA Grapalat" w:hAnsi="GHEA Grapalat"/>
                <w:color w:val="000000" w:themeColor="text1"/>
                <w:sz w:val="24"/>
                <w:szCs w:val="24"/>
                <w:lang w:val="hy-AM"/>
              </w:rPr>
            </w:pPr>
            <w:r w:rsidRPr="00A4074E">
              <w:rPr>
                <w:rFonts w:ascii="GHEA Grapalat" w:hAnsi="GHEA Grapalat"/>
                <w:color w:val="000000" w:themeColor="text1"/>
                <w:sz w:val="24"/>
                <w:szCs w:val="24"/>
                <w:lang w:val="hy-AM"/>
              </w:rPr>
              <w:t>Այս կապակցությամբ հայտնում ենք, որ ՀՀ 2023թ. պետական բյուջեի մասին օրենքով և 2024-2026թթ. ՄԺԾԾ-ով ԵՆԱԲ-ին բաժանորդագրության ուղղությամբ ֆինանսական միջոցներ նախատեսված չեն:</w:t>
            </w:r>
          </w:p>
        </w:tc>
        <w:tc>
          <w:tcPr>
            <w:tcW w:w="5220" w:type="dxa"/>
            <w:tcBorders>
              <w:top w:val="outset" w:sz="6" w:space="0" w:color="auto"/>
              <w:left w:val="outset" w:sz="6" w:space="0" w:color="auto"/>
              <w:bottom w:val="outset" w:sz="6" w:space="0" w:color="auto"/>
              <w:right w:val="outset" w:sz="6" w:space="0" w:color="auto"/>
            </w:tcBorders>
            <w:shd w:val="clear" w:color="auto" w:fill="FFFFFF"/>
            <w:hideMark/>
          </w:tcPr>
          <w:p w14:paraId="6045E305" w14:textId="238B0003" w:rsidR="00BC2E1F" w:rsidRPr="00A4074E" w:rsidRDefault="00727BD9" w:rsidP="00F634CB">
            <w:pPr>
              <w:spacing w:after="0"/>
              <w:ind w:left="270"/>
              <w:jc w:val="center"/>
              <w:rPr>
                <w:rFonts w:ascii="GHEA Grapalat" w:eastAsia="Times New Roman" w:hAnsi="GHEA Grapalat" w:cs="Times New Roman"/>
                <w:b/>
                <w:bCs/>
                <w:color w:val="000000" w:themeColor="text1"/>
                <w:sz w:val="24"/>
                <w:szCs w:val="24"/>
                <w:lang w:val="hy-AM"/>
              </w:rPr>
            </w:pPr>
            <w:r w:rsidRPr="00A4074E">
              <w:rPr>
                <w:rFonts w:ascii="GHEA Grapalat" w:eastAsia="Times New Roman" w:hAnsi="GHEA Grapalat" w:cs="Times New Roman"/>
                <w:b/>
                <w:bCs/>
                <w:color w:val="000000" w:themeColor="text1"/>
                <w:sz w:val="24"/>
                <w:szCs w:val="24"/>
                <w:lang w:val="hy-AM"/>
              </w:rPr>
              <w:t>Ընդունվել է ի գիտություն։</w:t>
            </w:r>
          </w:p>
        </w:tc>
      </w:tr>
      <w:tr w:rsidR="00057C7F" w:rsidRPr="00A4074E" w14:paraId="2B6517C6" w14:textId="77777777" w:rsidTr="00A4074E">
        <w:trPr>
          <w:tblCellSpacing w:w="0" w:type="dxa"/>
        </w:trPr>
        <w:tc>
          <w:tcPr>
            <w:tcW w:w="8362" w:type="dxa"/>
            <w:tcBorders>
              <w:top w:val="outset" w:sz="6" w:space="0" w:color="auto"/>
              <w:left w:val="outset" w:sz="6" w:space="0" w:color="auto"/>
              <w:bottom w:val="outset" w:sz="6" w:space="0" w:color="auto"/>
              <w:right w:val="outset" w:sz="6" w:space="0" w:color="auto"/>
            </w:tcBorders>
            <w:shd w:val="clear" w:color="auto" w:fill="FFFFFF"/>
          </w:tcPr>
          <w:p w14:paraId="0F016708" w14:textId="063B69E5" w:rsidR="00057C7F" w:rsidRPr="00A4074E" w:rsidRDefault="00057C7F" w:rsidP="00057C7F">
            <w:pPr>
              <w:spacing w:after="0"/>
              <w:ind w:left="270" w:right="165" w:firstLine="600"/>
              <w:jc w:val="both"/>
              <w:rPr>
                <w:rFonts w:ascii="GHEA Grapalat" w:hAnsi="GHEA Grapalat"/>
                <w:color w:val="000000" w:themeColor="text1"/>
                <w:sz w:val="24"/>
                <w:szCs w:val="24"/>
                <w:lang w:val="hy-AM"/>
              </w:rPr>
            </w:pPr>
            <w:r w:rsidRPr="00A4074E">
              <w:rPr>
                <w:rFonts w:ascii="GHEA Grapalat" w:hAnsi="GHEA Grapalat"/>
                <w:color w:val="000000" w:themeColor="text1"/>
                <w:sz w:val="24"/>
                <w:szCs w:val="24"/>
                <w:lang w:val="hy-AM"/>
              </w:rPr>
              <w:t>Համաձայնագրին անդամակցությունը ՀՀ պետական բյուջեի եկամուտների վրա կարող է ունենալ բացասական ազդեցություն՝ հաշվի առնելով, որ Համաձայնագրի 51-րդ հոդվածի 1-ին կետի համա¬ձայն՝ ԵՆԱԲ-ը, դրա ակտիվները, գույքը, եկամուտը ազատվում են բոլոր տեսակի հարկերից և մաքսատուրքերից:</w:t>
            </w:r>
            <w:r w:rsidRPr="00A4074E">
              <w:rPr>
                <w:rFonts w:ascii="GHEA Grapalat" w:hAnsi="GHEA Grapalat"/>
                <w:color w:val="000000" w:themeColor="text1"/>
                <w:sz w:val="24"/>
                <w:szCs w:val="24"/>
                <w:lang w:val="hy-AM"/>
              </w:rPr>
              <w:tab/>
            </w:r>
            <w:r w:rsidRPr="00A4074E">
              <w:rPr>
                <w:rFonts w:ascii="GHEA Grapalat" w:hAnsi="GHEA Grapalat"/>
                <w:color w:val="000000" w:themeColor="text1"/>
                <w:sz w:val="24"/>
                <w:szCs w:val="24"/>
                <w:lang w:val="hy-AM"/>
              </w:rPr>
              <w:tab/>
            </w:r>
            <w:r w:rsidRPr="00A4074E">
              <w:rPr>
                <w:rFonts w:ascii="GHEA Grapalat" w:hAnsi="GHEA Grapalat"/>
                <w:color w:val="000000" w:themeColor="text1"/>
                <w:sz w:val="24"/>
                <w:szCs w:val="24"/>
                <w:lang w:val="hy-AM"/>
              </w:rPr>
              <w:tab/>
            </w:r>
            <w:r w:rsidRPr="00A4074E">
              <w:rPr>
                <w:rFonts w:ascii="GHEA Grapalat" w:hAnsi="GHEA Grapalat"/>
                <w:color w:val="000000" w:themeColor="text1"/>
                <w:sz w:val="24"/>
                <w:szCs w:val="24"/>
                <w:lang w:val="hy-AM"/>
              </w:rPr>
              <w:tab/>
            </w:r>
            <w:r w:rsidRPr="00A4074E">
              <w:rPr>
                <w:rFonts w:ascii="GHEA Grapalat" w:hAnsi="GHEA Grapalat"/>
                <w:color w:val="000000" w:themeColor="text1"/>
                <w:sz w:val="24"/>
                <w:szCs w:val="24"/>
                <w:lang w:val="hy-AM"/>
              </w:rPr>
              <w:tab/>
            </w:r>
          </w:p>
        </w:tc>
        <w:tc>
          <w:tcPr>
            <w:tcW w:w="5220" w:type="dxa"/>
            <w:tcBorders>
              <w:top w:val="outset" w:sz="6" w:space="0" w:color="auto"/>
              <w:left w:val="outset" w:sz="6" w:space="0" w:color="auto"/>
              <w:bottom w:val="outset" w:sz="6" w:space="0" w:color="auto"/>
              <w:right w:val="outset" w:sz="6" w:space="0" w:color="auto"/>
            </w:tcBorders>
            <w:shd w:val="clear" w:color="auto" w:fill="FFFFFF"/>
          </w:tcPr>
          <w:p w14:paraId="43DA5E6B" w14:textId="502421D4" w:rsidR="00057C7F" w:rsidRPr="00A4074E" w:rsidRDefault="00057C7F" w:rsidP="00057C7F">
            <w:pPr>
              <w:spacing w:after="0"/>
              <w:ind w:left="270"/>
              <w:jc w:val="center"/>
              <w:rPr>
                <w:rFonts w:ascii="GHEA Grapalat" w:eastAsia="Times New Roman" w:hAnsi="GHEA Grapalat" w:cs="Times New Roman"/>
                <w:b/>
                <w:bCs/>
                <w:color w:val="000000" w:themeColor="text1"/>
                <w:sz w:val="24"/>
                <w:szCs w:val="24"/>
                <w:lang w:val="hy-AM"/>
              </w:rPr>
            </w:pPr>
            <w:r w:rsidRPr="00A4074E">
              <w:rPr>
                <w:rFonts w:ascii="GHEA Grapalat" w:eastAsia="Times New Roman" w:hAnsi="GHEA Grapalat" w:cs="Times New Roman"/>
                <w:b/>
                <w:bCs/>
                <w:color w:val="000000" w:themeColor="text1"/>
                <w:sz w:val="24"/>
                <w:szCs w:val="24"/>
                <w:lang w:val="hy-AM"/>
              </w:rPr>
              <w:t>Ընդունվել է</w:t>
            </w:r>
            <w:r w:rsidRPr="00A4074E">
              <w:rPr>
                <w:rFonts w:ascii="GHEA Grapalat" w:eastAsia="Times New Roman" w:hAnsi="GHEA Grapalat" w:cs="Times New Roman"/>
                <w:b/>
                <w:bCs/>
                <w:color w:val="000000" w:themeColor="text1"/>
                <w:sz w:val="24"/>
                <w:szCs w:val="24"/>
              </w:rPr>
              <w:t xml:space="preserve"> </w:t>
            </w:r>
            <w:r w:rsidRPr="00A4074E">
              <w:rPr>
                <w:rFonts w:ascii="GHEA Grapalat" w:eastAsia="Times New Roman" w:hAnsi="GHEA Grapalat" w:cs="Times New Roman"/>
                <w:b/>
                <w:bCs/>
                <w:color w:val="000000" w:themeColor="text1"/>
                <w:sz w:val="24"/>
                <w:szCs w:val="24"/>
                <w:lang w:val="hy-AM"/>
              </w:rPr>
              <w:t>ի գիտություն։</w:t>
            </w:r>
          </w:p>
        </w:tc>
      </w:tr>
      <w:tr w:rsidR="00057C7F" w:rsidRPr="00A4074E" w14:paraId="22CA6DEE" w14:textId="77777777" w:rsidTr="00A4074E">
        <w:trPr>
          <w:tblCellSpacing w:w="0" w:type="dxa"/>
        </w:trPr>
        <w:tc>
          <w:tcPr>
            <w:tcW w:w="8362" w:type="dxa"/>
            <w:tcBorders>
              <w:top w:val="outset" w:sz="6" w:space="0" w:color="auto"/>
              <w:left w:val="outset" w:sz="6" w:space="0" w:color="auto"/>
              <w:bottom w:val="outset" w:sz="6" w:space="0" w:color="auto"/>
              <w:right w:val="outset" w:sz="6" w:space="0" w:color="auto"/>
            </w:tcBorders>
            <w:shd w:val="clear" w:color="auto" w:fill="FFFFFF"/>
          </w:tcPr>
          <w:p w14:paraId="751B5CD6" w14:textId="77777777" w:rsidR="00057C7F" w:rsidRPr="00A4074E" w:rsidRDefault="00057C7F" w:rsidP="00057C7F">
            <w:pPr>
              <w:spacing w:after="0"/>
              <w:ind w:left="240" w:right="165" w:firstLine="567"/>
              <w:contextualSpacing/>
              <w:jc w:val="both"/>
              <w:rPr>
                <w:rFonts w:ascii="GHEA Grapalat" w:hAnsi="GHEA Grapalat" w:cs="Sylfaen"/>
                <w:sz w:val="24"/>
                <w:szCs w:val="24"/>
                <w:lang w:val="hy-AM"/>
              </w:rPr>
            </w:pPr>
            <w:r w:rsidRPr="00A4074E">
              <w:rPr>
                <w:rFonts w:ascii="GHEA Grapalat" w:hAnsi="GHEA Grapalat" w:cs="Sylfaen"/>
                <w:sz w:val="24"/>
                <w:szCs w:val="24"/>
                <w:lang w:val="hy-AM"/>
              </w:rPr>
              <w:t xml:space="preserve">Համաձայնագրի 51-րդ հոդվածի 2-րդ կետի համաձայն՝ Բանկի կողմից Բանկի տնօրեններին, փոխտնօրեններին, Նախագահին, փոխնախագահներին և մյուս պաշտոնատար անձանց կամ աշխատողներին, այդ թվում՝ Բանկի համար հանձնարարություններ կատարող կամ ծառայություններ մատուցող փորձագետներին ու խորհրդատուներին որոշակի հանգամանքներում վճարվող </w:t>
            </w:r>
            <w:r w:rsidRPr="00A4074E">
              <w:rPr>
                <w:rFonts w:ascii="GHEA Grapalat" w:hAnsi="GHEA Grapalat" w:cs="Sylfaen"/>
                <w:sz w:val="24"/>
                <w:szCs w:val="24"/>
                <w:lang w:val="hy-AM"/>
              </w:rPr>
              <w:lastRenderedPageBreak/>
              <w:t>աշխատավարձի, պարգևատրումների և ծախսերի մասով որևէ տեսակի հարկ չի գանձվում՝ բացառությամբ այն դեպքերի, երբ անդամը վավերացնելու, ընդունելու կամ հաստատելու մասին փաստաթղթի հետ մեկտեղ կարող է ի պահ հանձնել հայտարարություն այն մասին, որ նշված անդամն իրեն և իր քաղաքական ստորաբաժանումներին վերապահում է այդ անդամի քաղաքացիներին Բանկի կողմից որոշակի հանգամանքներում վճարվող աշխատավարձից և պարգևատրումներից հարկեր գանձելու իրավունքը:</w:t>
            </w:r>
          </w:p>
          <w:p w14:paraId="0300FB58" w14:textId="35C57CF9" w:rsidR="00057C7F" w:rsidRPr="00A4074E" w:rsidRDefault="00057C7F" w:rsidP="00057C7F">
            <w:pPr>
              <w:spacing w:after="0"/>
              <w:ind w:left="270" w:right="165" w:firstLine="600"/>
              <w:jc w:val="both"/>
              <w:rPr>
                <w:rFonts w:ascii="GHEA Grapalat" w:hAnsi="GHEA Grapalat"/>
                <w:color w:val="000000" w:themeColor="text1"/>
                <w:sz w:val="24"/>
                <w:szCs w:val="24"/>
                <w:lang w:val="fi-FI"/>
              </w:rPr>
            </w:pPr>
            <w:r w:rsidRPr="00A4074E">
              <w:rPr>
                <w:rFonts w:ascii="GHEA Grapalat" w:hAnsi="GHEA Grapalat" w:cs="Sylfaen"/>
                <w:sz w:val="24"/>
                <w:szCs w:val="24"/>
                <w:lang w:val="hy-AM"/>
              </w:rPr>
              <w:t>Հաշվի առնելով այն հանգամանքը, որ սկզբունքորեն դեմ ենք ՀՀ ռեզիդենտ ֆիզիկական անձանց Բանկի կողմից վճարվող եկամուտներից հարկերի վճարման արտոնությունների տրամադրմանը՝ գտնում ենք, որ անհրաժեշտ է Հայաստանի Հանրապետության կողմից Համաձայնագիրը վավերացնելու մասին փաստաթղթի հետ մեկտեղ ի պահ հանձնել հայտարարություն առ այն, որ ՀՀ ռեզիդենտ ֆիզիկական անձանց` Բանկի կողմից վճարվող եկամուտները չեն ազատվում հարկերից:</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14:paraId="57B701BC" w14:textId="22265849" w:rsidR="00057C7F" w:rsidRPr="00A4074E" w:rsidRDefault="00057C7F" w:rsidP="00057C7F">
            <w:pPr>
              <w:spacing w:after="0"/>
              <w:ind w:left="270"/>
              <w:jc w:val="center"/>
              <w:rPr>
                <w:rFonts w:ascii="GHEA Grapalat" w:eastAsia="Times New Roman" w:hAnsi="GHEA Grapalat" w:cs="Times New Roman"/>
                <w:b/>
                <w:bCs/>
                <w:color w:val="000000" w:themeColor="text1"/>
                <w:sz w:val="24"/>
                <w:szCs w:val="24"/>
                <w:lang w:val="hy-AM"/>
              </w:rPr>
            </w:pPr>
            <w:r w:rsidRPr="00A4074E">
              <w:rPr>
                <w:rFonts w:ascii="GHEA Grapalat" w:eastAsia="Times New Roman" w:hAnsi="GHEA Grapalat" w:cs="Times New Roman"/>
                <w:b/>
                <w:bCs/>
                <w:color w:val="000000" w:themeColor="text1"/>
                <w:sz w:val="24"/>
                <w:szCs w:val="24"/>
                <w:lang w:val="hy-AM"/>
              </w:rPr>
              <w:lastRenderedPageBreak/>
              <w:t>Ընդունվել է</w:t>
            </w:r>
            <w:r w:rsidRPr="00A4074E">
              <w:rPr>
                <w:rFonts w:ascii="GHEA Grapalat" w:eastAsia="Times New Roman" w:hAnsi="GHEA Grapalat" w:cs="Times New Roman"/>
                <w:b/>
                <w:bCs/>
                <w:color w:val="000000" w:themeColor="text1"/>
                <w:sz w:val="24"/>
                <w:szCs w:val="24"/>
              </w:rPr>
              <w:t xml:space="preserve"> </w:t>
            </w:r>
            <w:r w:rsidRPr="00A4074E">
              <w:rPr>
                <w:rFonts w:ascii="GHEA Grapalat" w:eastAsia="Times New Roman" w:hAnsi="GHEA Grapalat" w:cs="Times New Roman"/>
                <w:b/>
                <w:bCs/>
                <w:color w:val="000000" w:themeColor="text1"/>
                <w:sz w:val="24"/>
                <w:szCs w:val="24"/>
                <w:lang w:val="hy-AM"/>
              </w:rPr>
              <w:t>ի գիտություն։</w:t>
            </w:r>
          </w:p>
        </w:tc>
      </w:tr>
      <w:tr w:rsidR="00057C7F" w:rsidRPr="00A4074E" w14:paraId="631D2464" w14:textId="77777777" w:rsidTr="00A4074E">
        <w:trPr>
          <w:tblCellSpacing w:w="0" w:type="dxa"/>
        </w:trPr>
        <w:tc>
          <w:tcPr>
            <w:tcW w:w="8362" w:type="dxa"/>
            <w:tcBorders>
              <w:top w:val="outset" w:sz="6" w:space="0" w:color="auto"/>
              <w:left w:val="outset" w:sz="6" w:space="0" w:color="auto"/>
              <w:bottom w:val="outset" w:sz="6" w:space="0" w:color="auto"/>
              <w:right w:val="outset" w:sz="6" w:space="0" w:color="auto"/>
            </w:tcBorders>
            <w:shd w:val="clear" w:color="auto" w:fill="FFFFFF"/>
          </w:tcPr>
          <w:p w14:paraId="3CC74042" w14:textId="213C3AFE" w:rsidR="00057C7F" w:rsidRPr="00A4074E" w:rsidRDefault="00057C7F" w:rsidP="00057C7F">
            <w:pPr>
              <w:spacing w:after="0"/>
              <w:ind w:left="270" w:right="165" w:firstLine="600"/>
              <w:jc w:val="both"/>
              <w:rPr>
                <w:rFonts w:ascii="GHEA Grapalat" w:hAnsi="GHEA Grapalat"/>
                <w:color w:val="000000" w:themeColor="text1"/>
                <w:sz w:val="24"/>
                <w:szCs w:val="24"/>
                <w:lang w:val="hy-AM"/>
              </w:rPr>
            </w:pPr>
            <w:r w:rsidRPr="00A4074E">
              <w:rPr>
                <w:rFonts w:ascii="GHEA Grapalat" w:hAnsi="GHEA Grapalat"/>
                <w:color w:val="000000" w:themeColor="text1"/>
                <w:sz w:val="24"/>
                <w:szCs w:val="24"/>
                <w:lang w:val="hy-AM"/>
              </w:rPr>
              <w:t>ԵՆԱԲ-ին Հայաստանի Հանրապետության անդամակցության դեպքում բաժանորդագրման ենթակա բաժնեմասերի քանակի վերաբերյալ դիրքորոշումը, անհրաժեշտության դեպքում, կտրամադրվի լրացուցիչ։</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14:paraId="42F8F007" w14:textId="174A8D95" w:rsidR="00057C7F" w:rsidRPr="00A4074E" w:rsidRDefault="00057C7F" w:rsidP="00057C7F">
            <w:pPr>
              <w:spacing w:after="0"/>
              <w:ind w:left="270"/>
              <w:jc w:val="center"/>
              <w:rPr>
                <w:rFonts w:ascii="GHEA Grapalat" w:eastAsia="Times New Roman" w:hAnsi="GHEA Grapalat" w:cs="Times New Roman"/>
                <w:b/>
                <w:bCs/>
                <w:color w:val="000000" w:themeColor="text1"/>
                <w:sz w:val="24"/>
                <w:szCs w:val="24"/>
                <w:lang w:val="hy-AM"/>
              </w:rPr>
            </w:pPr>
            <w:r w:rsidRPr="00A4074E">
              <w:rPr>
                <w:rFonts w:ascii="GHEA Grapalat" w:eastAsia="Times New Roman" w:hAnsi="GHEA Grapalat" w:cs="Times New Roman"/>
                <w:b/>
                <w:bCs/>
                <w:color w:val="000000" w:themeColor="text1"/>
                <w:sz w:val="24"/>
                <w:szCs w:val="24"/>
                <w:lang w:val="hy-AM"/>
              </w:rPr>
              <w:t>Ընդունվել է</w:t>
            </w:r>
            <w:r w:rsidRPr="00A4074E">
              <w:rPr>
                <w:rFonts w:ascii="GHEA Grapalat" w:eastAsia="Times New Roman" w:hAnsi="GHEA Grapalat" w:cs="Times New Roman"/>
                <w:b/>
                <w:bCs/>
                <w:color w:val="000000" w:themeColor="text1"/>
                <w:sz w:val="24"/>
                <w:szCs w:val="24"/>
              </w:rPr>
              <w:t xml:space="preserve"> </w:t>
            </w:r>
            <w:r w:rsidRPr="00A4074E">
              <w:rPr>
                <w:rFonts w:ascii="GHEA Grapalat" w:eastAsia="Times New Roman" w:hAnsi="GHEA Grapalat" w:cs="Times New Roman"/>
                <w:b/>
                <w:bCs/>
                <w:color w:val="000000" w:themeColor="text1"/>
                <w:sz w:val="24"/>
                <w:szCs w:val="24"/>
                <w:lang w:val="hy-AM"/>
              </w:rPr>
              <w:t>ի գիտություն։</w:t>
            </w:r>
          </w:p>
        </w:tc>
      </w:tr>
      <w:tr w:rsidR="00057C7F" w:rsidRPr="00A4074E" w14:paraId="0DA48DEA" w14:textId="77777777" w:rsidTr="00A4074E">
        <w:trPr>
          <w:tblCellSpacing w:w="0" w:type="dxa"/>
        </w:trPr>
        <w:tc>
          <w:tcPr>
            <w:tcW w:w="836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080631F" w14:textId="22F4DDD4" w:rsidR="00057C7F" w:rsidRPr="00A4074E" w:rsidRDefault="00057C7F" w:rsidP="00057C7F">
            <w:pPr>
              <w:spacing w:after="0"/>
              <w:ind w:left="270"/>
              <w:jc w:val="center"/>
              <w:rPr>
                <w:rFonts w:ascii="GHEA Grapalat" w:eastAsia="Times New Roman" w:hAnsi="GHEA Grapalat" w:cs="Times New Roman"/>
                <w:color w:val="000000" w:themeColor="text1"/>
                <w:sz w:val="24"/>
                <w:szCs w:val="24"/>
              </w:rPr>
            </w:pPr>
            <w:r w:rsidRPr="00A4074E">
              <w:rPr>
                <w:rFonts w:ascii="GHEA Grapalat" w:eastAsia="Times New Roman" w:hAnsi="GHEA Grapalat" w:cs="Times New Roman"/>
                <w:b/>
                <w:bCs/>
                <w:color w:val="000000" w:themeColor="text1"/>
                <w:sz w:val="24"/>
                <w:szCs w:val="24"/>
              </w:rPr>
              <w:t xml:space="preserve">2. </w:t>
            </w:r>
            <w:r w:rsidRPr="00A4074E">
              <w:rPr>
                <w:rFonts w:ascii="GHEA Grapalat" w:hAnsi="GHEA Grapalat" w:cs="Sylfaen"/>
                <w:b/>
                <w:bCs/>
                <w:color w:val="000000" w:themeColor="text1"/>
                <w:sz w:val="24"/>
                <w:szCs w:val="24"/>
              </w:rPr>
              <w:t xml:space="preserve"> </w:t>
            </w:r>
            <w:r w:rsidRPr="00A4074E">
              <w:rPr>
                <w:rFonts w:ascii="GHEA Grapalat" w:eastAsia="Times New Roman" w:hAnsi="GHEA Grapalat" w:cs="Times New Roman"/>
                <w:b/>
                <w:bCs/>
                <w:color w:val="000000" w:themeColor="text1"/>
                <w:sz w:val="24"/>
                <w:szCs w:val="24"/>
              </w:rPr>
              <w:t>ՀՀ արդարադատության նախարարություն</w:t>
            </w:r>
          </w:p>
        </w:tc>
        <w:tc>
          <w:tcPr>
            <w:tcW w:w="5220" w:type="dxa"/>
            <w:tcBorders>
              <w:top w:val="outset" w:sz="6" w:space="0" w:color="auto"/>
              <w:left w:val="outset" w:sz="6" w:space="0" w:color="auto"/>
              <w:bottom w:val="outset" w:sz="6" w:space="0" w:color="auto"/>
              <w:right w:val="outset" w:sz="6" w:space="0" w:color="auto"/>
            </w:tcBorders>
            <w:shd w:val="clear" w:color="auto" w:fill="D0D0D0"/>
            <w:hideMark/>
          </w:tcPr>
          <w:p w14:paraId="58674A91" w14:textId="5435AD77" w:rsidR="00057C7F" w:rsidRPr="00A4074E" w:rsidRDefault="00057C7F" w:rsidP="00057C7F">
            <w:pPr>
              <w:spacing w:after="0"/>
              <w:ind w:left="270"/>
              <w:jc w:val="center"/>
              <w:rPr>
                <w:rFonts w:ascii="GHEA Grapalat" w:eastAsia="Times New Roman" w:hAnsi="GHEA Grapalat" w:cs="Times New Roman"/>
                <w:b/>
                <w:bCs/>
                <w:color w:val="000000" w:themeColor="text1"/>
                <w:sz w:val="24"/>
                <w:szCs w:val="24"/>
              </w:rPr>
            </w:pPr>
            <w:r w:rsidRPr="00A4074E">
              <w:rPr>
                <w:rFonts w:ascii="GHEA Grapalat" w:eastAsia="Times New Roman" w:hAnsi="GHEA Grapalat" w:cs="Times New Roman"/>
                <w:b/>
                <w:bCs/>
                <w:color w:val="000000" w:themeColor="text1"/>
                <w:sz w:val="24"/>
                <w:szCs w:val="24"/>
              </w:rPr>
              <w:t>29.10.2023</w:t>
            </w:r>
            <w:r w:rsidRPr="00A4074E">
              <w:rPr>
                <w:rFonts w:ascii="GHEA Grapalat" w:eastAsia="Times New Roman" w:hAnsi="GHEA Grapalat" w:cs="GHEA Grapalat"/>
                <w:b/>
                <w:bCs/>
                <w:color w:val="000000" w:themeColor="text1"/>
                <w:sz w:val="24"/>
                <w:szCs w:val="24"/>
              </w:rPr>
              <w:t>թ</w:t>
            </w:r>
            <w:r w:rsidRPr="00A4074E">
              <w:rPr>
                <w:rFonts w:ascii="Cambria Math" w:eastAsia="Times New Roman" w:hAnsi="Cambria Math" w:cs="Cambria Math"/>
                <w:b/>
                <w:bCs/>
                <w:color w:val="000000" w:themeColor="text1"/>
                <w:sz w:val="24"/>
                <w:szCs w:val="24"/>
              </w:rPr>
              <w:t>․</w:t>
            </w:r>
          </w:p>
        </w:tc>
      </w:tr>
      <w:tr w:rsidR="00057C7F" w:rsidRPr="00A4074E" w14:paraId="43227554" w14:textId="77777777" w:rsidTr="00A4074E">
        <w:trPr>
          <w:tblCellSpacing w:w="0" w:type="dxa"/>
        </w:trPr>
        <w:tc>
          <w:tcPr>
            <w:tcW w:w="83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E50187" w14:textId="77777777" w:rsidR="00057C7F" w:rsidRPr="00A4074E" w:rsidRDefault="00057C7F" w:rsidP="00057C7F">
            <w:pPr>
              <w:spacing w:after="0"/>
              <w:ind w:left="270"/>
              <w:rPr>
                <w:rFonts w:ascii="GHEA Grapalat" w:eastAsia="Times New Roman" w:hAnsi="GHEA Grapalat" w:cs="Times New Roman"/>
                <w:color w:val="000000" w:themeColor="text1"/>
                <w:sz w:val="24"/>
                <w:szCs w:val="24"/>
              </w:rPr>
            </w:pPr>
          </w:p>
        </w:tc>
        <w:tc>
          <w:tcPr>
            <w:tcW w:w="5220" w:type="dxa"/>
            <w:tcBorders>
              <w:top w:val="outset" w:sz="6" w:space="0" w:color="auto"/>
              <w:left w:val="outset" w:sz="6" w:space="0" w:color="auto"/>
              <w:bottom w:val="outset" w:sz="6" w:space="0" w:color="auto"/>
              <w:right w:val="outset" w:sz="6" w:space="0" w:color="auto"/>
            </w:tcBorders>
            <w:shd w:val="clear" w:color="auto" w:fill="D0D0D0"/>
            <w:hideMark/>
          </w:tcPr>
          <w:p w14:paraId="787888BB" w14:textId="2A4C9A94" w:rsidR="00057C7F" w:rsidRPr="00A4074E" w:rsidRDefault="00057C7F" w:rsidP="00057C7F">
            <w:pPr>
              <w:spacing w:after="0"/>
              <w:ind w:left="270"/>
              <w:jc w:val="center"/>
              <w:rPr>
                <w:rFonts w:ascii="GHEA Grapalat" w:eastAsia="Times New Roman" w:hAnsi="GHEA Grapalat" w:cs="Times New Roman"/>
                <w:b/>
                <w:bCs/>
                <w:color w:val="000000" w:themeColor="text1"/>
                <w:sz w:val="24"/>
                <w:szCs w:val="24"/>
                <w:lang w:val="hy-AM"/>
              </w:rPr>
            </w:pPr>
            <w:r w:rsidRPr="00A4074E">
              <w:rPr>
                <w:rFonts w:ascii="GHEA Grapalat" w:eastAsia="Times New Roman" w:hAnsi="GHEA Grapalat" w:cs="Times New Roman"/>
                <w:b/>
                <w:bCs/>
                <w:color w:val="000000" w:themeColor="text1"/>
                <w:sz w:val="24"/>
                <w:szCs w:val="24"/>
              </w:rPr>
              <w:t xml:space="preserve">N </w:t>
            </w:r>
            <w:r w:rsidRPr="00A4074E">
              <w:rPr>
                <w:rFonts w:ascii="GHEA Grapalat" w:hAnsi="GHEA Grapalat"/>
                <w:b/>
                <w:bCs/>
                <w:sz w:val="24"/>
                <w:szCs w:val="24"/>
              </w:rPr>
              <w:t>/14.2.1/41490-2023</w:t>
            </w:r>
          </w:p>
        </w:tc>
      </w:tr>
      <w:tr w:rsidR="00057C7F" w:rsidRPr="00A4074E" w14:paraId="21A237A4" w14:textId="77777777" w:rsidTr="00A4074E">
        <w:trPr>
          <w:tblCellSpacing w:w="0" w:type="dxa"/>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14:paraId="012F8BDA" w14:textId="77777777" w:rsidR="00057C7F" w:rsidRPr="00A4074E" w:rsidRDefault="00057C7F" w:rsidP="00057C7F">
            <w:pPr>
              <w:spacing w:after="0"/>
              <w:ind w:left="270" w:right="73" w:firstLine="510"/>
              <w:jc w:val="both"/>
              <w:rPr>
                <w:rFonts w:ascii="GHEA Grapalat" w:hAnsi="GHEA Grapalat" w:cs="Sylfaen"/>
                <w:color w:val="000000" w:themeColor="text1"/>
                <w:sz w:val="24"/>
                <w:szCs w:val="24"/>
                <w:lang w:val="hy-AM"/>
              </w:rPr>
            </w:pPr>
            <w:r w:rsidRPr="00A4074E">
              <w:rPr>
                <w:rFonts w:ascii="GHEA Grapalat" w:hAnsi="GHEA Grapalat" w:cs="Sylfaen"/>
                <w:color w:val="000000" w:themeColor="text1"/>
                <w:sz w:val="24"/>
                <w:szCs w:val="24"/>
                <w:lang w:val="hy-AM"/>
              </w:rPr>
              <w:t xml:space="preserve">Արդարադատության նախարարության կցված եզրակացությամբ, հաշվի առնելով Համաձայնագրի 31-րդ հոդվածով Ենթակառուցվածքային ներդրումների ասիական բանկին (այսուհետ՝ Բանկ) տրված միջազգային բնույթը, Բանկը ողջամտորեն դիտարկվել է </w:t>
            </w:r>
            <w:r w:rsidRPr="00A4074E">
              <w:rPr>
                <w:rFonts w:ascii="GHEA Grapalat" w:hAnsi="GHEA Grapalat" w:cs="Sylfaen"/>
                <w:color w:val="000000" w:themeColor="text1"/>
                <w:sz w:val="24"/>
                <w:szCs w:val="24"/>
                <w:lang w:val="hy-AM"/>
              </w:rPr>
              <w:lastRenderedPageBreak/>
              <w:t xml:space="preserve">որպես միջազգային իրավասուբյեկտությամբ օժտված իրավաբանական անձ: </w:t>
            </w:r>
          </w:p>
          <w:p w14:paraId="1BFBFA0D" w14:textId="1814EC5C" w:rsidR="00057C7F" w:rsidRPr="00A4074E" w:rsidRDefault="00057C7F" w:rsidP="00057C7F">
            <w:pPr>
              <w:spacing w:after="0"/>
              <w:ind w:left="270" w:right="73" w:firstLine="510"/>
              <w:jc w:val="both"/>
              <w:rPr>
                <w:rFonts w:ascii="GHEA Grapalat" w:hAnsi="GHEA Grapalat" w:cs="Sylfaen"/>
                <w:color w:val="000000" w:themeColor="text1"/>
                <w:sz w:val="24"/>
                <w:szCs w:val="24"/>
                <w:lang w:val="hy-AM"/>
              </w:rPr>
            </w:pPr>
            <w:r w:rsidRPr="00A4074E">
              <w:rPr>
                <w:rFonts w:ascii="GHEA Grapalat" w:hAnsi="GHEA Grapalat" w:cs="Sylfaen"/>
                <w:color w:val="000000" w:themeColor="text1"/>
                <w:sz w:val="24"/>
                <w:szCs w:val="24"/>
                <w:lang w:val="hy-AM"/>
              </w:rPr>
              <w:t>Միաժամանակ տեղեկացնում եմ, որ Բանկը միջազգային իրավասուբյեկտությամբ օժտված չլինելու դեպքում Արդարադատության նախարարության եզրակացությունը վերախմբագրման կարիք կունենա:</w:t>
            </w:r>
          </w:p>
        </w:tc>
        <w:tc>
          <w:tcPr>
            <w:tcW w:w="5220" w:type="dxa"/>
            <w:tcBorders>
              <w:top w:val="outset" w:sz="6" w:space="0" w:color="auto"/>
              <w:left w:val="outset" w:sz="6" w:space="0" w:color="auto"/>
              <w:bottom w:val="outset" w:sz="6" w:space="0" w:color="auto"/>
              <w:right w:val="outset" w:sz="6" w:space="0" w:color="auto"/>
            </w:tcBorders>
            <w:shd w:val="clear" w:color="auto" w:fill="FFFFFF"/>
            <w:hideMark/>
          </w:tcPr>
          <w:p w14:paraId="2CB472BB" w14:textId="6E52BDB5" w:rsidR="00057C7F" w:rsidRPr="00A4074E" w:rsidRDefault="00057C7F" w:rsidP="00057C7F">
            <w:pPr>
              <w:spacing w:after="0"/>
              <w:ind w:left="270"/>
              <w:jc w:val="center"/>
              <w:rPr>
                <w:rFonts w:ascii="GHEA Grapalat" w:eastAsia="Times New Roman" w:hAnsi="GHEA Grapalat" w:cs="Times New Roman"/>
                <w:color w:val="000000" w:themeColor="text1"/>
                <w:sz w:val="24"/>
                <w:szCs w:val="24"/>
                <w:lang w:val="hy-AM"/>
              </w:rPr>
            </w:pPr>
            <w:r w:rsidRPr="00A4074E">
              <w:rPr>
                <w:rFonts w:ascii="GHEA Grapalat" w:eastAsia="Times New Roman" w:hAnsi="GHEA Grapalat" w:cs="Times New Roman"/>
                <w:b/>
                <w:bCs/>
                <w:color w:val="000000" w:themeColor="text1"/>
                <w:sz w:val="24"/>
                <w:szCs w:val="24"/>
                <w:lang w:val="hy-AM"/>
              </w:rPr>
              <w:lastRenderedPageBreak/>
              <w:t>Ընդունվել է</w:t>
            </w:r>
            <w:r w:rsidRPr="00A4074E">
              <w:rPr>
                <w:rFonts w:ascii="GHEA Grapalat" w:eastAsia="Times New Roman" w:hAnsi="GHEA Grapalat" w:cs="Times New Roman"/>
                <w:b/>
                <w:bCs/>
                <w:color w:val="000000" w:themeColor="text1"/>
                <w:sz w:val="24"/>
                <w:szCs w:val="24"/>
              </w:rPr>
              <w:t xml:space="preserve"> </w:t>
            </w:r>
            <w:r w:rsidRPr="00A4074E">
              <w:rPr>
                <w:rFonts w:ascii="GHEA Grapalat" w:eastAsia="Times New Roman" w:hAnsi="GHEA Grapalat" w:cs="Times New Roman"/>
                <w:b/>
                <w:bCs/>
                <w:color w:val="000000" w:themeColor="text1"/>
                <w:sz w:val="24"/>
                <w:szCs w:val="24"/>
                <w:lang w:val="hy-AM"/>
              </w:rPr>
              <w:t>ի գիտություն։</w:t>
            </w:r>
          </w:p>
        </w:tc>
      </w:tr>
      <w:tr w:rsidR="00057C7F" w:rsidRPr="00A4074E" w14:paraId="13B44D45" w14:textId="77777777" w:rsidTr="00A4074E">
        <w:trPr>
          <w:tblCellSpacing w:w="0" w:type="dxa"/>
        </w:trPr>
        <w:tc>
          <w:tcPr>
            <w:tcW w:w="8362" w:type="dxa"/>
            <w:tcBorders>
              <w:top w:val="outset" w:sz="6" w:space="0" w:color="auto"/>
              <w:left w:val="outset" w:sz="6" w:space="0" w:color="auto"/>
              <w:bottom w:val="outset" w:sz="6" w:space="0" w:color="auto"/>
              <w:right w:val="outset" w:sz="6" w:space="0" w:color="auto"/>
            </w:tcBorders>
            <w:shd w:val="clear" w:color="auto" w:fill="FFFFFF"/>
          </w:tcPr>
          <w:p w14:paraId="401714BC" w14:textId="77777777" w:rsidR="00057C7F" w:rsidRPr="00A4074E" w:rsidRDefault="00057C7F" w:rsidP="00057C7F">
            <w:pPr>
              <w:spacing w:after="0"/>
              <w:ind w:left="270" w:right="73" w:firstLine="510"/>
              <w:jc w:val="both"/>
              <w:rPr>
                <w:rFonts w:ascii="GHEA Grapalat" w:hAnsi="GHEA Grapalat" w:cs="Sylfaen"/>
                <w:color w:val="000000" w:themeColor="text1"/>
                <w:sz w:val="24"/>
                <w:szCs w:val="24"/>
                <w:lang w:val="hy-AM"/>
              </w:rPr>
            </w:pPr>
            <w:r w:rsidRPr="00A4074E">
              <w:rPr>
                <w:rFonts w:ascii="GHEA Grapalat" w:hAnsi="GHEA Grapalat" w:cs="Sylfaen"/>
                <w:color w:val="000000" w:themeColor="text1"/>
                <w:sz w:val="24"/>
                <w:szCs w:val="24"/>
                <w:lang w:val="hy-AM"/>
              </w:rPr>
              <w:t>Համաձայնագիրը պարունակում է Հայաստանի Հանրապետության օրենքին հակասող նորմեր:</w:t>
            </w:r>
          </w:p>
          <w:p w14:paraId="50833EAC" w14:textId="77777777" w:rsidR="00057C7F" w:rsidRPr="00A4074E" w:rsidRDefault="00057C7F" w:rsidP="00057C7F">
            <w:pPr>
              <w:spacing w:after="0"/>
              <w:ind w:left="270" w:right="73" w:firstLine="510"/>
              <w:jc w:val="both"/>
              <w:rPr>
                <w:rFonts w:ascii="GHEA Grapalat" w:hAnsi="GHEA Grapalat" w:cs="Sylfaen"/>
                <w:color w:val="000000" w:themeColor="text1"/>
                <w:sz w:val="24"/>
                <w:szCs w:val="24"/>
                <w:lang w:val="hy-AM"/>
              </w:rPr>
            </w:pPr>
            <w:r w:rsidRPr="00A4074E">
              <w:rPr>
                <w:rFonts w:ascii="GHEA Grapalat" w:hAnsi="GHEA Grapalat" w:cs="Sylfaen"/>
                <w:color w:val="000000" w:themeColor="text1"/>
                <w:sz w:val="24"/>
                <w:szCs w:val="24"/>
                <w:lang w:val="hy-AM"/>
              </w:rPr>
              <w:t>1. Համաձայնագրի 46-րդ հոդվածի 1-ին մասի համաձայն՝ Բանկն անձեռնմխելի է ցանկացած տեսակի իրավական գործընթացների նկատմամբ՝ բացառությամբ փոխառությունների միջոցով կամ այլ եղանակով ֆինանսական միջոցներ ներգրավելու, պարտավորությունները երաշխավորելու կամ արժեթղթեր վաճառելու ու գնելու կամ դրանց անդերռայթինգ իրականացնելու հետ կապված իր լիազորություններից բխող կամ դրանց առնչվող դեպքերի, իսկ 50-րդ հոդվածի 1-ին մասի i) կետի համաձայն՝ Բանկի բոլոր կառավարիչները, տնօրենները, նրանց տեղակալները, Նախագահը, փոխնախագահները և մյուս պաշտոնատար անձինք ու աշխատողները, այդ թվում՝ Բանկի համար հանձնարարություններ կատարող կամ ծառայություններ մատուցող փորձագետներն ու խորհրդատուները անձեռնմխելի են ծառայողական պարտականությունների ընթացքում իրականացված գործողությունների հետ կապված դատական գործընթացների նկատմամբ՝ բացառությամբ այն դեպքերի, երբ Բանկը հրաժարվում է անձեռնմխելիությունից, ինչպես նաև օգտվում են իրենց բոլոր պաշտոնական փաստաթղթերի և արձանագրությունների անձեռնմխելիությունից։</w:t>
            </w:r>
          </w:p>
          <w:p w14:paraId="5608262C" w14:textId="77777777" w:rsidR="00057C7F" w:rsidRPr="00A4074E" w:rsidRDefault="00057C7F" w:rsidP="00057C7F">
            <w:pPr>
              <w:spacing w:after="0"/>
              <w:ind w:left="270" w:right="73" w:firstLine="510"/>
              <w:jc w:val="both"/>
              <w:rPr>
                <w:rFonts w:ascii="GHEA Grapalat" w:hAnsi="GHEA Grapalat" w:cs="Sylfaen"/>
                <w:color w:val="000000" w:themeColor="text1"/>
                <w:sz w:val="24"/>
                <w:szCs w:val="24"/>
                <w:lang w:val="hy-AM"/>
              </w:rPr>
            </w:pPr>
            <w:r w:rsidRPr="00A4074E">
              <w:rPr>
                <w:rFonts w:ascii="GHEA Grapalat" w:hAnsi="GHEA Grapalat" w:cs="Sylfaen"/>
                <w:color w:val="000000" w:themeColor="text1"/>
                <w:sz w:val="24"/>
                <w:szCs w:val="24"/>
                <w:lang w:val="hy-AM"/>
              </w:rPr>
              <w:t xml:space="preserve"> Վերոնշյալ հոդվածները հակասում են ՀՀ քրեական դատավարության օրենսգրքի (այսուհետ՝ Օրենսգիրք) 432-րդ և 433-րդ </w:t>
            </w:r>
            <w:r w:rsidRPr="00A4074E">
              <w:rPr>
                <w:rFonts w:ascii="GHEA Grapalat" w:hAnsi="GHEA Grapalat" w:cs="Sylfaen"/>
                <w:color w:val="000000" w:themeColor="text1"/>
                <w:sz w:val="24"/>
                <w:szCs w:val="24"/>
                <w:lang w:val="hy-AM"/>
              </w:rPr>
              <w:lastRenderedPageBreak/>
              <w:t xml:space="preserve">հոդվածներին, որոնց համաձայն՝ քրեադատավարական անձեռնմխելիությունից օգտվում են միայն դիվանագիտական անձեռնմխելիություն ունեցող անձինք, այնինչ Բանկն ու իր աշխատակիցները չեն հանդիսանում դիվանագիտական ծառայողներ կամ դրանց հավասարեցված անձինք: </w:t>
            </w:r>
          </w:p>
          <w:p w14:paraId="0AD2FEF4" w14:textId="11AD5016" w:rsidR="00057C7F" w:rsidRPr="00A4074E" w:rsidRDefault="00057C7F" w:rsidP="00057C7F">
            <w:pPr>
              <w:spacing w:after="0"/>
              <w:ind w:left="270" w:right="73" w:firstLine="510"/>
              <w:jc w:val="both"/>
              <w:rPr>
                <w:rFonts w:ascii="GHEA Grapalat" w:hAnsi="GHEA Grapalat" w:cs="Sylfaen"/>
                <w:color w:val="000000" w:themeColor="text1"/>
                <w:sz w:val="24"/>
                <w:szCs w:val="24"/>
                <w:lang w:val="hy-AM"/>
              </w:rPr>
            </w:pPr>
            <w:r w:rsidRPr="00A4074E">
              <w:rPr>
                <w:rFonts w:ascii="GHEA Grapalat" w:hAnsi="GHEA Grapalat" w:cs="Sylfaen"/>
                <w:color w:val="000000" w:themeColor="text1"/>
                <w:sz w:val="24"/>
                <w:szCs w:val="24"/>
                <w:lang w:val="hy-AM"/>
              </w:rPr>
              <w:t>Բացի այդ, «Վարչական իրավախախտումների վերաբերյալ» օրենսգիրքը նախատեսում է մի շարք իրավախախտումներ, որոնց համար կարող են պատասխանատվության ենթարկվել իրավաբանական անձինք: Միաժամանակ սույն օրենսգրքում միջազգային կազմակերպությունների համար վարչական պատասխանատվությունից անձեռնմխելիություն սահմանող դրույթներ առկա չեն:</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14:paraId="5B8B8D30" w14:textId="289E7931" w:rsidR="00057C7F" w:rsidRPr="00A4074E" w:rsidRDefault="00057C7F" w:rsidP="00057C7F">
            <w:pPr>
              <w:spacing w:after="0"/>
              <w:ind w:left="270"/>
              <w:jc w:val="center"/>
              <w:rPr>
                <w:rFonts w:ascii="GHEA Grapalat" w:eastAsia="Times New Roman" w:hAnsi="GHEA Grapalat" w:cs="Times New Roman"/>
                <w:b/>
                <w:bCs/>
                <w:color w:val="000000" w:themeColor="text1"/>
                <w:sz w:val="24"/>
                <w:szCs w:val="24"/>
                <w:lang w:val="hy-AM"/>
              </w:rPr>
            </w:pPr>
            <w:r w:rsidRPr="00A4074E">
              <w:rPr>
                <w:rFonts w:ascii="GHEA Grapalat" w:eastAsia="Times New Roman" w:hAnsi="GHEA Grapalat" w:cs="Times New Roman"/>
                <w:b/>
                <w:bCs/>
                <w:color w:val="000000" w:themeColor="text1"/>
                <w:sz w:val="24"/>
                <w:szCs w:val="24"/>
                <w:lang w:val="hy-AM"/>
              </w:rPr>
              <w:lastRenderedPageBreak/>
              <w:t>Ընդունվել է ի գիտություն։</w:t>
            </w:r>
          </w:p>
        </w:tc>
      </w:tr>
      <w:tr w:rsidR="00057C7F" w:rsidRPr="00A4074E" w14:paraId="2DE66B7D" w14:textId="77777777" w:rsidTr="00A4074E">
        <w:trPr>
          <w:tblCellSpacing w:w="0" w:type="dxa"/>
        </w:trPr>
        <w:tc>
          <w:tcPr>
            <w:tcW w:w="8362" w:type="dxa"/>
            <w:tcBorders>
              <w:top w:val="outset" w:sz="6" w:space="0" w:color="auto"/>
              <w:left w:val="outset" w:sz="6" w:space="0" w:color="auto"/>
              <w:bottom w:val="outset" w:sz="6" w:space="0" w:color="auto"/>
              <w:right w:val="outset" w:sz="6" w:space="0" w:color="auto"/>
            </w:tcBorders>
            <w:shd w:val="clear" w:color="auto" w:fill="FFFFFF"/>
          </w:tcPr>
          <w:p w14:paraId="651CFB0C" w14:textId="216B1448" w:rsidR="00057C7F" w:rsidRPr="00A4074E" w:rsidRDefault="00057C7F" w:rsidP="00057C7F">
            <w:pPr>
              <w:spacing w:after="0"/>
              <w:ind w:left="270" w:right="73" w:firstLine="510"/>
              <w:jc w:val="both"/>
              <w:rPr>
                <w:rFonts w:ascii="GHEA Grapalat" w:hAnsi="GHEA Grapalat" w:cs="Sylfaen"/>
                <w:color w:val="000000" w:themeColor="text1"/>
                <w:sz w:val="24"/>
                <w:szCs w:val="24"/>
                <w:lang w:val="hy-AM"/>
              </w:rPr>
            </w:pPr>
            <w:r w:rsidRPr="00A4074E">
              <w:rPr>
                <w:rFonts w:ascii="GHEA Grapalat" w:hAnsi="GHEA Grapalat" w:cs="Sylfaen"/>
                <w:noProof/>
                <w:sz w:val="24"/>
                <w:szCs w:val="24"/>
                <w:lang w:val="hy-AM"/>
              </w:rPr>
              <w:t>2. Համաձայնագրի 46-րդ հոդվածի 3-րդ մասով, 47-րդ, 48-րդ, 49-րդ հոդվածներով Բանկին ընձեռված են գույքի և ակտիվների, արխիվների, փաստաթղթերի, հաղորդակցության հետ կապված իրավական գործընթացներից լայնածավալ արտոնություններ և  անձեռնմխելիություն։  Համաձայնագրի նշված դրույթները  հակասում են Օրենսգրքի 436-րդ հոդվածի 1-ին և 4-րդ մասերի դրույթներին, որոնց համաձայն Օրենսգրքի 432-րդ հոդվածի հիմքով դիվանագիտական անձեռնմխելիությունից օգտվողների համար է միայն սահմանված նրանց պատկանող շինությունների և փաստաթղթերի համար անձեռնմխելիություն, այսինքն՝ այս պարագայում ևս Բանկը չի կարող օգտվել դրանից:</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14:paraId="23D7EE87" w14:textId="1277AA76" w:rsidR="00057C7F" w:rsidRPr="00A4074E" w:rsidRDefault="00057C7F" w:rsidP="00057C7F">
            <w:pPr>
              <w:spacing w:after="0"/>
              <w:ind w:left="270"/>
              <w:jc w:val="center"/>
              <w:rPr>
                <w:rFonts w:ascii="GHEA Grapalat" w:eastAsia="Times New Roman" w:hAnsi="GHEA Grapalat" w:cs="Times New Roman"/>
                <w:b/>
                <w:bCs/>
                <w:color w:val="000000" w:themeColor="text1"/>
                <w:sz w:val="24"/>
                <w:szCs w:val="24"/>
                <w:lang w:val="hy-AM"/>
              </w:rPr>
            </w:pPr>
            <w:r w:rsidRPr="00A4074E">
              <w:rPr>
                <w:rFonts w:ascii="GHEA Grapalat" w:eastAsia="Times New Roman" w:hAnsi="GHEA Grapalat" w:cs="Times New Roman"/>
                <w:b/>
                <w:bCs/>
                <w:color w:val="000000" w:themeColor="text1"/>
                <w:sz w:val="24"/>
                <w:szCs w:val="24"/>
                <w:lang w:val="hy-AM"/>
              </w:rPr>
              <w:t>Ընդունվել է ի գիտություն։</w:t>
            </w:r>
          </w:p>
        </w:tc>
      </w:tr>
      <w:tr w:rsidR="00057C7F" w:rsidRPr="00A4074E" w14:paraId="5B3C9C85" w14:textId="77777777" w:rsidTr="00A4074E">
        <w:trPr>
          <w:tblCellSpacing w:w="0" w:type="dxa"/>
        </w:trPr>
        <w:tc>
          <w:tcPr>
            <w:tcW w:w="8362" w:type="dxa"/>
            <w:tcBorders>
              <w:top w:val="outset" w:sz="6" w:space="0" w:color="auto"/>
              <w:left w:val="outset" w:sz="6" w:space="0" w:color="auto"/>
              <w:bottom w:val="outset" w:sz="6" w:space="0" w:color="auto"/>
              <w:right w:val="outset" w:sz="6" w:space="0" w:color="auto"/>
            </w:tcBorders>
            <w:shd w:val="clear" w:color="auto" w:fill="FFFFFF"/>
          </w:tcPr>
          <w:p w14:paraId="57325FF0" w14:textId="77777777" w:rsidR="00057C7F" w:rsidRPr="00A4074E" w:rsidRDefault="00057C7F" w:rsidP="00057C7F">
            <w:pPr>
              <w:spacing w:after="0"/>
              <w:ind w:left="270" w:right="73" w:firstLine="510"/>
              <w:jc w:val="both"/>
              <w:rPr>
                <w:rFonts w:ascii="GHEA Grapalat" w:hAnsi="GHEA Grapalat" w:cs="Sylfaen"/>
                <w:noProof/>
                <w:sz w:val="24"/>
                <w:szCs w:val="24"/>
                <w:lang w:val="hy-AM"/>
              </w:rPr>
            </w:pPr>
            <w:r w:rsidRPr="00A4074E">
              <w:rPr>
                <w:rFonts w:ascii="GHEA Grapalat" w:hAnsi="GHEA Grapalat" w:cs="Sylfaen"/>
                <w:noProof/>
                <w:sz w:val="24"/>
                <w:szCs w:val="24"/>
                <w:lang w:val="hy-AM"/>
              </w:rPr>
              <w:t xml:space="preserve">3. Համաձայնագրի 51-րդ հոդվածի 1-ին մասի համաձայն՝ Բանկը, դրա ակտիվները, գույքը, եկամուտը և սույն համաձայնագրի համաձայն դրա գործառնություններն ու գործարքներն ազատ են բոլոր տեսակի հարկերից և բոլոր տեսակի մաքսատուրքերից: Բանկը նաև ազատվում է ցանկացած հարկի կամ տուրքի վճարման, պահման կամ հավաքման </w:t>
            </w:r>
            <w:r w:rsidRPr="00A4074E">
              <w:rPr>
                <w:rFonts w:ascii="GHEA Grapalat" w:hAnsi="GHEA Grapalat" w:cs="Sylfaen"/>
                <w:noProof/>
                <w:sz w:val="24"/>
                <w:szCs w:val="24"/>
                <w:lang w:val="hy-AM"/>
              </w:rPr>
              <w:lastRenderedPageBreak/>
              <w:t>պարտավորությունից: Նշված դրույթը հակասում է ՀՀ հարկային օրենսգրքի 19-րդ հոդվածի 3-րդ մասին, որի համաձայն՝ հարկային արտոնությունները սահմանվում են բացառապես Օրենսգրքով կամ Հայաստանի Հանրապետության օրենքներով: Միաժամանակ սույն օրենսգրքով նախատեսված է որոշ հարկատեսակների  նկատմամբ որոշակի պայմանների առկայության պարագայում միջազգային պայմանագրերով հարկային արտոնություններ սահմանելու հնարավորություն, այսինքն՝ այս պարագայում ևս Համաձայնագրի տվյալ դրույթով նախատեսված է հարկային արտոնությունների բավականին լայն շրջանակ։</w:t>
            </w:r>
          </w:p>
          <w:p w14:paraId="42977119" w14:textId="77777777" w:rsidR="00057C7F" w:rsidRPr="00A4074E" w:rsidRDefault="00057C7F" w:rsidP="00057C7F">
            <w:pPr>
              <w:spacing w:after="0"/>
              <w:ind w:left="270" w:right="73" w:firstLine="510"/>
              <w:jc w:val="both"/>
              <w:rPr>
                <w:rFonts w:ascii="GHEA Grapalat" w:hAnsi="GHEA Grapalat" w:cs="Sylfaen"/>
                <w:noProof/>
                <w:sz w:val="24"/>
                <w:szCs w:val="24"/>
                <w:lang w:val="hy-AM"/>
              </w:rPr>
            </w:pPr>
            <w:r w:rsidRPr="00A4074E">
              <w:rPr>
                <w:rFonts w:ascii="GHEA Grapalat" w:hAnsi="GHEA Grapalat" w:cs="Sylfaen"/>
                <w:noProof/>
                <w:sz w:val="24"/>
                <w:szCs w:val="24"/>
                <w:lang w:val="hy-AM"/>
              </w:rPr>
              <w:t>Համաձայնագրի վերոնշյալ դրույթը հակասում է նաև «Պետական տուրքի մասին» օրենքի 3-րդ հոդվածին, որի համաձայն՝ Հայաստանի Հանրապետությունում պետական տուրք վճարողներ են համարվում սույն օրենքի 7-րդ հոդվածով նախատեսված ծառայություններից կամ գործողություններից օգտվող ֆիզիկական և իրավաբանական անձինք:</w:t>
            </w:r>
          </w:p>
          <w:p w14:paraId="6FB2B3C0" w14:textId="46DAB009" w:rsidR="00057C7F" w:rsidRPr="00A4074E" w:rsidRDefault="00057C7F" w:rsidP="00057C7F">
            <w:pPr>
              <w:spacing w:after="0"/>
              <w:ind w:left="270" w:right="73" w:firstLine="510"/>
              <w:jc w:val="both"/>
              <w:rPr>
                <w:rFonts w:ascii="GHEA Grapalat" w:hAnsi="GHEA Grapalat" w:cs="Sylfaen"/>
                <w:noProof/>
                <w:sz w:val="24"/>
                <w:szCs w:val="24"/>
                <w:lang w:val="hy-AM"/>
              </w:rPr>
            </w:pPr>
            <w:r w:rsidRPr="00A4074E">
              <w:rPr>
                <w:rFonts w:ascii="GHEA Grapalat" w:hAnsi="GHEA Grapalat" w:cs="Sylfaen"/>
                <w:noProof/>
                <w:sz w:val="24"/>
                <w:szCs w:val="24"/>
                <w:lang w:val="hy-AM"/>
              </w:rPr>
              <w:t>Բացի այդ, «Տեղական տուրքերի և վճարների մասին» օրենքի 6-րդ հոդվածի 1-ին մասի 1-ին կետի համաձայն՝ տեղական տուրք և (կամ) վճար վճարողները պարտավոր են սահմանված ժամկետում և կարգով լրիվ վճարել սույն օրենքով սահմանված տեղական տուրքերը և կամ վճարները: Վերը նշված օրենքը չի պարունակում դրույթներ միջազգային կազմակերպություններին տեղական տուրքերից և վճարներից ազատելու վերաբերյալ:</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14:paraId="35A6CE14" w14:textId="7235E668" w:rsidR="00057C7F" w:rsidRPr="00A4074E" w:rsidRDefault="00057C7F" w:rsidP="00057C7F">
            <w:pPr>
              <w:spacing w:after="0"/>
              <w:ind w:left="270"/>
              <w:jc w:val="center"/>
              <w:rPr>
                <w:rFonts w:ascii="GHEA Grapalat" w:eastAsia="Times New Roman" w:hAnsi="GHEA Grapalat" w:cs="Times New Roman"/>
                <w:color w:val="000000" w:themeColor="text1"/>
                <w:sz w:val="24"/>
                <w:szCs w:val="24"/>
                <w:lang w:val="hy-AM"/>
              </w:rPr>
            </w:pPr>
            <w:r w:rsidRPr="00A4074E">
              <w:rPr>
                <w:rFonts w:ascii="GHEA Grapalat" w:eastAsia="Times New Roman" w:hAnsi="GHEA Grapalat" w:cs="Times New Roman"/>
                <w:b/>
                <w:bCs/>
                <w:color w:val="000000" w:themeColor="text1"/>
                <w:sz w:val="24"/>
                <w:szCs w:val="24"/>
                <w:lang w:val="hy-AM"/>
              </w:rPr>
              <w:lastRenderedPageBreak/>
              <w:t>Ընդունվել է ի գիտություն։</w:t>
            </w:r>
          </w:p>
        </w:tc>
      </w:tr>
      <w:tr w:rsidR="00057C7F" w:rsidRPr="00A4074E" w14:paraId="654C4B1A" w14:textId="77777777" w:rsidTr="00A4074E">
        <w:trPr>
          <w:tblCellSpacing w:w="0" w:type="dxa"/>
        </w:trPr>
        <w:tc>
          <w:tcPr>
            <w:tcW w:w="8362" w:type="dxa"/>
            <w:tcBorders>
              <w:top w:val="outset" w:sz="6" w:space="0" w:color="auto"/>
              <w:left w:val="outset" w:sz="6" w:space="0" w:color="auto"/>
              <w:bottom w:val="outset" w:sz="6" w:space="0" w:color="auto"/>
              <w:right w:val="outset" w:sz="6" w:space="0" w:color="auto"/>
            </w:tcBorders>
            <w:shd w:val="clear" w:color="auto" w:fill="FFFFFF"/>
          </w:tcPr>
          <w:p w14:paraId="68D89012" w14:textId="1E6E75B9" w:rsidR="00057C7F" w:rsidRPr="00A4074E" w:rsidRDefault="00057C7F" w:rsidP="00057C7F">
            <w:pPr>
              <w:spacing w:after="0"/>
              <w:ind w:left="270" w:right="73" w:firstLine="510"/>
              <w:jc w:val="both"/>
              <w:rPr>
                <w:rFonts w:ascii="GHEA Grapalat" w:hAnsi="GHEA Grapalat" w:cs="Sylfaen"/>
                <w:noProof/>
                <w:sz w:val="24"/>
                <w:szCs w:val="24"/>
                <w:lang w:val="hy-AM"/>
              </w:rPr>
            </w:pPr>
            <w:r w:rsidRPr="00A4074E">
              <w:rPr>
                <w:rFonts w:ascii="GHEA Grapalat" w:hAnsi="GHEA Grapalat" w:cs="Sylfaen"/>
                <w:noProof/>
                <w:sz w:val="24"/>
                <w:szCs w:val="24"/>
                <w:lang w:val="hy-AM"/>
              </w:rPr>
              <w:t xml:space="preserve">Համաձայնագիրը ենթակա է վավերացման ՀՀ Սահմանադրության 116-րդ հոդվածի 1-ին մասի 5-րդ և «Միջազգային պայմանագրերի մասին» օրենքի 10-րդ հոդվածի 2-րդ մասի 5-րդ կետերով, իսկ Հայաստանի Հանրապետության համար ֆի¬նան¬սական կամ գույքային պարտավորություններ նախատեսելու դեպքում Համաձայնագիրը </w:t>
            </w:r>
            <w:r w:rsidRPr="00A4074E">
              <w:rPr>
                <w:rFonts w:ascii="GHEA Grapalat" w:hAnsi="GHEA Grapalat" w:cs="Sylfaen"/>
                <w:noProof/>
                <w:sz w:val="24"/>
                <w:szCs w:val="24"/>
                <w:lang w:val="hy-AM"/>
              </w:rPr>
              <w:lastRenderedPageBreak/>
              <w:t>ենթակա կլինի վավերացման նաև ՀՀ Սահմանադրության 116-րդ հոդվածի 1-ին մասի 4-րդ և «Միջազգային պայմանագրերի մասին» օրենքի 10-րդ հոդվածի 2-րդ մասի 4-րդ կետերով:</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14:paraId="571BEC7D" w14:textId="397130C6" w:rsidR="00057C7F" w:rsidRPr="00A4074E" w:rsidRDefault="00057C7F" w:rsidP="00057C7F">
            <w:pPr>
              <w:spacing w:after="0"/>
              <w:ind w:left="270"/>
              <w:jc w:val="center"/>
              <w:rPr>
                <w:rFonts w:ascii="GHEA Grapalat" w:eastAsia="Times New Roman" w:hAnsi="GHEA Grapalat" w:cs="Times New Roman"/>
                <w:b/>
                <w:bCs/>
                <w:color w:val="000000" w:themeColor="text1"/>
                <w:sz w:val="24"/>
                <w:szCs w:val="24"/>
                <w:lang w:val="hy-AM"/>
              </w:rPr>
            </w:pPr>
            <w:r w:rsidRPr="00A4074E">
              <w:rPr>
                <w:rFonts w:ascii="GHEA Grapalat" w:eastAsia="Times New Roman" w:hAnsi="GHEA Grapalat" w:cs="Times New Roman"/>
                <w:b/>
                <w:bCs/>
                <w:color w:val="000000" w:themeColor="text1"/>
                <w:sz w:val="24"/>
                <w:szCs w:val="24"/>
                <w:lang w:val="hy-AM"/>
              </w:rPr>
              <w:lastRenderedPageBreak/>
              <w:t>Ընդունվել է ի գիտություն։</w:t>
            </w:r>
          </w:p>
        </w:tc>
      </w:tr>
      <w:tr w:rsidR="00057C7F" w:rsidRPr="00A4074E" w14:paraId="659DD343" w14:textId="77777777" w:rsidTr="00A4074E">
        <w:trPr>
          <w:tblCellSpacing w:w="0" w:type="dxa"/>
        </w:trPr>
        <w:tc>
          <w:tcPr>
            <w:tcW w:w="836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1E76EDF" w14:textId="422CCE54" w:rsidR="00057C7F" w:rsidRPr="00A4074E" w:rsidRDefault="00057C7F" w:rsidP="00057C7F">
            <w:pPr>
              <w:spacing w:after="0"/>
              <w:ind w:left="270"/>
              <w:jc w:val="center"/>
              <w:rPr>
                <w:rFonts w:ascii="GHEA Grapalat" w:eastAsia="Times New Roman" w:hAnsi="GHEA Grapalat" w:cs="Times New Roman"/>
                <w:b/>
                <w:bCs/>
                <w:color w:val="000000" w:themeColor="text1"/>
                <w:sz w:val="24"/>
                <w:szCs w:val="24"/>
                <w:lang w:val="fr-FR"/>
              </w:rPr>
            </w:pPr>
            <w:r w:rsidRPr="00A4074E">
              <w:rPr>
                <w:rFonts w:ascii="GHEA Grapalat" w:eastAsia="Times New Roman" w:hAnsi="GHEA Grapalat" w:cs="Times New Roman"/>
                <w:b/>
                <w:bCs/>
                <w:color w:val="000000" w:themeColor="text1"/>
                <w:sz w:val="24"/>
                <w:szCs w:val="24"/>
                <w:lang w:val="hy-AM"/>
              </w:rPr>
              <w:t>3</w:t>
            </w:r>
            <w:r w:rsidRPr="00A4074E">
              <w:rPr>
                <w:rFonts w:ascii="GHEA Grapalat" w:eastAsia="Times New Roman" w:hAnsi="GHEA Grapalat" w:cs="Times New Roman"/>
                <w:b/>
                <w:bCs/>
                <w:color w:val="000000" w:themeColor="text1"/>
                <w:sz w:val="24"/>
                <w:szCs w:val="24"/>
                <w:lang w:val="fr-FR"/>
              </w:rPr>
              <w:t xml:space="preserve">.  </w:t>
            </w:r>
            <w:r w:rsidRPr="00A4074E">
              <w:rPr>
                <w:rFonts w:ascii="GHEA Grapalat" w:eastAsia="Times New Roman" w:hAnsi="GHEA Grapalat" w:cs="Times New Roman"/>
                <w:b/>
                <w:bCs/>
                <w:color w:val="000000" w:themeColor="text1"/>
                <w:sz w:val="24"/>
                <w:szCs w:val="24"/>
                <w:lang w:val="hy-AM"/>
              </w:rPr>
              <w:t>ՀՀ</w:t>
            </w:r>
            <w:r w:rsidRPr="00A4074E">
              <w:rPr>
                <w:rFonts w:ascii="GHEA Grapalat" w:eastAsia="Times New Roman" w:hAnsi="GHEA Grapalat" w:cs="Times New Roman"/>
                <w:b/>
                <w:bCs/>
                <w:color w:val="000000" w:themeColor="text1"/>
                <w:sz w:val="24"/>
                <w:szCs w:val="24"/>
                <w:lang w:val="fr-FR"/>
              </w:rPr>
              <w:t xml:space="preserve"> </w:t>
            </w:r>
            <w:r w:rsidRPr="00A4074E">
              <w:rPr>
                <w:rFonts w:ascii="GHEA Grapalat" w:eastAsia="Times New Roman" w:hAnsi="GHEA Grapalat" w:cs="Times New Roman"/>
                <w:b/>
                <w:bCs/>
                <w:color w:val="000000" w:themeColor="text1"/>
                <w:sz w:val="24"/>
                <w:szCs w:val="24"/>
                <w:lang w:val="hy-AM"/>
              </w:rPr>
              <w:t>տարածքային</w:t>
            </w:r>
            <w:r w:rsidRPr="00A4074E">
              <w:rPr>
                <w:rFonts w:ascii="GHEA Grapalat" w:eastAsia="Times New Roman" w:hAnsi="GHEA Grapalat" w:cs="Times New Roman"/>
                <w:b/>
                <w:bCs/>
                <w:color w:val="000000" w:themeColor="text1"/>
                <w:sz w:val="24"/>
                <w:szCs w:val="24"/>
                <w:lang w:val="fr-FR"/>
              </w:rPr>
              <w:t xml:space="preserve"> </w:t>
            </w:r>
            <w:r w:rsidRPr="00A4074E">
              <w:rPr>
                <w:rFonts w:ascii="GHEA Grapalat" w:eastAsia="Times New Roman" w:hAnsi="GHEA Grapalat" w:cs="Times New Roman"/>
                <w:b/>
                <w:bCs/>
                <w:color w:val="000000" w:themeColor="text1"/>
                <w:sz w:val="24"/>
                <w:szCs w:val="24"/>
                <w:lang w:val="hy-AM"/>
              </w:rPr>
              <w:t>կառավարման</w:t>
            </w:r>
            <w:r w:rsidRPr="00A4074E">
              <w:rPr>
                <w:rFonts w:ascii="GHEA Grapalat" w:eastAsia="Times New Roman" w:hAnsi="GHEA Grapalat" w:cs="Times New Roman"/>
                <w:b/>
                <w:bCs/>
                <w:color w:val="000000" w:themeColor="text1"/>
                <w:sz w:val="24"/>
                <w:szCs w:val="24"/>
                <w:lang w:val="fr-FR"/>
              </w:rPr>
              <w:t xml:space="preserve"> </w:t>
            </w:r>
            <w:r w:rsidRPr="00A4074E">
              <w:rPr>
                <w:rFonts w:ascii="GHEA Grapalat" w:eastAsia="Times New Roman" w:hAnsi="GHEA Grapalat" w:cs="Times New Roman"/>
                <w:b/>
                <w:bCs/>
                <w:color w:val="000000" w:themeColor="text1"/>
                <w:sz w:val="24"/>
                <w:szCs w:val="24"/>
                <w:lang w:val="hy-AM"/>
              </w:rPr>
              <w:t>և</w:t>
            </w:r>
            <w:r w:rsidRPr="00A4074E">
              <w:rPr>
                <w:rFonts w:ascii="GHEA Grapalat" w:eastAsia="Times New Roman" w:hAnsi="GHEA Grapalat" w:cs="Times New Roman"/>
                <w:b/>
                <w:bCs/>
                <w:color w:val="000000" w:themeColor="text1"/>
                <w:sz w:val="24"/>
                <w:szCs w:val="24"/>
                <w:lang w:val="fr-FR"/>
              </w:rPr>
              <w:t xml:space="preserve"> </w:t>
            </w:r>
            <w:r w:rsidRPr="00A4074E">
              <w:rPr>
                <w:rFonts w:ascii="GHEA Grapalat" w:eastAsia="Times New Roman" w:hAnsi="GHEA Grapalat" w:cs="Times New Roman"/>
                <w:b/>
                <w:bCs/>
                <w:color w:val="000000" w:themeColor="text1"/>
                <w:sz w:val="24"/>
                <w:szCs w:val="24"/>
                <w:lang w:val="hy-AM"/>
              </w:rPr>
              <w:t>ենթակառուցվածքների</w:t>
            </w:r>
            <w:r w:rsidRPr="00A4074E">
              <w:rPr>
                <w:rFonts w:ascii="GHEA Grapalat" w:eastAsia="Times New Roman" w:hAnsi="GHEA Grapalat" w:cs="Times New Roman"/>
                <w:b/>
                <w:bCs/>
                <w:color w:val="000000" w:themeColor="text1"/>
                <w:sz w:val="24"/>
                <w:szCs w:val="24"/>
                <w:lang w:val="fr-FR"/>
              </w:rPr>
              <w:t xml:space="preserve"> </w:t>
            </w:r>
            <w:r w:rsidRPr="00A4074E">
              <w:rPr>
                <w:rFonts w:ascii="GHEA Grapalat" w:eastAsia="Times New Roman" w:hAnsi="GHEA Grapalat" w:cs="Times New Roman"/>
                <w:b/>
                <w:bCs/>
                <w:color w:val="000000" w:themeColor="text1"/>
                <w:sz w:val="24"/>
                <w:szCs w:val="24"/>
                <w:lang w:val="hy-AM"/>
              </w:rPr>
              <w:t>նախարարություն</w:t>
            </w:r>
          </w:p>
        </w:tc>
        <w:tc>
          <w:tcPr>
            <w:tcW w:w="5220" w:type="dxa"/>
            <w:tcBorders>
              <w:top w:val="outset" w:sz="6" w:space="0" w:color="auto"/>
              <w:left w:val="outset" w:sz="6" w:space="0" w:color="auto"/>
              <w:bottom w:val="outset" w:sz="6" w:space="0" w:color="auto"/>
              <w:right w:val="outset" w:sz="6" w:space="0" w:color="auto"/>
            </w:tcBorders>
            <w:shd w:val="clear" w:color="auto" w:fill="D0D0D0"/>
            <w:hideMark/>
          </w:tcPr>
          <w:p w14:paraId="4695384E" w14:textId="3554F9D8" w:rsidR="00057C7F" w:rsidRPr="00A4074E" w:rsidRDefault="00057C7F" w:rsidP="00057C7F">
            <w:pPr>
              <w:spacing w:after="0"/>
              <w:ind w:left="270"/>
              <w:jc w:val="center"/>
              <w:rPr>
                <w:rFonts w:ascii="GHEA Grapalat" w:eastAsia="Times New Roman" w:hAnsi="GHEA Grapalat" w:cs="Times New Roman"/>
                <w:b/>
                <w:bCs/>
                <w:color w:val="000000" w:themeColor="text1"/>
                <w:sz w:val="24"/>
                <w:szCs w:val="24"/>
              </w:rPr>
            </w:pPr>
            <w:r w:rsidRPr="00A4074E">
              <w:rPr>
                <w:rFonts w:ascii="GHEA Grapalat" w:eastAsia="Times New Roman" w:hAnsi="GHEA Grapalat" w:cs="Times New Roman"/>
                <w:b/>
                <w:bCs/>
                <w:color w:val="000000" w:themeColor="text1"/>
                <w:sz w:val="24"/>
                <w:szCs w:val="24"/>
              </w:rPr>
              <w:t>07.10.2023թ</w:t>
            </w:r>
            <w:r w:rsidRPr="00A4074E">
              <w:rPr>
                <w:rFonts w:ascii="Cambria Math" w:eastAsia="Times New Roman" w:hAnsi="Cambria Math" w:cs="Cambria Math"/>
                <w:b/>
                <w:bCs/>
                <w:color w:val="000000" w:themeColor="text1"/>
                <w:sz w:val="24"/>
                <w:szCs w:val="24"/>
              </w:rPr>
              <w:t>․</w:t>
            </w:r>
          </w:p>
        </w:tc>
      </w:tr>
      <w:tr w:rsidR="00057C7F" w:rsidRPr="00A4074E" w14:paraId="21BA7648" w14:textId="77777777" w:rsidTr="00A4074E">
        <w:trPr>
          <w:tblCellSpacing w:w="0" w:type="dxa"/>
        </w:trPr>
        <w:tc>
          <w:tcPr>
            <w:tcW w:w="83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2BEA3C1" w14:textId="77777777" w:rsidR="00057C7F" w:rsidRPr="00A4074E" w:rsidRDefault="00057C7F" w:rsidP="00057C7F">
            <w:pPr>
              <w:spacing w:after="0"/>
              <w:ind w:left="270"/>
              <w:jc w:val="center"/>
              <w:rPr>
                <w:rFonts w:ascii="GHEA Grapalat" w:eastAsia="Times New Roman" w:hAnsi="GHEA Grapalat" w:cs="Times New Roman"/>
                <w:b/>
                <w:bCs/>
                <w:color w:val="000000" w:themeColor="text1"/>
                <w:sz w:val="24"/>
                <w:szCs w:val="24"/>
              </w:rPr>
            </w:pPr>
          </w:p>
        </w:tc>
        <w:tc>
          <w:tcPr>
            <w:tcW w:w="5220" w:type="dxa"/>
            <w:tcBorders>
              <w:top w:val="outset" w:sz="6" w:space="0" w:color="auto"/>
              <w:left w:val="outset" w:sz="6" w:space="0" w:color="auto"/>
              <w:bottom w:val="outset" w:sz="6" w:space="0" w:color="auto"/>
              <w:right w:val="outset" w:sz="6" w:space="0" w:color="auto"/>
            </w:tcBorders>
            <w:shd w:val="clear" w:color="auto" w:fill="D0D0D0"/>
            <w:hideMark/>
          </w:tcPr>
          <w:p w14:paraId="169D0AF7" w14:textId="46CD5585" w:rsidR="00057C7F" w:rsidRPr="00A4074E" w:rsidRDefault="00057C7F" w:rsidP="00057C7F">
            <w:pPr>
              <w:spacing w:after="0"/>
              <w:ind w:left="270"/>
              <w:jc w:val="center"/>
              <w:rPr>
                <w:rFonts w:ascii="GHEA Grapalat" w:eastAsia="Times New Roman" w:hAnsi="GHEA Grapalat" w:cs="Times New Roman"/>
                <w:b/>
                <w:bCs/>
                <w:color w:val="000000" w:themeColor="text1"/>
                <w:sz w:val="24"/>
                <w:szCs w:val="24"/>
              </w:rPr>
            </w:pPr>
            <w:r w:rsidRPr="00A4074E">
              <w:rPr>
                <w:rFonts w:ascii="GHEA Grapalat" w:eastAsia="Times New Roman" w:hAnsi="GHEA Grapalat" w:cs="Times New Roman"/>
                <w:b/>
                <w:bCs/>
                <w:color w:val="000000" w:themeColor="text1"/>
                <w:sz w:val="24"/>
                <w:szCs w:val="24"/>
              </w:rPr>
              <w:t xml:space="preserve">N </w:t>
            </w:r>
            <w:r w:rsidRPr="00A4074E">
              <w:rPr>
                <w:rFonts w:ascii="GHEA Grapalat" w:hAnsi="GHEA Grapalat"/>
                <w:b/>
                <w:bCs/>
                <w:sz w:val="24"/>
                <w:szCs w:val="24"/>
              </w:rPr>
              <w:t>ԳՍ//27480-2023</w:t>
            </w:r>
          </w:p>
        </w:tc>
      </w:tr>
      <w:tr w:rsidR="00057C7F" w:rsidRPr="00A4074E" w14:paraId="16DAF050" w14:textId="77777777" w:rsidTr="00A4074E">
        <w:trPr>
          <w:tblCellSpacing w:w="0" w:type="dxa"/>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14:paraId="095865C0" w14:textId="3303FE83" w:rsidR="00057C7F" w:rsidRPr="00A4074E" w:rsidRDefault="00057C7F" w:rsidP="00057C7F">
            <w:pPr>
              <w:spacing w:after="0"/>
              <w:ind w:left="270" w:right="73" w:firstLine="510"/>
              <w:jc w:val="both"/>
              <w:rPr>
                <w:rFonts w:ascii="GHEA Grapalat" w:eastAsia="Times New Roman" w:hAnsi="GHEA Grapalat" w:cs="Times New Roman"/>
                <w:color w:val="000000" w:themeColor="text1"/>
                <w:sz w:val="24"/>
                <w:szCs w:val="24"/>
              </w:rPr>
            </w:pPr>
            <w:r w:rsidRPr="00A4074E">
              <w:rPr>
                <w:rFonts w:ascii="GHEA Grapalat" w:hAnsi="GHEA Grapalat" w:cs="Sylfaen"/>
                <w:color w:val="000000" w:themeColor="text1"/>
                <w:sz w:val="24"/>
                <w:szCs w:val="24"/>
                <w:lang w:val="hy-AM"/>
              </w:rPr>
              <w:t>«Ենթակառուցվածքային Ներդրումների Ասիական Բանկի ստեղծման մասին» համաձայնագրով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5220" w:type="dxa"/>
            <w:tcBorders>
              <w:top w:val="outset" w:sz="6" w:space="0" w:color="auto"/>
              <w:left w:val="outset" w:sz="6" w:space="0" w:color="auto"/>
              <w:bottom w:val="outset" w:sz="6" w:space="0" w:color="auto"/>
              <w:right w:val="outset" w:sz="6" w:space="0" w:color="auto"/>
            </w:tcBorders>
            <w:shd w:val="clear" w:color="auto" w:fill="FFFFFF"/>
            <w:hideMark/>
          </w:tcPr>
          <w:p w14:paraId="1F443611" w14:textId="15DF9E55" w:rsidR="00057C7F" w:rsidRPr="00A4074E" w:rsidRDefault="00057C7F" w:rsidP="00057C7F">
            <w:pPr>
              <w:spacing w:after="0"/>
              <w:ind w:left="270"/>
              <w:jc w:val="center"/>
              <w:rPr>
                <w:rFonts w:ascii="GHEA Grapalat" w:eastAsia="Times New Roman" w:hAnsi="GHEA Grapalat" w:cs="Times New Roman"/>
                <w:color w:val="000000" w:themeColor="text1"/>
                <w:sz w:val="24"/>
                <w:szCs w:val="24"/>
                <w:lang w:val="hy-AM"/>
              </w:rPr>
            </w:pPr>
            <w:r w:rsidRPr="00A4074E">
              <w:rPr>
                <w:rFonts w:ascii="GHEA Grapalat" w:eastAsia="Times New Roman" w:hAnsi="GHEA Grapalat" w:cs="Times New Roman"/>
                <w:b/>
                <w:bCs/>
                <w:color w:val="000000" w:themeColor="text1"/>
                <w:sz w:val="24"/>
                <w:szCs w:val="24"/>
                <w:lang w:val="hy-AM"/>
              </w:rPr>
              <w:t>Ընդունվել է</w:t>
            </w:r>
            <w:r w:rsidRPr="00A4074E">
              <w:rPr>
                <w:rFonts w:ascii="GHEA Grapalat" w:eastAsia="Times New Roman" w:hAnsi="GHEA Grapalat" w:cs="Times New Roman"/>
                <w:b/>
                <w:bCs/>
                <w:color w:val="000000" w:themeColor="text1"/>
                <w:sz w:val="24"/>
                <w:szCs w:val="24"/>
              </w:rPr>
              <w:t xml:space="preserve"> </w:t>
            </w:r>
            <w:r w:rsidRPr="00A4074E">
              <w:rPr>
                <w:rFonts w:ascii="GHEA Grapalat" w:eastAsia="Times New Roman" w:hAnsi="GHEA Grapalat" w:cs="Times New Roman"/>
                <w:b/>
                <w:bCs/>
                <w:color w:val="000000" w:themeColor="text1"/>
                <w:sz w:val="24"/>
                <w:szCs w:val="24"/>
                <w:lang w:val="hy-AM"/>
              </w:rPr>
              <w:t>ի գիտություն։</w:t>
            </w:r>
          </w:p>
        </w:tc>
      </w:tr>
      <w:tr w:rsidR="00057C7F" w:rsidRPr="00A4074E" w14:paraId="7F7D0A59" w14:textId="77777777" w:rsidTr="00A4074E">
        <w:trPr>
          <w:tblCellSpacing w:w="0" w:type="dxa"/>
        </w:trPr>
        <w:tc>
          <w:tcPr>
            <w:tcW w:w="836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841E123" w14:textId="7264D020" w:rsidR="00057C7F" w:rsidRPr="00A4074E" w:rsidRDefault="00057C7F" w:rsidP="00057C7F">
            <w:pPr>
              <w:spacing w:after="0"/>
              <w:ind w:left="270"/>
              <w:jc w:val="center"/>
              <w:rPr>
                <w:rFonts w:ascii="GHEA Grapalat" w:eastAsia="Times New Roman" w:hAnsi="GHEA Grapalat" w:cs="Times New Roman"/>
                <w:b/>
                <w:bCs/>
                <w:color w:val="000000" w:themeColor="text1"/>
                <w:sz w:val="24"/>
                <w:szCs w:val="24"/>
              </w:rPr>
            </w:pPr>
            <w:r w:rsidRPr="00A4074E">
              <w:rPr>
                <w:rFonts w:ascii="GHEA Grapalat" w:eastAsia="Times New Roman" w:hAnsi="GHEA Grapalat" w:cs="Times New Roman"/>
                <w:b/>
                <w:bCs/>
                <w:color w:val="000000" w:themeColor="text1"/>
                <w:sz w:val="24"/>
                <w:szCs w:val="24"/>
                <w:lang w:val="hy-AM"/>
              </w:rPr>
              <w:t>4</w:t>
            </w:r>
            <w:r w:rsidRPr="00A4074E">
              <w:rPr>
                <w:rFonts w:ascii="GHEA Grapalat" w:eastAsia="Times New Roman" w:hAnsi="GHEA Grapalat" w:cs="Times New Roman"/>
                <w:b/>
                <w:bCs/>
                <w:color w:val="000000" w:themeColor="text1"/>
                <w:sz w:val="24"/>
                <w:szCs w:val="24"/>
              </w:rPr>
              <w:t xml:space="preserve">. ՀՀ </w:t>
            </w:r>
            <w:r w:rsidRPr="00A4074E">
              <w:rPr>
                <w:rFonts w:ascii="GHEA Grapalat" w:hAnsi="GHEA Grapalat"/>
                <w:b/>
                <w:bCs/>
                <w:color w:val="000000" w:themeColor="text1"/>
                <w:sz w:val="24"/>
                <w:szCs w:val="24"/>
              </w:rPr>
              <w:t>արտաքին</w:t>
            </w:r>
            <w:r w:rsidRPr="00A4074E">
              <w:rPr>
                <w:rFonts w:ascii="GHEA Grapalat" w:eastAsia="Times New Roman" w:hAnsi="GHEA Grapalat" w:cs="Times New Roman"/>
                <w:b/>
                <w:bCs/>
                <w:color w:val="000000" w:themeColor="text1"/>
                <w:sz w:val="24"/>
                <w:szCs w:val="24"/>
              </w:rPr>
              <w:t xml:space="preserve"> գործերի նախարարություն</w:t>
            </w:r>
          </w:p>
        </w:tc>
        <w:tc>
          <w:tcPr>
            <w:tcW w:w="5220" w:type="dxa"/>
            <w:tcBorders>
              <w:top w:val="outset" w:sz="6" w:space="0" w:color="auto"/>
              <w:left w:val="outset" w:sz="6" w:space="0" w:color="auto"/>
              <w:bottom w:val="outset" w:sz="6" w:space="0" w:color="auto"/>
              <w:right w:val="outset" w:sz="6" w:space="0" w:color="auto"/>
            </w:tcBorders>
            <w:shd w:val="clear" w:color="auto" w:fill="D0D0D0"/>
            <w:hideMark/>
          </w:tcPr>
          <w:p w14:paraId="4266DEC5" w14:textId="47CD44D3" w:rsidR="00057C7F" w:rsidRPr="00A4074E" w:rsidRDefault="00057C7F" w:rsidP="00057C7F">
            <w:pPr>
              <w:spacing w:after="0"/>
              <w:ind w:left="270"/>
              <w:jc w:val="center"/>
              <w:rPr>
                <w:rFonts w:ascii="GHEA Grapalat" w:eastAsia="Times New Roman" w:hAnsi="GHEA Grapalat" w:cs="Times New Roman"/>
                <w:b/>
                <w:bCs/>
                <w:color w:val="000000" w:themeColor="text1"/>
                <w:sz w:val="24"/>
                <w:szCs w:val="24"/>
              </w:rPr>
            </w:pPr>
            <w:r w:rsidRPr="00A4074E">
              <w:rPr>
                <w:rFonts w:ascii="GHEA Grapalat" w:eastAsia="Times New Roman" w:hAnsi="GHEA Grapalat" w:cs="Times New Roman"/>
                <w:b/>
                <w:bCs/>
                <w:color w:val="000000" w:themeColor="text1"/>
                <w:sz w:val="24"/>
                <w:szCs w:val="24"/>
              </w:rPr>
              <w:t>02</w:t>
            </w:r>
            <w:r w:rsidRPr="00A4074E">
              <w:rPr>
                <w:rFonts w:ascii="GHEA Grapalat" w:eastAsia="Times New Roman" w:hAnsi="GHEA Grapalat" w:cs="Times New Roman"/>
                <w:b/>
                <w:bCs/>
                <w:color w:val="000000" w:themeColor="text1"/>
                <w:sz w:val="24"/>
                <w:szCs w:val="24"/>
                <w:lang w:val="hy-AM"/>
              </w:rPr>
              <w:t>.</w:t>
            </w:r>
            <w:r w:rsidRPr="00A4074E">
              <w:rPr>
                <w:rFonts w:ascii="GHEA Grapalat" w:eastAsia="Times New Roman" w:hAnsi="GHEA Grapalat" w:cs="Times New Roman"/>
                <w:b/>
                <w:bCs/>
                <w:color w:val="000000" w:themeColor="text1"/>
                <w:sz w:val="24"/>
                <w:szCs w:val="24"/>
              </w:rPr>
              <w:t>10</w:t>
            </w:r>
            <w:r w:rsidRPr="00A4074E">
              <w:rPr>
                <w:rFonts w:ascii="GHEA Grapalat" w:eastAsia="Times New Roman" w:hAnsi="GHEA Grapalat" w:cs="Times New Roman"/>
                <w:b/>
                <w:bCs/>
                <w:color w:val="000000" w:themeColor="text1"/>
                <w:sz w:val="24"/>
                <w:szCs w:val="24"/>
                <w:lang w:val="hy-AM"/>
              </w:rPr>
              <w:t>.</w:t>
            </w:r>
            <w:r w:rsidRPr="00A4074E">
              <w:rPr>
                <w:rFonts w:ascii="GHEA Grapalat" w:eastAsia="Times New Roman" w:hAnsi="GHEA Grapalat" w:cs="Times New Roman"/>
                <w:b/>
                <w:bCs/>
                <w:color w:val="000000" w:themeColor="text1"/>
                <w:sz w:val="24"/>
                <w:szCs w:val="24"/>
              </w:rPr>
              <w:t>2023</w:t>
            </w:r>
            <w:r w:rsidRPr="00A4074E">
              <w:rPr>
                <w:rFonts w:ascii="GHEA Grapalat" w:eastAsia="Times New Roman" w:hAnsi="GHEA Grapalat" w:cs="GHEA Grapalat"/>
                <w:b/>
                <w:bCs/>
                <w:color w:val="000000" w:themeColor="text1"/>
                <w:sz w:val="24"/>
                <w:szCs w:val="24"/>
              </w:rPr>
              <w:t>թ</w:t>
            </w:r>
            <w:r w:rsidRPr="00A4074E">
              <w:rPr>
                <w:rFonts w:ascii="Cambria Math" w:eastAsia="Times New Roman" w:hAnsi="Cambria Math" w:cs="Cambria Math"/>
                <w:b/>
                <w:bCs/>
                <w:color w:val="000000" w:themeColor="text1"/>
                <w:sz w:val="24"/>
                <w:szCs w:val="24"/>
              </w:rPr>
              <w:t>․</w:t>
            </w:r>
          </w:p>
        </w:tc>
      </w:tr>
      <w:tr w:rsidR="00057C7F" w:rsidRPr="00A4074E" w14:paraId="2E3C4417" w14:textId="77777777" w:rsidTr="00A4074E">
        <w:trPr>
          <w:tblCellSpacing w:w="0" w:type="dxa"/>
        </w:trPr>
        <w:tc>
          <w:tcPr>
            <w:tcW w:w="83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02EFEA" w14:textId="77777777" w:rsidR="00057C7F" w:rsidRPr="00A4074E" w:rsidRDefault="00057C7F" w:rsidP="00057C7F">
            <w:pPr>
              <w:spacing w:after="0"/>
              <w:ind w:left="270"/>
              <w:rPr>
                <w:rFonts w:ascii="GHEA Grapalat" w:eastAsia="Times New Roman" w:hAnsi="GHEA Grapalat" w:cs="Times New Roman"/>
                <w:color w:val="000000" w:themeColor="text1"/>
                <w:sz w:val="24"/>
                <w:szCs w:val="24"/>
              </w:rPr>
            </w:pPr>
          </w:p>
        </w:tc>
        <w:tc>
          <w:tcPr>
            <w:tcW w:w="5220" w:type="dxa"/>
            <w:tcBorders>
              <w:top w:val="outset" w:sz="6" w:space="0" w:color="auto"/>
              <w:left w:val="outset" w:sz="6" w:space="0" w:color="auto"/>
              <w:bottom w:val="outset" w:sz="6" w:space="0" w:color="auto"/>
              <w:right w:val="outset" w:sz="6" w:space="0" w:color="auto"/>
            </w:tcBorders>
            <w:shd w:val="clear" w:color="auto" w:fill="D0D0D0"/>
            <w:hideMark/>
          </w:tcPr>
          <w:p w14:paraId="3ABAE051" w14:textId="6AB7A4D9" w:rsidR="00057C7F" w:rsidRPr="00A4074E" w:rsidRDefault="00057C7F" w:rsidP="00057C7F">
            <w:pPr>
              <w:spacing w:after="0"/>
              <w:ind w:left="270"/>
              <w:jc w:val="center"/>
              <w:rPr>
                <w:rFonts w:ascii="GHEA Grapalat" w:eastAsia="Times New Roman" w:hAnsi="GHEA Grapalat" w:cs="Times New Roman"/>
                <w:b/>
                <w:bCs/>
                <w:color w:val="000000" w:themeColor="text1"/>
                <w:sz w:val="24"/>
                <w:szCs w:val="24"/>
              </w:rPr>
            </w:pPr>
            <w:r w:rsidRPr="00A4074E">
              <w:rPr>
                <w:rFonts w:ascii="GHEA Grapalat" w:eastAsia="Times New Roman" w:hAnsi="GHEA Grapalat" w:cs="Times New Roman"/>
                <w:b/>
                <w:bCs/>
                <w:color w:val="000000" w:themeColor="text1"/>
                <w:sz w:val="24"/>
                <w:szCs w:val="24"/>
              </w:rPr>
              <w:t xml:space="preserve">N </w:t>
            </w:r>
            <w:r w:rsidRPr="00A4074E">
              <w:rPr>
                <w:rFonts w:ascii="GHEA Grapalat" w:hAnsi="GHEA Grapalat"/>
                <w:b/>
                <w:bCs/>
                <w:color w:val="000000" w:themeColor="text1"/>
                <w:sz w:val="24"/>
                <w:szCs w:val="24"/>
              </w:rPr>
              <w:t>1111/51217-23</w:t>
            </w:r>
          </w:p>
        </w:tc>
      </w:tr>
      <w:tr w:rsidR="00057C7F" w:rsidRPr="00A4074E" w14:paraId="211AE9CD" w14:textId="77777777" w:rsidTr="00A4074E">
        <w:trPr>
          <w:tblCellSpacing w:w="0" w:type="dxa"/>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14:paraId="590CF6D4" w14:textId="00BA8E4E" w:rsidR="00057C7F" w:rsidRPr="00A4074E" w:rsidRDefault="00057C7F" w:rsidP="00057C7F">
            <w:pPr>
              <w:ind w:left="270" w:right="75" w:firstLine="510"/>
              <w:jc w:val="both"/>
              <w:rPr>
                <w:rFonts w:ascii="GHEA Grapalat" w:hAnsi="GHEA Grapalat" w:cs="Sylfaen"/>
                <w:color w:val="000000" w:themeColor="text1"/>
                <w:sz w:val="24"/>
                <w:szCs w:val="24"/>
                <w:lang w:val="hy-AM"/>
              </w:rPr>
            </w:pPr>
            <w:r w:rsidRPr="00A4074E">
              <w:rPr>
                <w:rFonts w:ascii="GHEA Grapalat" w:hAnsi="GHEA Grapalat" w:cs="Sylfaen"/>
                <w:color w:val="000000" w:themeColor="text1"/>
                <w:sz w:val="24"/>
                <w:szCs w:val="24"/>
                <w:lang w:val="hy-AM"/>
              </w:rPr>
              <w:t>2015 թվականի հունիսի 29-ին ստորագրված «Ենթակառուցվածքային ներդրումների ասիական բանկի մասին» Համաձայնագրի վավերացումը կամ հաստատումը Հայաստանի Հանրապետության վարած արտաքին քաղաքականության առումով նպատակահարմար է։</w:t>
            </w:r>
          </w:p>
        </w:tc>
        <w:tc>
          <w:tcPr>
            <w:tcW w:w="5220" w:type="dxa"/>
            <w:tcBorders>
              <w:top w:val="outset" w:sz="6" w:space="0" w:color="auto"/>
              <w:left w:val="outset" w:sz="6" w:space="0" w:color="auto"/>
              <w:bottom w:val="outset" w:sz="6" w:space="0" w:color="auto"/>
              <w:right w:val="outset" w:sz="6" w:space="0" w:color="auto"/>
            </w:tcBorders>
            <w:shd w:val="clear" w:color="auto" w:fill="FFFFFF"/>
            <w:hideMark/>
          </w:tcPr>
          <w:p w14:paraId="61660000" w14:textId="20E66646" w:rsidR="00057C7F" w:rsidRPr="00A4074E" w:rsidRDefault="00057C7F" w:rsidP="00057C7F">
            <w:pPr>
              <w:spacing w:after="0"/>
              <w:ind w:left="270"/>
              <w:jc w:val="center"/>
              <w:rPr>
                <w:rFonts w:ascii="GHEA Grapalat" w:eastAsia="Times New Roman" w:hAnsi="GHEA Grapalat" w:cs="Times New Roman"/>
                <w:b/>
                <w:bCs/>
                <w:color w:val="000000" w:themeColor="text1"/>
                <w:sz w:val="24"/>
                <w:szCs w:val="24"/>
                <w:lang w:val="hy-AM"/>
              </w:rPr>
            </w:pPr>
            <w:r w:rsidRPr="00A4074E">
              <w:rPr>
                <w:rFonts w:ascii="GHEA Grapalat" w:eastAsia="Times New Roman" w:hAnsi="GHEA Grapalat" w:cs="Times New Roman"/>
                <w:b/>
                <w:bCs/>
                <w:color w:val="000000" w:themeColor="text1"/>
                <w:sz w:val="24"/>
                <w:szCs w:val="24"/>
                <w:lang w:val="hy-AM"/>
              </w:rPr>
              <w:t>Ընդունվել է ի գիտություն։</w:t>
            </w:r>
          </w:p>
        </w:tc>
      </w:tr>
      <w:tr w:rsidR="00B836F3" w:rsidRPr="00A4074E" w14:paraId="27CCFFA0" w14:textId="77777777" w:rsidTr="00A4074E">
        <w:trPr>
          <w:tblCellSpacing w:w="0" w:type="dxa"/>
        </w:trPr>
        <w:tc>
          <w:tcPr>
            <w:tcW w:w="836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F8326C3" w14:textId="0CF5DD7E" w:rsidR="00B836F3" w:rsidRPr="00F16C52" w:rsidRDefault="00B836F3" w:rsidP="00B836F3">
            <w:pPr>
              <w:spacing w:after="0"/>
              <w:ind w:left="270"/>
              <w:jc w:val="center"/>
              <w:rPr>
                <w:rFonts w:ascii="GHEA Grapalat" w:eastAsia="Times New Roman" w:hAnsi="GHEA Grapalat" w:cs="Times New Roman"/>
                <w:b/>
                <w:bCs/>
                <w:i/>
                <w:iCs/>
                <w:color w:val="000000" w:themeColor="text1"/>
                <w:sz w:val="24"/>
                <w:szCs w:val="24"/>
              </w:rPr>
            </w:pPr>
            <w:r w:rsidRPr="00F16C52">
              <w:rPr>
                <w:rFonts w:ascii="GHEA Grapalat" w:eastAsia="Times New Roman" w:hAnsi="GHEA Grapalat" w:cs="Times New Roman"/>
                <w:b/>
                <w:bCs/>
                <w:i/>
                <w:iCs/>
                <w:color w:val="000000" w:themeColor="text1"/>
                <w:sz w:val="24"/>
                <w:szCs w:val="24"/>
              </w:rPr>
              <w:t>ՖԻՆԱՆՍԱՏՆՏԵՍԱԿԱՆ ՆԱԽԱՐԱՐԱԿԱՆ ԿՈՄԻՏԵԻ ՆԻՍՏԻ</w:t>
            </w:r>
            <w:r w:rsidR="00F16C52" w:rsidRPr="00F16C52">
              <w:rPr>
                <w:rFonts w:ascii="GHEA Grapalat" w:eastAsia="Times New Roman" w:hAnsi="GHEA Grapalat" w:cs="Times New Roman"/>
                <w:b/>
                <w:bCs/>
                <w:i/>
                <w:iCs/>
                <w:color w:val="000000" w:themeColor="text1"/>
                <w:sz w:val="24"/>
                <w:szCs w:val="24"/>
              </w:rPr>
              <w:t xml:space="preserve"> </w:t>
            </w:r>
            <w:r w:rsidR="00F16C52" w:rsidRPr="00F16C52">
              <w:rPr>
                <w:rFonts w:ascii="GHEA Grapalat" w:eastAsia="Times New Roman" w:hAnsi="GHEA Grapalat" w:cs="Times New Roman"/>
                <w:b/>
                <w:bCs/>
                <w:i/>
                <w:iCs/>
                <w:color w:val="000000" w:themeColor="text1"/>
                <w:sz w:val="24"/>
                <w:szCs w:val="24"/>
              </w:rPr>
              <w:t>ԱՐՁԱՆԱԳՐՈՒԹՅՈՒՆ N ԿԱ/331-2023</w:t>
            </w:r>
          </w:p>
          <w:p w14:paraId="45711F07" w14:textId="1F70A553" w:rsidR="00B836F3" w:rsidRPr="00A4074E" w:rsidRDefault="00B836F3" w:rsidP="00B836F3">
            <w:pPr>
              <w:spacing w:after="0"/>
              <w:ind w:left="270"/>
              <w:jc w:val="center"/>
              <w:rPr>
                <w:rFonts w:ascii="GHEA Grapalat" w:hAnsi="GHEA Grapalat" w:cs="Sylfaen"/>
                <w:color w:val="000000" w:themeColor="text1"/>
                <w:sz w:val="24"/>
                <w:szCs w:val="24"/>
                <w:lang w:val="hy-AM"/>
              </w:rPr>
            </w:pPr>
            <w:r w:rsidRPr="00F16C52">
              <w:rPr>
                <w:rFonts w:ascii="GHEA Grapalat" w:eastAsia="Times New Roman" w:hAnsi="GHEA Grapalat" w:cs="Times New Roman"/>
                <w:b/>
                <w:bCs/>
                <w:i/>
                <w:iCs/>
                <w:color w:val="000000" w:themeColor="text1"/>
                <w:sz w:val="24"/>
                <w:szCs w:val="24"/>
              </w:rPr>
              <w:t xml:space="preserve"> 6 նոյեմբերի 2023 թվական</w:t>
            </w:r>
          </w:p>
        </w:tc>
        <w:tc>
          <w:tcPr>
            <w:tcW w:w="52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FC01AB3" w14:textId="48C74360" w:rsidR="00B836F3" w:rsidRPr="00A4074E" w:rsidRDefault="00B836F3" w:rsidP="00057C7F">
            <w:pPr>
              <w:spacing w:after="0"/>
              <w:ind w:left="270"/>
              <w:jc w:val="center"/>
              <w:rPr>
                <w:rFonts w:ascii="GHEA Grapalat" w:eastAsia="Times New Roman" w:hAnsi="GHEA Grapalat" w:cs="Times New Roman"/>
                <w:b/>
                <w:bCs/>
                <w:color w:val="000000" w:themeColor="text1"/>
                <w:sz w:val="24"/>
                <w:szCs w:val="24"/>
                <w:lang w:val="hy-AM"/>
              </w:rPr>
            </w:pPr>
          </w:p>
        </w:tc>
      </w:tr>
      <w:tr w:rsidR="00B836F3" w:rsidRPr="00ED2FC8" w14:paraId="433D948B" w14:textId="77777777" w:rsidTr="00A4074E">
        <w:trPr>
          <w:tblCellSpacing w:w="0" w:type="dxa"/>
        </w:trPr>
        <w:tc>
          <w:tcPr>
            <w:tcW w:w="8362" w:type="dxa"/>
            <w:tcBorders>
              <w:top w:val="outset" w:sz="6" w:space="0" w:color="auto"/>
              <w:left w:val="outset" w:sz="6" w:space="0" w:color="auto"/>
              <w:bottom w:val="outset" w:sz="6" w:space="0" w:color="auto"/>
              <w:right w:val="outset" w:sz="6" w:space="0" w:color="auto"/>
            </w:tcBorders>
            <w:shd w:val="clear" w:color="auto" w:fill="FFFFFF"/>
          </w:tcPr>
          <w:p w14:paraId="56F7A162" w14:textId="35264F70" w:rsidR="00B836F3" w:rsidRPr="00A4074E" w:rsidRDefault="00B836F3" w:rsidP="00057C7F">
            <w:pPr>
              <w:ind w:left="270" w:right="75" w:firstLine="510"/>
              <w:jc w:val="both"/>
              <w:rPr>
                <w:rFonts w:ascii="GHEA Grapalat" w:hAnsi="GHEA Grapalat" w:cs="Sylfaen"/>
                <w:color w:val="000000" w:themeColor="text1"/>
                <w:sz w:val="24"/>
                <w:szCs w:val="24"/>
                <w:lang w:val="hy-AM"/>
              </w:rPr>
            </w:pPr>
            <w:r w:rsidRPr="00A4074E">
              <w:rPr>
                <w:rFonts w:ascii="GHEA Grapalat" w:hAnsi="GHEA Grapalat"/>
                <w:sz w:val="24"/>
                <w:szCs w:val="24"/>
                <w:lang w:val="hy-AM"/>
              </w:rPr>
              <w:t>Ֆինանսների նախարարի տեղակալ Արման Պողոսյանի առաջարկությամբ՝ ռեզիդենտ ֆիզիկական անձինք չեն կարող հանդիսանալ համապատասխան արտոնությունների շահառու, ուստի Ֆինանսների նախարարությունն առաջարկում է փաստաթուղթը վավերացնել համապատասխան վերապահումով</w:t>
            </w:r>
            <w:r w:rsidR="0096244A" w:rsidRPr="00A4074E">
              <w:rPr>
                <w:rFonts w:ascii="GHEA Grapalat" w:hAnsi="GHEA Grapalat"/>
                <w:sz w:val="24"/>
                <w:szCs w:val="24"/>
                <w:lang w:val="hy-AM"/>
              </w:rPr>
              <w:t>։</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14:paraId="4CE829C7" w14:textId="01979C9A" w:rsidR="0096244A" w:rsidRPr="00A4074E" w:rsidRDefault="0096244A" w:rsidP="00057C7F">
            <w:pPr>
              <w:spacing w:after="0"/>
              <w:ind w:left="270"/>
              <w:jc w:val="center"/>
              <w:rPr>
                <w:rFonts w:ascii="GHEA Grapalat" w:eastAsia="Times New Roman" w:hAnsi="GHEA Grapalat" w:cs="Times New Roman"/>
                <w:b/>
                <w:bCs/>
                <w:color w:val="000000" w:themeColor="text1"/>
                <w:sz w:val="24"/>
                <w:szCs w:val="24"/>
                <w:lang w:val="hy-AM"/>
              </w:rPr>
            </w:pPr>
            <w:r w:rsidRPr="00A4074E">
              <w:rPr>
                <w:rFonts w:ascii="GHEA Grapalat" w:eastAsia="Times New Roman" w:hAnsi="GHEA Grapalat" w:cs="Times New Roman"/>
                <w:b/>
                <w:bCs/>
                <w:color w:val="000000" w:themeColor="text1"/>
                <w:sz w:val="24"/>
                <w:szCs w:val="24"/>
                <w:lang w:val="hy-AM"/>
              </w:rPr>
              <w:t>Ընդունվել է</w:t>
            </w:r>
          </w:p>
          <w:p w14:paraId="41101E79" w14:textId="31FE866F" w:rsidR="00B836F3" w:rsidRDefault="00B836F3" w:rsidP="0096244A">
            <w:pPr>
              <w:ind w:left="270" w:right="75" w:firstLine="510"/>
              <w:jc w:val="both"/>
              <w:rPr>
                <w:rFonts w:ascii="GHEA Grapalat" w:eastAsia="Times New Roman" w:hAnsi="GHEA Grapalat" w:cs="Times New Roman"/>
                <w:color w:val="000000" w:themeColor="text1"/>
                <w:sz w:val="24"/>
                <w:szCs w:val="24"/>
                <w:lang w:val="hy-AM"/>
              </w:rPr>
            </w:pPr>
            <w:r w:rsidRPr="00A4074E">
              <w:rPr>
                <w:rFonts w:ascii="GHEA Grapalat" w:hAnsi="GHEA Grapalat"/>
                <w:sz w:val="24"/>
                <w:szCs w:val="24"/>
                <w:lang w:val="hy-AM"/>
              </w:rPr>
              <w:t xml:space="preserve">Բանկն ունի մեկ մասնաճյուղ՝ գլխամասը, որը գտնվում է Չինաստանում և առաջիկա տասնամյակում չի ակնկալվում որևէ ռեզիդենտ գործուեություն որևիցե երկրում՝ այդ թվում Հայաստանում։ Նման </w:t>
            </w:r>
            <w:r w:rsidRPr="00A4074E">
              <w:rPr>
                <w:rFonts w:ascii="GHEA Grapalat" w:hAnsi="GHEA Grapalat"/>
                <w:sz w:val="24"/>
                <w:szCs w:val="24"/>
                <w:lang w:val="hy-AM"/>
              </w:rPr>
              <w:lastRenderedPageBreak/>
              <w:t>գործունեություն Հայաստանում ծավալելու մտադրության դեպքում կմշակվեն համապատասխան կարգավորումներ։</w:t>
            </w:r>
            <w:r w:rsidRPr="00A4074E">
              <w:rPr>
                <w:rFonts w:ascii="GHEA Grapalat" w:eastAsia="Times New Roman" w:hAnsi="GHEA Grapalat" w:cs="Times New Roman"/>
                <w:color w:val="000000" w:themeColor="text1"/>
                <w:sz w:val="24"/>
                <w:szCs w:val="24"/>
                <w:lang w:val="hy-AM"/>
              </w:rPr>
              <w:t xml:space="preserve"> </w:t>
            </w:r>
          </w:p>
          <w:p w14:paraId="5DF6C9B1" w14:textId="064A7C41" w:rsidR="00ED2FC8" w:rsidRPr="00ED2FC8" w:rsidRDefault="00ED2FC8" w:rsidP="00ED2FC8">
            <w:pPr>
              <w:ind w:left="270" w:right="75" w:firstLine="510"/>
              <w:jc w:val="both"/>
              <w:rPr>
                <w:rFonts w:ascii="Cambria Math" w:eastAsia="Times New Roman" w:hAnsi="Cambria Math"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ՀՀ ֆինանսների նախարարության կողմից առաջարկվել է վերապահման երկու ձևակերպում</w:t>
            </w:r>
            <w:r>
              <w:rPr>
                <w:rFonts w:ascii="Cambria Math" w:eastAsia="Times New Roman" w:hAnsi="Cambria Math" w:cs="Times New Roman"/>
                <w:color w:val="000000" w:themeColor="text1"/>
                <w:sz w:val="24"/>
                <w:szCs w:val="24"/>
                <w:lang w:val="hy-AM"/>
              </w:rPr>
              <w:t>․</w:t>
            </w:r>
          </w:p>
          <w:p w14:paraId="5FA481B0" w14:textId="77777777" w:rsidR="00ED2FC8" w:rsidRPr="00F16C52" w:rsidRDefault="00ED2FC8" w:rsidP="00ED2FC8">
            <w:pPr>
              <w:ind w:left="270" w:right="75" w:firstLine="510"/>
              <w:jc w:val="both"/>
              <w:rPr>
                <w:rFonts w:ascii="GHEA Grapalat" w:eastAsia="Times New Roman" w:hAnsi="GHEA Grapalat" w:cs="Times New Roman"/>
                <w:color w:val="000000" w:themeColor="text1"/>
                <w:sz w:val="24"/>
                <w:szCs w:val="24"/>
                <w:lang w:val="hy-AM"/>
              </w:rPr>
            </w:pPr>
            <w:r w:rsidRPr="00ED2FC8">
              <w:rPr>
                <w:rFonts w:ascii="GHEA Grapalat" w:eastAsia="Times New Roman" w:hAnsi="GHEA Grapalat" w:cs="Times New Roman"/>
                <w:b/>
                <w:bCs/>
                <w:color w:val="000000" w:themeColor="text1"/>
                <w:sz w:val="24"/>
                <w:szCs w:val="24"/>
                <w:lang w:val="hy-AM"/>
              </w:rPr>
              <w:t>Տարբերակ 1.</w:t>
            </w:r>
            <w:r w:rsidRPr="00ED2FC8">
              <w:rPr>
                <w:rFonts w:ascii="GHEA Grapalat" w:eastAsia="Times New Roman" w:hAnsi="GHEA Grapalat" w:cs="Times New Roman"/>
                <w:color w:val="000000" w:themeColor="text1"/>
                <w:sz w:val="24"/>
                <w:szCs w:val="24"/>
                <w:lang w:val="hy-AM"/>
              </w:rPr>
              <w:t xml:space="preserve"> </w:t>
            </w:r>
            <w:r w:rsidRPr="00F16C52">
              <w:rPr>
                <w:rFonts w:ascii="GHEA Grapalat" w:eastAsia="Times New Roman" w:hAnsi="GHEA Grapalat" w:cs="Times New Roman"/>
                <w:color w:val="000000" w:themeColor="text1"/>
                <w:sz w:val="24"/>
                <w:szCs w:val="24"/>
                <w:lang w:val="hy-AM"/>
              </w:rPr>
              <w:t>ՀՀ ֆինանսների նախարարության տեսանկյունից առաջարկությունների այս տարբերակն է ընդունելի.</w:t>
            </w:r>
          </w:p>
          <w:p w14:paraId="4510167A" w14:textId="77777777" w:rsidR="00ED2FC8" w:rsidRPr="00ED2FC8" w:rsidRDefault="00ED2FC8" w:rsidP="00ED2FC8">
            <w:pPr>
              <w:ind w:left="270" w:right="75" w:firstLine="510"/>
              <w:jc w:val="both"/>
              <w:rPr>
                <w:rFonts w:ascii="GHEA Grapalat" w:eastAsia="Times New Roman" w:hAnsi="GHEA Grapalat" w:cs="Times New Roman"/>
                <w:color w:val="000000" w:themeColor="text1"/>
                <w:sz w:val="24"/>
                <w:szCs w:val="24"/>
              </w:rPr>
            </w:pPr>
            <w:r w:rsidRPr="00ED2FC8">
              <w:rPr>
                <w:rFonts w:ascii="GHEA Grapalat" w:eastAsia="Times New Roman" w:hAnsi="GHEA Grapalat" w:cs="Times New Roman"/>
                <w:color w:val="000000" w:themeColor="text1"/>
                <w:sz w:val="24"/>
                <w:szCs w:val="24"/>
              </w:rPr>
              <w:t>1)</w:t>
            </w:r>
            <w:r w:rsidRPr="00ED2FC8">
              <w:rPr>
                <w:rFonts w:ascii="GHEA Grapalat" w:eastAsia="Times New Roman" w:hAnsi="GHEA Grapalat" w:cs="Times New Roman"/>
                <w:color w:val="000000" w:themeColor="text1"/>
                <w:sz w:val="24"/>
                <w:szCs w:val="24"/>
              </w:rPr>
              <w:tab/>
              <w:t>առաջարկում ենք վերոնշյալ օրենքի նախագծի վերնագրում «համաձայնագիրը» բառից հետո լրացնել «(կից վերապահմամբ)» բառերը,</w:t>
            </w:r>
          </w:p>
          <w:p w14:paraId="153B227C" w14:textId="0C78169C" w:rsidR="00ED2FC8" w:rsidRPr="00ED2FC8" w:rsidRDefault="00ED2FC8" w:rsidP="00ED2FC8">
            <w:pPr>
              <w:ind w:left="270" w:right="75" w:firstLine="510"/>
              <w:jc w:val="both"/>
              <w:rPr>
                <w:rFonts w:ascii="GHEA Grapalat" w:eastAsia="Times New Roman" w:hAnsi="GHEA Grapalat" w:cs="Times New Roman"/>
                <w:color w:val="000000" w:themeColor="text1"/>
                <w:sz w:val="24"/>
                <w:szCs w:val="24"/>
              </w:rPr>
            </w:pPr>
            <w:r w:rsidRPr="00ED2FC8">
              <w:rPr>
                <w:rFonts w:ascii="GHEA Grapalat" w:eastAsia="Times New Roman" w:hAnsi="GHEA Grapalat" w:cs="Times New Roman"/>
                <w:color w:val="000000" w:themeColor="text1"/>
                <w:sz w:val="24"/>
                <w:szCs w:val="24"/>
              </w:rPr>
              <w:t>2)</w:t>
            </w:r>
            <w:r w:rsidRPr="00ED2FC8">
              <w:rPr>
                <w:rFonts w:ascii="GHEA Grapalat" w:eastAsia="Times New Roman" w:hAnsi="GHEA Grapalat" w:cs="Times New Roman"/>
                <w:color w:val="000000" w:themeColor="text1"/>
                <w:sz w:val="24"/>
                <w:szCs w:val="24"/>
              </w:rPr>
              <w:tab/>
              <w:t>առաջարկում ենք վերոնշյալ օրենքի նախագծում լրացնել հետևյալ տեքստը կամ լրացումը կատարել հավելվածի տեսքով.</w:t>
            </w:r>
          </w:p>
          <w:p w14:paraId="18A6B28F" w14:textId="697B5E08" w:rsidR="00ED2FC8" w:rsidRPr="00ED2FC8" w:rsidRDefault="00ED2FC8" w:rsidP="00ED2FC8">
            <w:pPr>
              <w:ind w:left="270" w:right="75" w:firstLine="510"/>
              <w:jc w:val="both"/>
              <w:rPr>
                <w:rFonts w:ascii="GHEA Grapalat" w:eastAsia="Times New Roman" w:hAnsi="GHEA Grapalat" w:cs="Times New Roman"/>
                <w:color w:val="000000" w:themeColor="text1"/>
                <w:sz w:val="24"/>
                <w:szCs w:val="24"/>
              </w:rPr>
            </w:pPr>
            <w:r w:rsidRPr="00ED2FC8">
              <w:rPr>
                <w:rFonts w:ascii="GHEA Grapalat" w:eastAsia="Times New Roman" w:hAnsi="GHEA Grapalat" w:cs="Times New Roman"/>
                <w:color w:val="000000" w:themeColor="text1"/>
                <w:sz w:val="24"/>
                <w:szCs w:val="24"/>
              </w:rPr>
              <w:t xml:space="preserve">«Հիմք ընդունելով Համաձայնագրի 51-րդ հոդվածը՝ Հայաստանի Հանրապետությունը հայտարարում է, որ իրեն իրավունք է վերապահում Բանկի կողմից Հայաստանի Հանրապետության քաղաքացիներին վճարվող </w:t>
            </w:r>
            <w:r w:rsidRPr="00ED2FC8">
              <w:rPr>
                <w:rFonts w:ascii="GHEA Grapalat" w:eastAsia="Times New Roman" w:hAnsi="GHEA Grapalat" w:cs="Times New Roman"/>
                <w:color w:val="000000" w:themeColor="text1"/>
                <w:sz w:val="24"/>
                <w:szCs w:val="24"/>
              </w:rPr>
              <w:lastRenderedPageBreak/>
              <w:t>աշխատավարձից և պարգևատրումներից ստացվող եկամուտները հարկելու:</w:t>
            </w:r>
          </w:p>
          <w:p w14:paraId="7EA4239B" w14:textId="77777777" w:rsidR="00ED2FC8" w:rsidRPr="00ED2FC8" w:rsidRDefault="00ED2FC8" w:rsidP="00ED2FC8">
            <w:pPr>
              <w:ind w:left="270" w:right="75" w:firstLine="510"/>
              <w:jc w:val="both"/>
              <w:rPr>
                <w:rFonts w:ascii="GHEA Grapalat" w:eastAsia="Times New Roman" w:hAnsi="GHEA Grapalat" w:cs="Times New Roman"/>
                <w:b/>
                <w:bCs/>
                <w:color w:val="000000" w:themeColor="text1"/>
                <w:sz w:val="24"/>
                <w:szCs w:val="24"/>
              </w:rPr>
            </w:pPr>
            <w:r w:rsidRPr="00ED2FC8">
              <w:rPr>
                <w:rFonts w:ascii="GHEA Grapalat" w:eastAsia="Times New Roman" w:hAnsi="GHEA Grapalat" w:cs="Times New Roman"/>
                <w:b/>
                <w:bCs/>
                <w:color w:val="000000" w:themeColor="text1"/>
                <w:sz w:val="24"/>
                <w:szCs w:val="24"/>
              </w:rPr>
              <w:t>Տարբերակ 2.</w:t>
            </w:r>
          </w:p>
          <w:p w14:paraId="79F6F10F" w14:textId="77777777" w:rsidR="00ED2FC8" w:rsidRPr="00ED2FC8" w:rsidRDefault="00ED2FC8" w:rsidP="00ED2FC8">
            <w:pPr>
              <w:ind w:left="270" w:right="75" w:firstLine="510"/>
              <w:jc w:val="both"/>
              <w:rPr>
                <w:rFonts w:ascii="GHEA Grapalat" w:eastAsia="Times New Roman" w:hAnsi="GHEA Grapalat" w:cs="Times New Roman"/>
                <w:color w:val="000000" w:themeColor="text1"/>
                <w:sz w:val="24"/>
                <w:szCs w:val="24"/>
              </w:rPr>
            </w:pPr>
            <w:r w:rsidRPr="00ED2FC8">
              <w:rPr>
                <w:rFonts w:ascii="GHEA Grapalat" w:eastAsia="Times New Roman" w:hAnsi="GHEA Grapalat" w:cs="Times New Roman"/>
                <w:color w:val="000000" w:themeColor="text1"/>
                <w:sz w:val="24"/>
                <w:szCs w:val="24"/>
              </w:rPr>
              <w:t>Եթե առաջին տարբերակն իրավական կամ տեխնիկական առումով հնարավոր չլինի, ապա անհրաժեշտ է 1-ին տարբերակում ներկայացված տեքստը, որպես հայտարարություն, նշված համաձայնագիրը վավերացնելու մասին փաստաթուղթն ի պահ հանձնելու հետ ներկայացնել դեպոզիտարիա, որից հետո անհրաժեշտ է այն հրապարակել պաշտոնական տեղեկագրում (arlis.am կայքում)՝ վավերացման օրենքին կից։</w:t>
            </w:r>
          </w:p>
          <w:p w14:paraId="56D37870" w14:textId="118AC11E" w:rsidR="00ED2FC8" w:rsidRPr="00ED2FC8" w:rsidRDefault="00ED2FC8" w:rsidP="00ED2FC8">
            <w:pPr>
              <w:ind w:left="270" w:right="75" w:firstLine="510"/>
              <w:jc w:val="both"/>
              <w:rPr>
                <w:rFonts w:ascii="GHEA Grapalat" w:eastAsia="Times New Roman" w:hAnsi="GHEA Grapalat" w:cs="Times New Roman"/>
                <w:color w:val="000000" w:themeColor="text1"/>
                <w:sz w:val="24"/>
                <w:szCs w:val="24"/>
              </w:rPr>
            </w:pPr>
            <w:r w:rsidRPr="00ED2FC8">
              <w:rPr>
                <w:rFonts w:ascii="GHEA Grapalat" w:eastAsia="Times New Roman" w:hAnsi="GHEA Grapalat" w:cs="Times New Roman"/>
                <w:color w:val="000000" w:themeColor="text1"/>
                <w:sz w:val="24"/>
                <w:szCs w:val="24"/>
              </w:rPr>
              <w:t>Սա ռիսկային է այն տեսանկյունից, որ անհրաժեշտ է ապահովել հետագծելիություն, որպեսզի ոչ ոք չմոռանա այդ հրապարակումը կատարելու մասին։</w:t>
            </w:r>
          </w:p>
          <w:p w14:paraId="74F70311" w14:textId="6E4A103F" w:rsidR="009E0A25" w:rsidRPr="00A4074E" w:rsidRDefault="00A4074E" w:rsidP="00ED2FC8">
            <w:pPr>
              <w:ind w:left="270" w:right="75" w:firstLine="510"/>
              <w:jc w:val="both"/>
              <w:rPr>
                <w:rFonts w:ascii="GHEA Grapalat" w:eastAsia="Times New Roman" w:hAnsi="GHEA Grapalat" w:cs="Times New Roman"/>
                <w:color w:val="000000" w:themeColor="text1"/>
                <w:sz w:val="24"/>
                <w:szCs w:val="24"/>
                <w:lang w:val="hy-AM"/>
              </w:rPr>
            </w:pPr>
            <w:r w:rsidRPr="00ED2FC8">
              <w:rPr>
                <w:rFonts w:ascii="GHEA Grapalat" w:eastAsia="Times New Roman" w:hAnsi="GHEA Grapalat" w:cs="Times New Roman"/>
                <w:color w:val="000000" w:themeColor="text1"/>
                <w:sz w:val="24"/>
                <w:szCs w:val="24"/>
                <w:lang w:val="hy-AM"/>
              </w:rPr>
              <w:t>ՀՀ Ա</w:t>
            </w:r>
            <w:r w:rsidR="00F16C52">
              <w:rPr>
                <w:rFonts w:ascii="GHEA Grapalat" w:eastAsia="Times New Roman" w:hAnsi="GHEA Grapalat" w:cs="Times New Roman"/>
                <w:color w:val="000000" w:themeColor="text1"/>
                <w:sz w:val="24"/>
                <w:szCs w:val="24"/>
                <w:lang w:val="hy-AM"/>
              </w:rPr>
              <w:t>րտաքին գործերի</w:t>
            </w:r>
            <w:r w:rsidRPr="00ED2FC8">
              <w:rPr>
                <w:rFonts w:ascii="GHEA Grapalat" w:eastAsia="Times New Roman" w:hAnsi="GHEA Grapalat" w:cs="Times New Roman"/>
                <w:color w:val="000000" w:themeColor="text1"/>
                <w:sz w:val="24"/>
                <w:szCs w:val="24"/>
                <w:lang w:val="hy-AM"/>
              </w:rPr>
              <w:t xml:space="preserve"> և ՀՀ արդարադատութ</w:t>
            </w:r>
            <w:r w:rsidR="00ED2FC8" w:rsidRPr="00ED2FC8">
              <w:rPr>
                <w:rFonts w:ascii="GHEA Grapalat" w:eastAsia="Times New Roman" w:hAnsi="GHEA Grapalat" w:cs="Times New Roman"/>
                <w:color w:val="000000" w:themeColor="text1"/>
                <w:sz w:val="24"/>
                <w:szCs w:val="24"/>
                <w:lang w:val="hy-AM"/>
              </w:rPr>
              <w:t>յան</w:t>
            </w:r>
            <w:r w:rsidRPr="00ED2FC8">
              <w:rPr>
                <w:rFonts w:ascii="GHEA Grapalat" w:eastAsia="Times New Roman" w:hAnsi="GHEA Grapalat" w:cs="Times New Roman"/>
                <w:color w:val="000000" w:themeColor="text1"/>
                <w:sz w:val="24"/>
                <w:szCs w:val="24"/>
                <w:lang w:val="hy-AM"/>
              </w:rPr>
              <w:t xml:space="preserve"> նախար</w:t>
            </w:r>
            <w:r w:rsidR="00ED2FC8" w:rsidRPr="00ED2FC8">
              <w:rPr>
                <w:rFonts w:ascii="GHEA Grapalat" w:eastAsia="Times New Roman" w:hAnsi="GHEA Grapalat" w:cs="Times New Roman"/>
                <w:color w:val="000000" w:themeColor="text1"/>
                <w:sz w:val="24"/>
                <w:szCs w:val="24"/>
                <w:lang w:val="hy-AM"/>
              </w:rPr>
              <w:t>ա</w:t>
            </w:r>
            <w:r w:rsidRPr="00ED2FC8">
              <w:rPr>
                <w:rFonts w:ascii="GHEA Grapalat" w:eastAsia="Times New Roman" w:hAnsi="GHEA Grapalat" w:cs="Times New Roman"/>
                <w:color w:val="000000" w:themeColor="text1"/>
                <w:sz w:val="24"/>
                <w:szCs w:val="24"/>
                <w:lang w:val="hy-AM"/>
              </w:rPr>
              <w:t>ր</w:t>
            </w:r>
            <w:r w:rsidR="00ED2FC8" w:rsidRPr="00ED2FC8">
              <w:rPr>
                <w:rFonts w:ascii="GHEA Grapalat" w:eastAsia="Times New Roman" w:hAnsi="GHEA Grapalat" w:cs="Times New Roman"/>
                <w:color w:val="000000" w:themeColor="text1"/>
                <w:sz w:val="24"/>
                <w:szCs w:val="24"/>
                <w:lang w:val="hy-AM"/>
              </w:rPr>
              <w:t>ությունների</w:t>
            </w:r>
            <w:r w:rsidRPr="00ED2FC8">
              <w:rPr>
                <w:rFonts w:ascii="GHEA Grapalat" w:eastAsia="Times New Roman" w:hAnsi="GHEA Grapalat" w:cs="Times New Roman"/>
                <w:color w:val="000000" w:themeColor="text1"/>
                <w:sz w:val="24"/>
                <w:szCs w:val="24"/>
                <w:lang w:val="hy-AM"/>
              </w:rPr>
              <w:t xml:space="preserve"> հետ քննարկման արդյունքում՝ </w:t>
            </w:r>
            <w:r w:rsidR="00ED2FC8" w:rsidRPr="00ED2FC8">
              <w:rPr>
                <w:rFonts w:ascii="GHEA Grapalat" w:eastAsia="Times New Roman" w:hAnsi="GHEA Grapalat" w:cs="Times New Roman"/>
                <w:color w:val="000000" w:themeColor="text1"/>
                <w:sz w:val="24"/>
                <w:szCs w:val="24"/>
                <w:lang w:val="hy-AM"/>
              </w:rPr>
              <w:t>առաջարկում ենք ընդունել երկրորդ տարբերակը։</w:t>
            </w:r>
          </w:p>
        </w:tc>
      </w:tr>
      <w:tr w:rsidR="00B836F3" w:rsidRPr="00A4074E" w14:paraId="43F5896A" w14:textId="77777777" w:rsidTr="00A4074E">
        <w:trPr>
          <w:tblCellSpacing w:w="0" w:type="dxa"/>
        </w:trPr>
        <w:tc>
          <w:tcPr>
            <w:tcW w:w="8362" w:type="dxa"/>
            <w:tcBorders>
              <w:top w:val="outset" w:sz="6" w:space="0" w:color="auto"/>
              <w:left w:val="outset" w:sz="6" w:space="0" w:color="auto"/>
              <w:bottom w:val="outset" w:sz="6" w:space="0" w:color="auto"/>
              <w:right w:val="outset" w:sz="6" w:space="0" w:color="auto"/>
            </w:tcBorders>
            <w:shd w:val="clear" w:color="auto" w:fill="FFFFFF"/>
          </w:tcPr>
          <w:p w14:paraId="26B13BD1" w14:textId="4951F9F0" w:rsidR="00B836F3" w:rsidRPr="00A4074E" w:rsidRDefault="00B836F3" w:rsidP="00057C7F">
            <w:pPr>
              <w:ind w:left="270" w:right="75" w:firstLine="510"/>
              <w:jc w:val="both"/>
              <w:rPr>
                <w:rFonts w:ascii="GHEA Grapalat" w:hAnsi="GHEA Grapalat"/>
                <w:sz w:val="24"/>
                <w:szCs w:val="24"/>
              </w:rPr>
            </w:pPr>
            <w:r w:rsidRPr="00ED2FC8">
              <w:rPr>
                <w:rFonts w:ascii="GHEA Grapalat" w:hAnsi="GHEA Grapalat"/>
                <w:sz w:val="24"/>
                <w:szCs w:val="24"/>
                <w:lang w:val="hy-AM"/>
              </w:rPr>
              <w:lastRenderedPageBreak/>
              <w:t xml:space="preserve">Փոխվարչապետ Մհեր Գրիգորյանի առաջարկությամբ՝ մեկ անգամ ևս քննարկել անդամակցության համար վճարման ենթակա հարցը և հաշվի առնել այն հանգամանքը, որ համաձայնագիրը վավերացնելով </w:t>
            </w:r>
            <w:r w:rsidRPr="00ED2FC8">
              <w:rPr>
                <w:rFonts w:ascii="GHEA Grapalat" w:hAnsi="GHEA Grapalat"/>
                <w:sz w:val="24"/>
                <w:szCs w:val="24"/>
                <w:lang w:val="hy-AM"/>
              </w:rPr>
              <w:lastRenderedPageBreak/>
              <w:t xml:space="preserve">պետությունը վերցնում է 37,4 մլն. </w:t>
            </w:r>
            <w:r w:rsidRPr="00A4074E">
              <w:rPr>
                <w:rFonts w:ascii="GHEA Grapalat" w:hAnsi="GHEA Grapalat"/>
                <w:sz w:val="24"/>
                <w:szCs w:val="24"/>
              </w:rPr>
              <w:t>ԱՄՆ դոլարի պարտավորություն /բաժանորդագրության մի մասը՝ 80 %-ը ցպահանջ է/:</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14:paraId="3D39E5CC" w14:textId="7131918E" w:rsidR="0096244A" w:rsidRPr="00A4074E" w:rsidRDefault="0096244A" w:rsidP="00057C7F">
            <w:pPr>
              <w:spacing w:after="0"/>
              <w:ind w:left="270"/>
              <w:jc w:val="center"/>
              <w:rPr>
                <w:rFonts w:ascii="GHEA Grapalat" w:eastAsia="Times New Roman" w:hAnsi="GHEA Grapalat" w:cs="Times New Roman"/>
                <w:b/>
                <w:bCs/>
                <w:color w:val="000000" w:themeColor="text1"/>
                <w:sz w:val="24"/>
                <w:szCs w:val="24"/>
                <w:lang w:val="hy-AM"/>
              </w:rPr>
            </w:pPr>
            <w:r w:rsidRPr="00A4074E">
              <w:rPr>
                <w:rFonts w:ascii="GHEA Grapalat" w:eastAsia="Times New Roman" w:hAnsi="GHEA Grapalat" w:cs="Times New Roman"/>
                <w:b/>
                <w:bCs/>
                <w:color w:val="000000" w:themeColor="text1"/>
                <w:sz w:val="24"/>
                <w:szCs w:val="24"/>
                <w:lang w:val="hy-AM"/>
              </w:rPr>
              <w:lastRenderedPageBreak/>
              <w:t>Ընդունվել է</w:t>
            </w:r>
          </w:p>
          <w:p w14:paraId="7850846F" w14:textId="740D8211" w:rsidR="00B836F3" w:rsidRPr="00A4074E" w:rsidRDefault="001F569D" w:rsidP="0096244A">
            <w:pPr>
              <w:ind w:left="270" w:right="75" w:firstLine="510"/>
              <w:jc w:val="both"/>
              <w:rPr>
                <w:rFonts w:ascii="GHEA Grapalat" w:eastAsia="Times New Roman" w:hAnsi="GHEA Grapalat" w:cs="Times New Roman"/>
                <w:color w:val="000000" w:themeColor="text1"/>
                <w:sz w:val="24"/>
                <w:szCs w:val="24"/>
                <w:lang w:val="hy-AM"/>
              </w:rPr>
            </w:pPr>
            <w:r w:rsidRPr="00A4074E">
              <w:rPr>
                <w:rFonts w:ascii="GHEA Grapalat" w:hAnsi="GHEA Grapalat"/>
                <w:sz w:val="24"/>
                <w:szCs w:val="24"/>
                <w:lang w:val="hy-AM"/>
              </w:rPr>
              <w:t xml:space="preserve">Հարցման ընթացքում, համաձայն պայմանագրի՝ ցպահանջ մասը կկանչվի և </w:t>
            </w:r>
            <w:r w:rsidRPr="00A4074E">
              <w:rPr>
                <w:rFonts w:ascii="GHEA Grapalat" w:hAnsi="GHEA Grapalat"/>
                <w:sz w:val="24"/>
                <w:szCs w:val="24"/>
                <w:lang w:val="hy-AM"/>
              </w:rPr>
              <w:lastRenderedPageBreak/>
              <w:t>Բանկը ստանձնած պարտավորությունները վճարելու խնդիր կունենա։ Կանչը տեղի կունենա բոլոր բաժնետերերից համամասնորեն՝ պահանջվող գումարի չափով։</w:t>
            </w:r>
            <w:r w:rsidR="0096244A" w:rsidRPr="00A4074E">
              <w:rPr>
                <w:rFonts w:ascii="GHEA Grapalat" w:eastAsia="Times New Roman" w:hAnsi="GHEA Grapalat" w:cs="Times New Roman"/>
                <w:color w:val="000000" w:themeColor="text1"/>
                <w:sz w:val="24"/>
                <w:szCs w:val="24"/>
                <w:lang w:val="hy-AM"/>
              </w:rPr>
              <w:t xml:space="preserve"> </w:t>
            </w:r>
          </w:p>
        </w:tc>
      </w:tr>
    </w:tbl>
    <w:p w14:paraId="12E4F822" w14:textId="77777777" w:rsidR="00376B98" w:rsidRPr="00A4074E" w:rsidRDefault="00376B98" w:rsidP="00F634CB">
      <w:pPr>
        <w:shd w:val="clear" w:color="auto" w:fill="FFFFFF"/>
        <w:spacing w:after="0"/>
        <w:ind w:left="270" w:firstLine="375"/>
        <w:jc w:val="center"/>
        <w:rPr>
          <w:rFonts w:ascii="GHEA Grapalat" w:eastAsia="Times New Roman" w:hAnsi="GHEA Grapalat" w:cs="Times New Roman"/>
          <w:color w:val="000000" w:themeColor="text1"/>
          <w:sz w:val="24"/>
          <w:szCs w:val="24"/>
          <w:lang w:val="hy-AM"/>
        </w:rPr>
      </w:pPr>
    </w:p>
    <w:sectPr w:rsidR="00376B98" w:rsidRPr="00A4074E" w:rsidSect="001A2F6C">
      <w:pgSz w:w="15840" w:h="12240" w:orient="landscape"/>
      <w:pgMar w:top="9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CD15B5"/>
    <w:multiLevelType w:val="hybridMultilevel"/>
    <w:tmpl w:val="F5BCC85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1867064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E1F"/>
    <w:rsid w:val="0000719F"/>
    <w:rsid w:val="0000740C"/>
    <w:rsid w:val="00011D53"/>
    <w:rsid w:val="0001407E"/>
    <w:rsid w:val="00023D21"/>
    <w:rsid w:val="00057C7F"/>
    <w:rsid w:val="00092EE9"/>
    <w:rsid w:val="000C24A5"/>
    <w:rsid w:val="000D2427"/>
    <w:rsid w:val="000F533B"/>
    <w:rsid w:val="000F601A"/>
    <w:rsid w:val="00124C2D"/>
    <w:rsid w:val="00127701"/>
    <w:rsid w:val="00167238"/>
    <w:rsid w:val="00167597"/>
    <w:rsid w:val="00191678"/>
    <w:rsid w:val="001A2F6C"/>
    <w:rsid w:val="001E663C"/>
    <w:rsid w:val="001E7588"/>
    <w:rsid w:val="001F1CD4"/>
    <w:rsid w:val="001F569D"/>
    <w:rsid w:val="002423F4"/>
    <w:rsid w:val="00242E5E"/>
    <w:rsid w:val="0026458F"/>
    <w:rsid w:val="002903F9"/>
    <w:rsid w:val="003171AE"/>
    <w:rsid w:val="00363ECB"/>
    <w:rsid w:val="00376B98"/>
    <w:rsid w:val="003873C5"/>
    <w:rsid w:val="0039237A"/>
    <w:rsid w:val="00395E3B"/>
    <w:rsid w:val="003A4FA7"/>
    <w:rsid w:val="003A522F"/>
    <w:rsid w:val="003A7789"/>
    <w:rsid w:val="003B28A2"/>
    <w:rsid w:val="003B701A"/>
    <w:rsid w:val="00434ECE"/>
    <w:rsid w:val="0043783B"/>
    <w:rsid w:val="00461C15"/>
    <w:rsid w:val="004C1B21"/>
    <w:rsid w:val="004F09E3"/>
    <w:rsid w:val="004F717E"/>
    <w:rsid w:val="00541404"/>
    <w:rsid w:val="00543F11"/>
    <w:rsid w:val="00581AB9"/>
    <w:rsid w:val="005A0150"/>
    <w:rsid w:val="005C0019"/>
    <w:rsid w:val="005D6CCC"/>
    <w:rsid w:val="005E778E"/>
    <w:rsid w:val="005F61E2"/>
    <w:rsid w:val="00601C38"/>
    <w:rsid w:val="006361AF"/>
    <w:rsid w:val="00675ED9"/>
    <w:rsid w:val="006B0BEB"/>
    <w:rsid w:val="006D030F"/>
    <w:rsid w:val="006E700D"/>
    <w:rsid w:val="006F0E3D"/>
    <w:rsid w:val="00720BD1"/>
    <w:rsid w:val="00727BD9"/>
    <w:rsid w:val="007407CC"/>
    <w:rsid w:val="007909BD"/>
    <w:rsid w:val="00793F47"/>
    <w:rsid w:val="007C1462"/>
    <w:rsid w:val="007D7D0D"/>
    <w:rsid w:val="00866787"/>
    <w:rsid w:val="00874406"/>
    <w:rsid w:val="0088656A"/>
    <w:rsid w:val="008B7090"/>
    <w:rsid w:val="008F72A6"/>
    <w:rsid w:val="00904520"/>
    <w:rsid w:val="009070F4"/>
    <w:rsid w:val="00916078"/>
    <w:rsid w:val="0096244A"/>
    <w:rsid w:val="00971A9E"/>
    <w:rsid w:val="00997754"/>
    <w:rsid w:val="009A5888"/>
    <w:rsid w:val="009E0A25"/>
    <w:rsid w:val="00A11DF3"/>
    <w:rsid w:val="00A23D4B"/>
    <w:rsid w:val="00A308F1"/>
    <w:rsid w:val="00A4074E"/>
    <w:rsid w:val="00A84141"/>
    <w:rsid w:val="00AA4FA2"/>
    <w:rsid w:val="00AF4BE8"/>
    <w:rsid w:val="00B54598"/>
    <w:rsid w:val="00B75F18"/>
    <w:rsid w:val="00B836F3"/>
    <w:rsid w:val="00BB4FAB"/>
    <w:rsid w:val="00BC2E1F"/>
    <w:rsid w:val="00BF06C3"/>
    <w:rsid w:val="00CB0F57"/>
    <w:rsid w:val="00CB3EFD"/>
    <w:rsid w:val="00CD140F"/>
    <w:rsid w:val="00CD5206"/>
    <w:rsid w:val="00D16433"/>
    <w:rsid w:val="00D2185C"/>
    <w:rsid w:val="00D3714D"/>
    <w:rsid w:val="00D52160"/>
    <w:rsid w:val="00DC1E44"/>
    <w:rsid w:val="00DC5A56"/>
    <w:rsid w:val="00E22867"/>
    <w:rsid w:val="00E54CF1"/>
    <w:rsid w:val="00EB45A2"/>
    <w:rsid w:val="00EC28F5"/>
    <w:rsid w:val="00ED2FC8"/>
    <w:rsid w:val="00EF055B"/>
    <w:rsid w:val="00F16C52"/>
    <w:rsid w:val="00F22B7D"/>
    <w:rsid w:val="00F376CC"/>
    <w:rsid w:val="00F634CB"/>
    <w:rsid w:val="00F64890"/>
    <w:rsid w:val="00F857D0"/>
    <w:rsid w:val="00FA7E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1EE08"/>
  <w15:docId w15:val="{D0B4C8F3-4E1D-484B-851A-2D5165B67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ListParagraph">
    <w:name w:val="List Paragraph"/>
    <w:aliases w:val="Body text,Bullet Points,Liste Paragraf,Paragraphe de liste PBLH,Bullet List,Llista Nivell1,Lista de nivel 1,Table/Figure Heading,Colorful List - Accent 11,Dot pt,F5 List Paragraph,List Paragraph1,No Spacing1,Akapit z listą BS"/>
    <w:basedOn w:val="Normal"/>
    <w:link w:val="ListParagraphChar"/>
    <w:uiPriority w:val="34"/>
    <w:qFormat/>
    <w:rsid w:val="003873C5"/>
    <w:pPr>
      <w:ind w:left="720"/>
      <w:contextualSpacing/>
    </w:pPr>
  </w:style>
  <w:style w:type="paragraph" w:styleId="BodyText">
    <w:name w:val="Body Text"/>
    <w:basedOn w:val="Normal"/>
    <w:link w:val="BodyTextChar"/>
    <w:rsid w:val="00D3714D"/>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D3714D"/>
    <w:rPr>
      <w:rFonts w:ascii="Calibri" w:eastAsia="Calibri" w:hAnsi="Calibri" w:cs="Times New Roman"/>
      <w:lang w:val="ru-RU"/>
    </w:rPr>
  </w:style>
  <w:style w:type="paragraph" w:styleId="NoSpacing">
    <w:name w:val="No Spacing"/>
    <w:uiPriority w:val="99"/>
    <w:qFormat/>
    <w:rsid w:val="00D3714D"/>
    <w:pPr>
      <w:spacing w:after="0" w:line="240" w:lineRule="auto"/>
    </w:pPr>
    <w:rPr>
      <w:rFonts w:ascii="Calibri" w:eastAsia="Times New Roman" w:hAnsi="Calibri" w:cs="Calibri"/>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F06C3"/>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ebb"/>
    <w:basedOn w:val="Normal"/>
    <w:link w:val="NormalWebChar"/>
    <w:uiPriority w:val="99"/>
    <w:unhideWhenUsed/>
    <w:qFormat/>
    <w:rsid w:val="00BF06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Body text Char,Bullet Points Char,Liste Paragraf Char,Paragraphe de liste PBLH Char,Bullet List Char,Llista Nivell1 Char,Lista de nivel 1 Char,Table/Figure Heading Char,Colorful List - Accent 11 Char,Dot pt Char,List Paragraph1 Char"/>
    <w:link w:val="ListParagraph"/>
    <w:uiPriority w:val="34"/>
    <w:locked/>
    <w:rsid w:val="00BF06C3"/>
  </w:style>
  <w:style w:type="character" w:customStyle="1" w:styleId="a">
    <w:name w:val="Верхний колонтитул Знак"/>
    <w:basedOn w:val="DefaultParagraphFont"/>
    <w:uiPriority w:val="99"/>
    <w:qFormat/>
    <w:rsid w:val="00727BD9"/>
    <w:rPr>
      <w:rFonts w:ascii="Calibri" w:eastAsia="Calibri" w:hAnsi="Calibri"/>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557284614">
      <w:bodyDiv w:val="1"/>
      <w:marLeft w:val="0"/>
      <w:marRight w:val="0"/>
      <w:marTop w:val="0"/>
      <w:marBottom w:val="0"/>
      <w:divBdr>
        <w:top w:val="none" w:sz="0" w:space="0" w:color="auto"/>
        <w:left w:val="none" w:sz="0" w:space="0" w:color="auto"/>
        <w:bottom w:val="none" w:sz="0" w:space="0" w:color="auto"/>
        <w:right w:val="none" w:sz="0" w:space="0" w:color="auto"/>
      </w:divBdr>
      <w:divsChild>
        <w:div w:id="937251823">
          <w:marLeft w:val="0"/>
          <w:marRight w:val="0"/>
          <w:marTop w:val="0"/>
          <w:marBottom w:val="0"/>
          <w:divBdr>
            <w:top w:val="none" w:sz="0" w:space="0" w:color="auto"/>
            <w:left w:val="none" w:sz="0" w:space="0" w:color="auto"/>
            <w:bottom w:val="none" w:sz="0" w:space="0" w:color="auto"/>
            <w:right w:val="none" w:sz="0" w:space="0" w:color="auto"/>
          </w:divBdr>
        </w:div>
      </w:divsChild>
    </w:div>
    <w:div w:id="574126172">
      <w:bodyDiv w:val="1"/>
      <w:marLeft w:val="0"/>
      <w:marRight w:val="0"/>
      <w:marTop w:val="0"/>
      <w:marBottom w:val="0"/>
      <w:divBdr>
        <w:top w:val="none" w:sz="0" w:space="0" w:color="auto"/>
        <w:left w:val="none" w:sz="0" w:space="0" w:color="auto"/>
        <w:bottom w:val="none" w:sz="0" w:space="0" w:color="auto"/>
        <w:right w:val="none" w:sz="0" w:space="0" w:color="auto"/>
      </w:divBdr>
      <w:divsChild>
        <w:div w:id="896861112">
          <w:marLeft w:val="0"/>
          <w:marRight w:val="0"/>
          <w:marTop w:val="0"/>
          <w:marBottom w:val="0"/>
          <w:divBdr>
            <w:top w:val="none" w:sz="0" w:space="0" w:color="auto"/>
            <w:left w:val="none" w:sz="0" w:space="0" w:color="auto"/>
            <w:bottom w:val="none" w:sz="0" w:space="0" w:color="auto"/>
            <w:right w:val="none" w:sz="0" w:space="0" w:color="auto"/>
          </w:divBdr>
        </w:div>
      </w:divsChild>
    </w:div>
    <w:div w:id="619338822">
      <w:bodyDiv w:val="1"/>
      <w:marLeft w:val="0"/>
      <w:marRight w:val="0"/>
      <w:marTop w:val="0"/>
      <w:marBottom w:val="0"/>
      <w:divBdr>
        <w:top w:val="none" w:sz="0" w:space="0" w:color="auto"/>
        <w:left w:val="none" w:sz="0" w:space="0" w:color="auto"/>
        <w:bottom w:val="none" w:sz="0" w:space="0" w:color="auto"/>
        <w:right w:val="none" w:sz="0" w:space="0" w:color="auto"/>
      </w:divBdr>
      <w:divsChild>
        <w:div w:id="1133446852">
          <w:marLeft w:val="0"/>
          <w:marRight w:val="0"/>
          <w:marTop w:val="0"/>
          <w:marBottom w:val="0"/>
          <w:divBdr>
            <w:top w:val="none" w:sz="0" w:space="0" w:color="auto"/>
            <w:left w:val="none" w:sz="0" w:space="0" w:color="auto"/>
            <w:bottom w:val="none" w:sz="0" w:space="0" w:color="auto"/>
            <w:right w:val="none" w:sz="0" w:space="0" w:color="auto"/>
          </w:divBdr>
        </w:div>
      </w:divsChild>
    </w:div>
    <w:div w:id="644049799">
      <w:bodyDiv w:val="1"/>
      <w:marLeft w:val="0"/>
      <w:marRight w:val="0"/>
      <w:marTop w:val="0"/>
      <w:marBottom w:val="0"/>
      <w:divBdr>
        <w:top w:val="none" w:sz="0" w:space="0" w:color="auto"/>
        <w:left w:val="none" w:sz="0" w:space="0" w:color="auto"/>
        <w:bottom w:val="none" w:sz="0" w:space="0" w:color="auto"/>
        <w:right w:val="none" w:sz="0" w:space="0" w:color="auto"/>
      </w:divBdr>
    </w:div>
    <w:div w:id="1157719841">
      <w:bodyDiv w:val="1"/>
      <w:marLeft w:val="0"/>
      <w:marRight w:val="0"/>
      <w:marTop w:val="0"/>
      <w:marBottom w:val="0"/>
      <w:divBdr>
        <w:top w:val="none" w:sz="0" w:space="0" w:color="auto"/>
        <w:left w:val="none" w:sz="0" w:space="0" w:color="auto"/>
        <w:bottom w:val="none" w:sz="0" w:space="0" w:color="auto"/>
        <w:right w:val="none" w:sz="0" w:space="0" w:color="auto"/>
      </w:divBdr>
    </w:div>
    <w:div w:id="1214927845">
      <w:bodyDiv w:val="1"/>
      <w:marLeft w:val="0"/>
      <w:marRight w:val="0"/>
      <w:marTop w:val="0"/>
      <w:marBottom w:val="0"/>
      <w:divBdr>
        <w:top w:val="none" w:sz="0" w:space="0" w:color="auto"/>
        <w:left w:val="none" w:sz="0" w:space="0" w:color="auto"/>
        <w:bottom w:val="none" w:sz="0" w:space="0" w:color="auto"/>
        <w:right w:val="none" w:sz="0" w:space="0" w:color="auto"/>
      </w:divBdr>
    </w:div>
    <w:div w:id="1549487172">
      <w:bodyDiv w:val="1"/>
      <w:marLeft w:val="0"/>
      <w:marRight w:val="0"/>
      <w:marTop w:val="0"/>
      <w:marBottom w:val="0"/>
      <w:divBdr>
        <w:top w:val="none" w:sz="0" w:space="0" w:color="auto"/>
        <w:left w:val="none" w:sz="0" w:space="0" w:color="auto"/>
        <w:bottom w:val="none" w:sz="0" w:space="0" w:color="auto"/>
        <w:right w:val="none" w:sz="0" w:space="0" w:color="auto"/>
      </w:divBdr>
      <w:divsChild>
        <w:div w:id="2057241319">
          <w:marLeft w:val="0"/>
          <w:marRight w:val="0"/>
          <w:marTop w:val="0"/>
          <w:marBottom w:val="0"/>
          <w:divBdr>
            <w:top w:val="none" w:sz="0" w:space="0" w:color="auto"/>
            <w:left w:val="none" w:sz="0" w:space="0" w:color="auto"/>
            <w:bottom w:val="none" w:sz="0" w:space="0" w:color="auto"/>
            <w:right w:val="none" w:sz="0" w:space="0" w:color="auto"/>
          </w:divBdr>
        </w:div>
      </w:divsChild>
    </w:div>
    <w:div w:id="1605766731">
      <w:bodyDiv w:val="1"/>
      <w:marLeft w:val="0"/>
      <w:marRight w:val="0"/>
      <w:marTop w:val="0"/>
      <w:marBottom w:val="0"/>
      <w:divBdr>
        <w:top w:val="none" w:sz="0" w:space="0" w:color="auto"/>
        <w:left w:val="none" w:sz="0" w:space="0" w:color="auto"/>
        <w:bottom w:val="none" w:sz="0" w:space="0" w:color="auto"/>
        <w:right w:val="none" w:sz="0" w:space="0" w:color="auto"/>
      </w:divBdr>
      <w:divsChild>
        <w:div w:id="1011495812">
          <w:marLeft w:val="0"/>
          <w:marRight w:val="0"/>
          <w:marTop w:val="0"/>
          <w:marBottom w:val="0"/>
          <w:divBdr>
            <w:top w:val="none" w:sz="0" w:space="0" w:color="auto"/>
            <w:left w:val="none" w:sz="0" w:space="0" w:color="auto"/>
            <w:bottom w:val="none" w:sz="0" w:space="0" w:color="auto"/>
            <w:right w:val="none" w:sz="0" w:space="0" w:color="auto"/>
          </w:divBdr>
        </w:div>
      </w:divsChild>
    </w:div>
    <w:div w:id="1676611213">
      <w:bodyDiv w:val="1"/>
      <w:marLeft w:val="0"/>
      <w:marRight w:val="0"/>
      <w:marTop w:val="0"/>
      <w:marBottom w:val="0"/>
      <w:divBdr>
        <w:top w:val="none" w:sz="0" w:space="0" w:color="auto"/>
        <w:left w:val="none" w:sz="0" w:space="0" w:color="auto"/>
        <w:bottom w:val="none" w:sz="0" w:space="0" w:color="auto"/>
        <w:right w:val="none" w:sz="0" w:space="0" w:color="auto"/>
      </w:divBdr>
      <w:divsChild>
        <w:div w:id="114107804">
          <w:marLeft w:val="0"/>
          <w:marRight w:val="0"/>
          <w:marTop w:val="0"/>
          <w:marBottom w:val="0"/>
          <w:divBdr>
            <w:top w:val="none" w:sz="0" w:space="0" w:color="auto"/>
            <w:left w:val="none" w:sz="0" w:space="0" w:color="auto"/>
            <w:bottom w:val="none" w:sz="0" w:space="0" w:color="auto"/>
            <w:right w:val="none" w:sz="0" w:space="0" w:color="auto"/>
          </w:divBdr>
        </w:div>
      </w:divsChild>
    </w:div>
    <w:div w:id="1687637403">
      <w:bodyDiv w:val="1"/>
      <w:marLeft w:val="0"/>
      <w:marRight w:val="0"/>
      <w:marTop w:val="0"/>
      <w:marBottom w:val="0"/>
      <w:divBdr>
        <w:top w:val="none" w:sz="0" w:space="0" w:color="auto"/>
        <w:left w:val="none" w:sz="0" w:space="0" w:color="auto"/>
        <w:bottom w:val="none" w:sz="0" w:space="0" w:color="auto"/>
        <w:right w:val="none" w:sz="0" w:space="0" w:color="auto"/>
      </w:divBdr>
    </w:div>
    <w:div w:id="1692611800">
      <w:bodyDiv w:val="1"/>
      <w:marLeft w:val="0"/>
      <w:marRight w:val="0"/>
      <w:marTop w:val="0"/>
      <w:marBottom w:val="0"/>
      <w:divBdr>
        <w:top w:val="none" w:sz="0" w:space="0" w:color="auto"/>
        <w:left w:val="none" w:sz="0" w:space="0" w:color="auto"/>
        <w:bottom w:val="none" w:sz="0" w:space="0" w:color="auto"/>
        <w:right w:val="none" w:sz="0" w:space="0" w:color="auto"/>
      </w:divBdr>
    </w:div>
    <w:div w:id="1731611593">
      <w:bodyDiv w:val="1"/>
      <w:marLeft w:val="0"/>
      <w:marRight w:val="0"/>
      <w:marTop w:val="0"/>
      <w:marBottom w:val="0"/>
      <w:divBdr>
        <w:top w:val="none" w:sz="0" w:space="0" w:color="auto"/>
        <w:left w:val="none" w:sz="0" w:space="0" w:color="auto"/>
        <w:bottom w:val="none" w:sz="0" w:space="0" w:color="auto"/>
        <w:right w:val="none" w:sz="0" w:space="0" w:color="auto"/>
      </w:divBdr>
    </w:div>
    <w:div w:id="1896699447">
      <w:bodyDiv w:val="1"/>
      <w:marLeft w:val="0"/>
      <w:marRight w:val="0"/>
      <w:marTop w:val="0"/>
      <w:marBottom w:val="0"/>
      <w:divBdr>
        <w:top w:val="none" w:sz="0" w:space="0" w:color="auto"/>
        <w:left w:val="none" w:sz="0" w:space="0" w:color="auto"/>
        <w:bottom w:val="none" w:sz="0" w:space="0" w:color="auto"/>
        <w:right w:val="none" w:sz="0" w:space="0" w:color="auto"/>
      </w:divBdr>
    </w:div>
    <w:div w:id="197186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48C9F-940E-4A1E-A870-ABBAB5A28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1505</Words>
  <Characters>8582</Characters>
  <Application>Microsoft Office Word</Application>
  <DocSecurity>0</DocSecurity>
  <Lines>71</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keywords>https://mul2.gov.am/tasks/891228/oneclick/Ampopatert.docx?token=d3651618c3eb9ac62fd699168aa5cecd</cp:keywords>
  <cp:lastModifiedBy>Astghik Y. Alexanyan</cp:lastModifiedBy>
  <cp:revision>3</cp:revision>
  <dcterms:created xsi:type="dcterms:W3CDTF">2023-12-01T05:07:00Z</dcterms:created>
  <dcterms:modified xsi:type="dcterms:W3CDTF">2023-12-01T08:42:00Z</dcterms:modified>
</cp:coreProperties>
</file>