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2D1AD" w14:textId="77777777" w:rsidR="007450EA" w:rsidRDefault="007450EA" w:rsidP="007450EA">
      <w:pPr>
        <w:tabs>
          <w:tab w:val="left" w:pos="630"/>
        </w:tabs>
        <w:spacing w:after="0" w:line="360" w:lineRule="auto"/>
        <w:jc w:val="center"/>
        <w:rPr>
          <w:rFonts w:ascii="GHEA Grapalat" w:hAnsi="GHEA Grapalat"/>
          <w:b/>
          <w:color w:val="000000" w:themeColor="text1"/>
          <w:sz w:val="24"/>
          <w:szCs w:val="24"/>
          <w:lang w:val="ru-RU"/>
        </w:rPr>
      </w:pPr>
    </w:p>
    <w:p w14:paraId="3FF28D19" w14:textId="77777777" w:rsidR="007450EA" w:rsidRDefault="007450EA" w:rsidP="007450EA">
      <w:pPr>
        <w:tabs>
          <w:tab w:val="left" w:pos="630"/>
        </w:tabs>
        <w:spacing w:after="0" w:line="360" w:lineRule="auto"/>
        <w:jc w:val="center"/>
        <w:rPr>
          <w:rFonts w:ascii="GHEA Grapalat" w:hAnsi="GHEA Grapalat"/>
          <w:b/>
          <w:color w:val="000000" w:themeColor="text1"/>
          <w:sz w:val="24"/>
          <w:szCs w:val="24"/>
          <w:lang w:val="ru-RU"/>
        </w:rPr>
      </w:pPr>
    </w:p>
    <w:p w14:paraId="571BDB36" w14:textId="77777777" w:rsidR="007450EA" w:rsidRDefault="007450EA" w:rsidP="007450EA">
      <w:pPr>
        <w:tabs>
          <w:tab w:val="left" w:pos="630"/>
        </w:tabs>
        <w:spacing w:after="0" w:line="360" w:lineRule="auto"/>
        <w:jc w:val="center"/>
        <w:rPr>
          <w:rFonts w:ascii="GHEA Grapalat" w:hAnsi="GHEA Grapalat"/>
          <w:b/>
          <w:color w:val="000000" w:themeColor="text1"/>
          <w:sz w:val="24"/>
          <w:szCs w:val="24"/>
          <w:lang w:val="ru-RU"/>
        </w:rPr>
      </w:pPr>
      <w:r>
        <w:rPr>
          <w:rFonts w:ascii="GHEA Grapalat" w:hAnsi="GHEA Grapalat"/>
          <w:b/>
          <w:color w:val="000000" w:themeColor="text1"/>
          <w:sz w:val="24"/>
          <w:szCs w:val="24"/>
          <w:lang w:val="hy-AM"/>
        </w:rPr>
        <w:t>ՀԻՄՆԱՎՈՐՈՒՄ</w:t>
      </w:r>
    </w:p>
    <w:p w14:paraId="62B58C5E" w14:textId="77777777" w:rsidR="007450EA" w:rsidRDefault="007450EA" w:rsidP="007450EA">
      <w:pPr>
        <w:tabs>
          <w:tab w:val="left" w:pos="630"/>
        </w:tabs>
        <w:spacing w:after="0" w:line="360" w:lineRule="auto"/>
        <w:jc w:val="center"/>
        <w:rPr>
          <w:rFonts w:ascii="GHEA Grapalat" w:hAnsi="GHEA Grapalat"/>
          <w:b/>
          <w:color w:val="000000" w:themeColor="text1"/>
          <w:sz w:val="24"/>
          <w:szCs w:val="24"/>
          <w:lang w:val="ru-RU"/>
        </w:rPr>
      </w:pPr>
    </w:p>
    <w:p w14:paraId="69D6E59C" w14:textId="77777777" w:rsidR="007450EA" w:rsidRDefault="007450EA" w:rsidP="007450EA">
      <w:pPr>
        <w:spacing w:after="0" w:line="360" w:lineRule="auto"/>
        <w:jc w:val="center"/>
        <w:rPr>
          <w:rFonts w:ascii="GHEA Grapalat" w:eastAsia="Times New Roman" w:hAnsi="GHEA Grapalat" w:cs="Times New Roman"/>
          <w:b/>
          <w:bCs/>
          <w:color w:val="000000" w:themeColor="text1"/>
          <w:sz w:val="24"/>
          <w:szCs w:val="24"/>
          <w:shd w:val="clear" w:color="auto" w:fill="FFFFFF"/>
          <w:lang w:val="ru-RU"/>
        </w:rPr>
      </w:pPr>
      <w:r>
        <w:rPr>
          <w:rFonts w:ascii="GHEA Grapalat" w:eastAsia="Times New Roman" w:hAnsi="GHEA Grapalat" w:cs="Times New Roman"/>
          <w:b/>
          <w:color w:val="000000" w:themeColor="text1"/>
          <w:sz w:val="24"/>
          <w:szCs w:val="24"/>
          <w:lang w:val="hy-AM"/>
        </w:rPr>
        <w:t>«</w:t>
      </w:r>
      <w:r>
        <w:rPr>
          <w:rFonts w:ascii="GHEA Grapalat" w:eastAsia="Times New Roman" w:hAnsi="GHEA Grapalat" w:cs="Times New Roman"/>
          <w:b/>
          <w:color w:val="000000" w:themeColor="text1"/>
          <w:sz w:val="24"/>
          <w:szCs w:val="24"/>
        </w:rPr>
        <w:t>ՀԱՅԱՍՏԱՆԻ</w:t>
      </w:r>
      <w:r>
        <w:rPr>
          <w:rFonts w:ascii="GHEA Grapalat" w:eastAsia="Times New Roman" w:hAnsi="GHEA Grapalat" w:cs="Times New Roman"/>
          <w:b/>
          <w:color w:val="000000" w:themeColor="text1"/>
          <w:sz w:val="24"/>
          <w:szCs w:val="24"/>
          <w:lang w:val="ru-RU"/>
        </w:rPr>
        <w:t xml:space="preserve"> </w:t>
      </w:r>
      <w:r>
        <w:rPr>
          <w:rFonts w:ascii="GHEA Grapalat" w:eastAsia="Times New Roman" w:hAnsi="GHEA Grapalat" w:cs="Times New Roman"/>
          <w:b/>
          <w:color w:val="000000" w:themeColor="text1"/>
          <w:sz w:val="24"/>
          <w:szCs w:val="24"/>
        </w:rPr>
        <w:t>ՀԱՆՐԱՊԵՏՈՒԹՅԱՆ</w:t>
      </w:r>
      <w:r>
        <w:rPr>
          <w:rFonts w:ascii="GHEA Grapalat" w:eastAsia="Times New Roman" w:hAnsi="GHEA Grapalat" w:cs="Times New Roman"/>
          <w:b/>
          <w:color w:val="000000" w:themeColor="text1"/>
          <w:sz w:val="24"/>
          <w:szCs w:val="24"/>
          <w:lang w:val="ru-RU"/>
        </w:rPr>
        <w:t xml:space="preserve"> </w:t>
      </w:r>
      <w:r>
        <w:rPr>
          <w:rFonts w:ascii="GHEA Grapalat" w:eastAsia="Times New Roman" w:hAnsi="GHEA Grapalat" w:cs="Times New Roman"/>
          <w:b/>
          <w:color w:val="000000" w:themeColor="text1"/>
          <w:sz w:val="24"/>
          <w:szCs w:val="24"/>
        </w:rPr>
        <w:t>ԿԱՌԱՎԱՐՈՒԹՅԱՆ</w:t>
      </w:r>
      <w:r>
        <w:rPr>
          <w:rFonts w:ascii="GHEA Grapalat" w:eastAsia="Times New Roman" w:hAnsi="GHEA Grapalat" w:cs="Times New Roman"/>
          <w:b/>
          <w:color w:val="000000" w:themeColor="text1"/>
          <w:sz w:val="24"/>
          <w:szCs w:val="24"/>
          <w:lang w:val="ru-RU"/>
        </w:rPr>
        <w:t xml:space="preserve"> 2022 </w:t>
      </w:r>
      <w:r>
        <w:rPr>
          <w:rFonts w:ascii="GHEA Grapalat" w:eastAsia="Times New Roman" w:hAnsi="GHEA Grapalat" w:cs="Times New Roman"/>
          <w:b/>
          <w:color w:val="000000" w:themeColor="text1"/>
          <w:sz w:val="24"/>
          <w:szCs w:val="24"/>
        </w:rPr>
        <w:t>ԹՎԱԿԱՆԻ</w:t>
      </w:r>
      <w:r>
        <w:rPr>
          <w:rFonts w:ascii="GHEA Grapalat" w:eastAsia="Times New Roman" w:hAnsi="GHEA Grapalat" w:cs="Times New Roman"/>
          <w:b/>
          <w:color w:val="000000" w:themeColor="text1"/>
          <w:sz w:val="24"/>
          <w:szCs w:val="24"/>
          <w:lang w:val="ru-RU"/>
        </w:rPr>
        <w:t xml:space="preserve"> </w:t>
      </w:r>
      <w:r>
        <w:rPr>
          <w:rFonts w:ascii="GHEA Grapalat" w:eastAsia="Times New Roman" w:hAnsi="GHEA Grapalat" w:cs="Times New Roman"/>
          <w:b/>
          <w:color w:val="000000" w:themeColor="text1"/>
          <w:sz w:val="24"/>
          <w:szCs w:val="24"/>
        </w:rPr>
        <w:t>ՕԳՈՍՏՈՍԻ</w:t>
      </w:r>
      <w:r>
        <w:rPr>
          <w:rFonts w:ascii="GHEA Grapalat" w:eastAsia="Times New Roman" w:hAnsi="GHEA Grapalat" w:cs="Times New Roman"/>
          <w:b/>
          <w:color w:val="000000" w:themeColor="text1"/>
          <w:sz w:val="24"/>
          <w:szCs w:val="24"/>
          <w:lang w:val="ru-RU"/>
        </w:rPr>
        <w:t xml:space="preserve"> 11-</w:t>
      </w:r>
      <w:r>
        <w:rPr>
          <w:rFonts w:ascii="GHEA Grapalat" w:eastAsia="Times New Roman" w:hAnsi="GHEA Grapalat" w:cs="Times New Roman"/>
          <w:b/>
          <w:color w:val="000000" w:themeColor="text1"/>
          <w:sz w:val="24"/>
          <w:szCs w:val="24"/>
        </w:rPr>
        <w:t>Ի</w:t>
      </w:r>
      <w:r>
        <w:rPr>
          <w:rFonts w:ascii="GHEA Grapalat" w:eastAsia="Times New Roman" w:hAnsi="GHEA Grapalat" w:cs="Times New Roman"/>
          <w:b/>
          <w:color w:val="000000" w:themeColor="text1"/>
          <w:sz w:val="24"/>
          <w:szCs w:val="24"/>
          <w:lang w:val="ru-RU"/>
        </w:rPr>
        <w:t xml:space="preserve"> </w:t>
      </w:r>
      <w:r>
        <w:rPr>
          <w:rFonts w:ascii="GHEA Grapalat" w:eastAsia="Times New Roman" w:hAnsi="GHEA Grapalat" w:cs="Times New Roman"/>
          <w:b/>
          <w:color w:val="000000" w:themeColor="text1"/>
          <w:sz w:val="24"/>
          <w:szCs w:val="24"/>
        </w:rPr>
        <w:t>N</w:t>
      </w:r>
      <w:r>
        <w:rPr>
          <w:rFonts w:ascii="GHEA Grapalat" w:eastAsia="Times New Roman" w:hAnsi="GHEA Grapalat" w:cs="Times New Roman"/>
          <w:b/>
          <w:color w:val="000000" w:themeColor="text1"/>
          <w:sz w:val="24"/>
          <w:szCs w:val="24"/>
          <w:lang w:val="hy-AM"/>
        </w:rPr>
        <w:t xml:space="preserve"> </w:t>
      </w:r>
      <w:r>
        <w:rPr>
          <w:rFonts w:ascii="GHEA Grapalat" w:hAnsi="GHEA Grapalat"/>
          <w:b/>
          <w:color w:val="000000" w:themeColor="text1"/>
          <w:sz w:val="24"/>
          <w:szCs w:val="24"/>
          <w:shd w:val="clear" w:color="auto" w:fill="FFFFFF"/>
          <w:lang w:val="ru-RU"/>
        </w:rPr>
        <w:t>1264-</w:t>
      </w:r>
      <w:r>
        <w:rPr>
          <w:rFonts w:ascii="GHEA Grapalat" w:hAnsi="GHEA Grapalat"/>
          <w:b/>
          <w:color w:val="000000" w:themeColor="text1"/>
          <w:sz w:val="24"/>
          <w:szCs w:val="24"/>
          <w:shd w:val="clear" w:color="auto" w:fill="FFFFFF"/>
        </w:rPr>
        <w:t>Ն</w:t>
      </w:r>
      <w:r>
        <w:rPr>
          <w:rFonts w:ascii="GHEA Grapalat" w:hAnsi="GHEA Grapalat"/>
          <w:b/>
          <w:color w:val="000000" w:themeColor="text1"/>
          <w:sz w:val="24"/>
          <w:szCs w:val="24"/>
          <w:shd w:val="clear" w:color="auto" w:fill="FFFFFF"/>
          <w:lang w:val="ru-RU"/>
        </w:rPr>
        <w:t xml:space="preserve"> </w:t>
      </w:r>
      <w:r>
        <w:rPr>
          <w:rFonts w:ascii="GHEA Grapalat" w:hAnsi="GHEA Grapalat"/>
          <w:b/>
          <w:color w:val="000000" w:themeColor="text1"/>
          <w:sz w:val="24"/>
          <w:szCs w:val="24"/>
          <w:shd w:val="clear" w:color="auto" w:fill="FFFFFF"/>
        </w:rPr>
        <w:t>ՈՐՈՇՄԱՆ</w:t>
      </w:r>
      <w:r>
        <w:rPr>
          <w:rFonts w:ascii="GHEA Grapalat" w:hAnsi="GHEA Grapalat"/>
          <w:b/>
          <w:color w:val="000000" w:themeColor="text1"/>
          <w:sz w:val="24"/>
          <w:szCs w:val="24"/>
          <w:shd w:val="clear" w:color="auto" w:fill="FFFFFF"/>
          <w:lang w:val="ru-RU"/>
        </w:rPr>
        <w:t xml:space="preserve"> </w:t>
      </w:r>
      <w:r>
        <w:rPr>
          <w:rFonts w:ascii="GHEA Grapalat" w:hAnsi="GHEA Grapalat"/>
          <w:b/>
          <w:color w:val="000000" w:themeColor="text1"/>
          <w:sz w:val="24"/>
          <w:szCs w:val="24"/>
          <w:shd w:val="clear" w:color="auto" w:fill="FFFFFF"/>
        </w:rPr>
        <w:t>ՄԵՋ</w:t>
      </w:r>
      <w:r>
        <w:rPr>
          <w:rFonts w:ascii="GHEA Grapalat" w:hAnsi="GHEA Grapalat"/>
          <w:b/>
          <w:color w:val="000000" w:themeColor="text1"/>
          <w:sz w:val="24"/>
          <w:szCs w:val="24"/>
          <w:shd w:val="clear" w:color="auto" w:fill="FFFFFF"/>
          <w:lang w:val="ru-RU"/>
        </w:rPr>
        <w:t xml:space="preserve"> </w:t>
      </w:r>
      <w:r>
        <w:rPr>
          <w:rFonts w:ascii="GHEA Grapalat" w:hAnsi="GHEA Grapalat"/>
          <w:b/>
          <w:color w:val="000000" w:themeColor="text1"/>
          <w:sz w:val="24"/>
          <w:szCs w:val="24"/>
          <w:shd w:val="clear" w:color="auto" w:fill="FFFFFF"/>
        </w:rPr>
        <w:t>ՓՈՓՈԽՈՒԹՅՈՒՆ</w:t>
      </w:r>
      <w:r>
        <w:rPr>
          <w:rFonts w:ascii="GHEA Grapalat" w:hAnsi="GHEA Grapalat"/>
          <w:b/>
          <w:color w:val="000000" w:themeColor="text1"/>
          <w:sz w:val="24"/>
          <w:szCs w:val="24"/>
          <w:shd w:val="clear" w:color="auto" w:fill="FFFFFF"/>
          <w:lang w:val="ru-RU"/>
        </w:rPr>
        <w:t xml:space="preserve"> </w:t>
      </w:r>
      <w:r>
        <w:rPr>
          <w:rFonts w:ascii="GHEA Grapalat" w:hAnsi="GHEA Grapalat"/>
          <w:b/>
          <w:color w:val="000000" w:themeColor="text1"/>
          <w:sz w:val="24"/>
          <w:szCs w:val="24"/>
          <w:shd w:val="clear" w:color="auto" w:fill="FFFFFF"/>
        </w:rPr>
        <w:t>ԿԱՏԱՐԵԼՈՒ</w:t>
      </w:r>
      <w:r>
        <w:rPr>
          <w:rFonts w:ascii="GHEA Grapalat" w:hAnsi="GHEA Grapalat"/>
          <w:b/>
          <w:color w:val="000000" w:themeColor="text1"/>
          <w:sz w:val="24"/>
          <w:szCs w:val="24"/>
          <w:shd w:val="clear" w:color="auto" w:fill="FFFFFF"/>
          <w:lang w:val="ru-RU"/>
        </w:rPr>
        <w:t xml:space="preserve"> </w:t>
      </w:r>
      <w:r>
        <w:rPr>
          <w:rFonts w:ascii="GHEA Grapalat" w:hAnsi="GHEA Grapalat"/>
          <w:b/>
          <w:color w:val="000000" w:themeColor="text1"/>
          <w:sz w:val="24"/>
          <w:szCs w:val="24"/>
          <w:shd w:val="clear" w:color="auto" w:fill="FFFFFF"/>
        </w:rPr>
        <w:t>ՄԱՍԻՆ</w:t>
      </w:r>
      <w:r>
        <w:rPr>
          <w:rStyle w:val="Strong"/>
          <w:rFonts w:ascii="GHEA Grapalat" w:hAnsi="GHEA Grapalat"/>
          <w:color w:val="000000" w:themeColor="text1"/>
          <w:sz w:val="24"/>
          <w:szCs w:val="24"/>
          <w:bdr w:val="none" w:sz="0" w:space="0" w:color="auto" w:frame="1"/>
          <w:lang w:val="hy-AM"/>
        </w:rPr>
        <w:t>» ԿԱՌԱՎԱՐՈՒԹՅԱՆ ՈՐՈՇՄԱՆ ՆԱԽԱԳԾԻ</w:t>
      </w:r>
      <w:r>
        <w:rPr>
          <w:rFonts w:ascii="GHEA Grapalat" w:hAnsi="GHEA Grapalat"/>
          <w:b/>
          <w:color w:val="000000" w:themeColor="text1"/>
          <w:sz w:val="24"/>
          <w:szCs w:val="24"/>
          <w:lang w:val="hy-AM"/>
        </w:rPr>
        <w:t xml:space="preserve"> </w:t>
      </w:r>
    </w:p>
    <w:p w14:paraId="74338E5A" w14:textId="77777777" w:rsidR="007450EA" w:rsidRDefault="007450EA" w:rsidP="007450EA">
      <w:pPr>
        <w:pStyle w:val="mechtex"/>
        <w:tabs>
          <w:tab w:val="left" w:pos="630"/>
        </w:tabs>
        <w:spacing w:line="360" w:lineRule="auto"/>
        <w:rPr>
          <w:rFonts w:ascii="GHEA Grapalat" w:hAnsi="GHEA Grapalat"/>
          <w:color w:val="000000" w:themeColor="text1"/>
          <w:sz w:val="24"/>
          <w:szCs w:val="24"/>
          <w:lang w:val="hy-AM"/>
        </w:rPr>
      </w:pPr>
    </w:p>
    <w:tbl>
      <w:tblPr>
        <w:tblStyle w:val="TableGrid"/>
        <w:tblW w:w="9990" w:type="dxa"/>
        <w:tblInd w:w="85" w:type="dxa"/>
        <w:tblLook w:val="04A0" w:firstRow="1" w:lastRow="0" w:firstColumn="1" w:lastColumn="0" w:noHBand="0" w:noVBand="1"/>
      </w:tblPr>
      <w:tblGrid>
        <w:gridCol w:w="450"/>
        <w:gridCol w:w="9540"/>
      </w:tblGrid>
      <w:tr w:rsidR="007450EA" w14:paraId="05C63B65" w14:textId="77777777" w:rsidTr="007450EA">
        <w:tc>
          <w:tcPr>
            <w:tcW w:w="450" w:type="dxa"/>
            <w:tcBorders>
              <w:top w:val="single" w:sz="4" w:space="0" w:color="auto"/>
              <w:left w:val="single" w:sz="4" w:space="0" w:color="auto"/>
              <w:bottom w:val="single" w:sz="4" w:space="0" w:color="auto"/>
              <w:right w:val="single" w:sz="4" w:space="0" w:color="auto"/>
            </w:tcBorders>
            <w:hideMark/>
          </w:tcPr>
          <w:p w14:paraId="78E8F61F"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1.</w:t>
            </w:r>
          </w:p>
        </w:tc>
        <w:tc>
          <w:tcPr>
            <w:tcW w:w="9540" w:type="dxa"/>
            <w:tcBorders>
              <w:top w:val="single" w:sz="4" w:space="0" w:color="auto"/>
              <w:left w:val="single" w:sz="4" w:space="0" w:color="auto"/>
              <w:bottom w:val="single" w:sz="4" w:space="0" w:color="auto"/>
              <w:right w:val="single" w:sz="4" w:space="0" w:color="auto"/>
            </w:tcBorders>
            <w:hideMark/>
          </w:tcPr>
          <w:p w14:paraId="1C3704F7" w14:textId="77777777" w:rsidR="007450EA" w:rsidRDefault="007450EA">
            <w:pPr>
              <w:tabs>
                <w:tab w:val="left" w:pos="630"/>
              </w:tabs>
              <w:spacing w:line="360" w:lineRule="auto"/>
              <w:jc w:val="both"/>
              <w:rPr>
                <w:rFonts w:ascii="GHEA Grapalat" w:hAnsi="GHEA Grapalat"/>
                <w:b/>
                <w:color w:val="000000" w:themeColor="text1"/>
                <w:sz w:val="24"/>
                <w:szCs w:val="24"/>
              </w:rPr>
            </w:pPr>
            <w:r>
              <w:rPr>
                <w:rFonts w:ascii="GHEA Grapalat" w:hAnsi="GHEA Grapalat"/>
                <w:b/>
                <w:color w:val="000000" w:themeColor="text1"/>
                <w:sz w:val="24"/>
                <w:szCs w:val="24"/>
              </w:rPr>
              <w:t>Անհրաժեշտությունը</w:t>
            </w:r>
          </w:p>
        </w:tc>
      </w:tr>
      <w:tr w:rsidR="007450EA" w14:paraId="25E0276F" w14:textId="77777777" w:rsidTr="007450EA">
        <w:tc>
          <w:tcPr>
            <w:tcW w:w="450" w:type="dxa"/>
            <w:tcBorders>
              <w:top w:val="single" w:sz="4" w:space="0" w:color="auto"/>
              <w:left w:val="single" w:sz="4" w:space="0" w:color="auto"/>
              <w:bottom w:val="single" w:sz="4" w:space="0" w:color="auto"/>
              <w:right w:val="single" w:sz="4" w:space="0" w:color="auto"/>
            </w:tcBorders>
          </w:tcPr>
          <w:p w14:paraId="20E145FE" w14:textId="77777777" w:rsidR="007450EA" w:rsidRDefault="007450EA">
            <w:pPr>
              <w:tabs>
                <w:tab w:val="left" w:pos="630"/>
              </w:tabs>
              <w:spacing w:line="360" w:lineRule="auto"/>
              <w:jc w:val="both"/>
              <w:rPr>
                <w:rFonts w:ascii="GHEA Grapalat" w:hAnsi="GHEA Grapalat"/>
                <w:color w:val="000000" w:themeColor="text1"/>
                <w:sz w:val="24"/>
                <w:szCs w:val="24"/>
              </w:rPr>
            </w:pPr>
          </w:p>
        </w:tc>
        <w:tc>
          <w:tcPr>
            <w:tcW w:w="9540" w:type="dxa"/>
            <w:tcBorders>
              <w:top w:val="single" w:sz="4" w:space="0" w:color="auto"/>
              <w:left w:val="single" w:sz="4" w:space="0" w:color="auto"/>
              <w:bottom w:val="single" w:sz="4" w:space="0" w:color="auto"/>
              <w:right w:val="single" w:sz="4" w:space="0" w:color="auto"/>
            </w:tcBorders>
            <w:hideMark/>
          </w:tcPr>
          <w:p w14:paraId="7D46F2DE" w14:textId="77777777" w:rsidR="007450EA" w:rsidRDefault="007450EA">
            <w:pPr>
              <w:tabs>
                <w:tab w:val="left" w:pos="630"/>
              </w:tabs>
              <w:spacing w:line="360" w:lineRule="auto"/>
              <w:ind w:firstLine="567"/>
              <w:jc w:val="both"/>
              <w:rPr>
                <w:rFonts w:ascii="GHEA Grapalat" w:hAnsi="GHEA Grapalat"/>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Նախագծի մշակումը բխում է </w:t>
            </w:r>
            <w:r>
              <w:rPr>
                <w:rFonts w:ascii="GHEA Grapalat" w:eastAsia="Times New Roman" w:hAnsi="GHEA Grapalat" w:cs="Times New Roman"/>
                <w:color w:val="000000" w:themeColor="text1"/>
                <w:sz w:val="24"/>
                <w:szCs w:val="24"/>
              </w:rPr>
              <w:t>Հ</w:t>
            </w:r>
            <w:r>
              <w:rPr>
                <w:rFonts w:ascii="GHEA Grapalat" w:eastAsia="Times New Roman" w:hAnsi="GHEA Grapalat" w:cs="Times New Roman"/>
                <w:color w:val="000000" w:themeColor="text1"/>
                <w:sz w:val="24"/>
                <w:szCs w:val="24"/>
                <w:lang w:val="hy-AM"/>
              </w:rPr>
              <w:t xml:space="preserve">այաստանի </w:t>
            </w:r>
            <w:r>
              <w:rPr>
                <w:rFonts w:ascii="GHEA Grapalat" w:eastAsia="Times New Roman" w:hAnsi="GHEA Grapalat" w:cs="Times New Roman"/>
                <w:color w:val="000000" w:themeColor="text1"/>
                <w:sz w:val="24"/>
                <w:szCs w:val="24"/>
              </w:rPr>
              <w:t>Հ</w:t>
            </w:r>
            <w:r>
              <w:rPr>
                <w:rFonts w:ascii="GHEA Grapalat" w:eastAsia="Times New Roman" w:hAnsi="GHEA Grapalat" w:cs="Times New Roman"/>
                <w:color w:val="000000" w:themeColor="text1"/>
                <w:sz w:val="24"/>
                <w:szCs w:val="24"/>
                <w:lang w:val="hy-AM"/>
              </w:rPr>
              <w:t>անրապետության կառավարության 2022 թվականի օգոստոսի 11-ի «</w:t>
            </w:r>
            <w:r>
              <w:rPr>
                <w:rFonts w:ascii="GHEA Grapalat" w:eastAsia="Times New Roman" w:hAnsi="GHEA Grapalat" w:cs="Times New Roman"/>
                <w:color w:val="000000" w:themeColor="text1"/>
                <w:sz w:val="24"/>
                <w:szCs w:val="24"/>
              </w:rPr>
              <w:t>Ա</w:t>
            </w:r>
            <w:r>
              <w:rPr>
                <w:rFonts w:ascii="GHEA Grapalat" w:eastAsia="Times New Roman" w:hAnsi="GHEA Grapalat" w:cs="Times New Roman"/>
                <w:bCs/>
                <w:color w:val="000000" w:themeColor="text1"/>
                <w:sz w:val="24"/>
                <w:szCs w:val="24"/>
                <w:shd w:val="clear" w:color="auto" w:fill="FFFFFF"/>
                <w:lang w:val="hy-AM"/>
              </w:rPr>
              <w:t>նձնական</w:t>
            </w:r>
            <w:r>
              <w:rPr>
                <w:rFonts w:ascii="Calibri" w:eastAsia="Times New Roman" w:hAnsi="Calibri" w:cs="Calibri"/>
                <w:bCs/>
                <w:color w:val="000000" w:themeColor="text1"/>
                <w:sz w:val="24"/>
                <w:szCs w:val="24"/>
                <w:shd w:val="clear" w:color="auto" w:fill="FFFFFF"/>
                <w:lang w:val="hy-AM"/>
              </w:rPr>
              <w:t> </w:t>
            </w:r>
            <w:r>
              <w:rPr>
                <w:rFonts w:ascii="GHEA Grapalat" w:eastAsia="Times New Roman" w:hAnsi="GHEA Grapalat" w:cs="Arial Unicode"/>
                <w:bCs/>
                <w:color w:val="000000" w:themeColor="text1"/>
                <w:sz w:val="24"/>
                <w:szCs w:val="24"/>
                <w:shd w:val="clear" w:color="auto" w:fill="FFFFFF"/>
                <w:lang w:val="hy-AM"/>
              </w:rPr>
              <w:t xml:space="preserve">օգնականի ծառայություն տրամադրելու կարգը </w:t>
            </w:r>
            <w:r>
              <w:rPr>
                <w:rFonts w:ascii="GHEA Grapalat" w:eastAsia="Times New Roman" w:hAnsi="GHEA Grapalat" w:cs="Arial Unicode"/>
                <w:bCs/>
                <w:color w:val="000000" w:themeColor="text1"/>
                <w:sz w:val="24"/>
                <w:szCs w:val="24"/>
                <w:shd w:val="clear" w:color="auto" w:fill="FFFFFF"/>
              </w:rPr>
              <w:t>և</w:t>
            </w:r>
            <w:r>
              <w:rPr>
                <w:rFonts w:ascii="GHEA Grapalat" w:eastAsia="Times New Roman" w:hAnsi="GHEA Grapalat" w:cs="Arial Unicode"/>
                <w:bCs/>
                <w:color w:val="000000" w:themeColor="text1"/>
                <w:sz w:val="24"/>
                <w:szCs w:val="24"/>
                <w:shd w:val="clear" w:color="auto" w:fill="FFFFFF"/>
                <w:lang w:val="hy-AM"/>
              </w:rPr>
              <w:t xml:space="preserve"> պայմանները հաստատելու մասին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rPr>
              <w:t xml:space="preserve">N </w:t>
            </w:r>
            <w:r>
              <w:rPr>
                <w:rFonts w:ascii="GHEA Grapalat" w:hAnsi="GHEA Grapalat"/>
                <w:color w:val="000000" w:themeColor="text1"/>
                <w:sz w:val="24"/>
                <w:szCs w:val="24"/>
                <w:shd w:val="clear" w:color="auto" w:fill="FFFFFF"/>
                <w:lang w:val="hy-AM"/>
              </w:rPr>
              <w:t>1264-</w:t>
            </w:r>
            <w:r>
              <w:rPr>
                <w:rFonts w:ascii="GHEA Grapalat" w:hAnsi="GHEA Grapalat"/>
                <w:color w:val="000000" w:themeColor="text1"/>
                <w:sz w:val="24"/>
                <w:szCs w:val="24"/>
                <w:shd w:val="clear" w:color="auto" w:fill="FFFFFF"/>
              </w:rPr>
              <w:t>Ն</w:t>
            </w:r>
            <w:r>
              <w:rPr>
                <w:rFonts w:ascii="GHEA Grapalat" w:hAnsi="GHEA Grapalat"/>
                <w:color w:val="000000" w:themeColor="text1"/>
                <w:sz w:val="24"/>
                <w:szCs w:val="24"/>
                <w:shd w:val="clear" w:color="auto" w:fill="FFFFFF"/>
                <w:lang w:val="hy-AM"/>
              </w:rPr>
              <w:t xml:space="preserve"> որոշմամբ սահմանված ընթացակարգերը և պայմանները վերանայելու, հստակեցնելու, 2024 թվականից այդ ծառայությունը անխոչընդոտ ներդնելու  անհրաժեշտությունից։</w:t>
            </w:r>
          </w:p>
        </w:tc>
      </w:tr>
      <w:tr w:rsidR="007450EA" w14:paraId="475371C9" w14:textId="77777777" w:rsidTr="007450EA">
        <w:tc>
          <w:tcPr>
            <w:tcW w:w="450" w:type="dxa"/>
            <w:tcBorders>
              <w:top w:val="single" w:sz="4" w:space="0" w:color="auto"/>
              <w:left w:val="single" w:sz="4" w:space="0" w:color="auto"/>
              <w:bottom w:val="single" w:sz="4" w:space="0" w:color="auto"/>
              <w:right w:val="single" w:sz="4" w:space="0" w:color="auto"/>
            </w:tcBorders>
            <w:hideMark/>
          </w:tcPr>
          <w:p w14:paraId="23559FAC"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p>
        </w:tc>
        <w:tc>
          <w:tcPr>
            <w:tcW w:w="9540" w:type="dxa"/>
            <w:tcBorders>
              <w:top w:val="single" w:sz="4" w:space="0" w:color="auto"/>
              <w:left w:val="single" w:sz="4" w:space="0" w:color="auto"/>
              <w:bottom w:val="single" w:sz="4" w:space="0" w:color="auto"/>
              <w:right w:val="single" w:sz="4" w:space="0" w:color="auto"/>
            </w:tcBorders>
            <w:hideMark/>
          </w:tcPr>
          <w:p w14:paraId="26DB54DD" w14:textId="77777777" w:rsidR="007450EA" w:rsidRDefault="007450EA">
            <w:pPr>
              <w:tabs>
                <w:tab w:val="left" w:pos="630"/>
              </w:tabs>
              <w:spacing w:line="360" w:lineRule="auto"/>
              <w:jc w:val="both"/>
              <w:rPr>
                <w:rFonts w:ascii="GHEA Grapalat" w:hAnsi="GHEA Grapalat"/>
                <w:b/>
                <w:color w:val="000000" w:themeColor="text1"/>
                <w:sz w:val="24"/>
                <w:szCs w:val="24"/>
              </w:rPr>
            </w:pPr>
            <w:r>
              <w:rPr>
                <w:rFonts w:ascii="GHEA Grapalat" w:hAnsi="GHEA Grapalat"/>
                <w:b/>
                <w:color w:val="000000" w:themeColor="text1"/>
                <w:sz w:val="24"/>
                <w:szCs w:val="24"/>
              </w:rPr>
              <w:t>Ընթացիկ իրավիճակը և խնդիրները</w:t>
            </w:r>
          </w:p>
        </w:tc>
      </w:tr>
      <w:tr w:rsidR="007450EA" w:rsidRPr="007450EA" w14:paraId="73B96BE6" w14:textId="77777777" w:rsidTr="007450EA">
        <w:tc>
          <w:tcPr>
            <w:tcW w:w="450" w:type="dxa"/>
            <w:tcBorders>
              <w:top w:val="single" w:sz="4" w:space="0" w:color="auto"/>
              <w:left w:val="single" w:sz="4" w:space="0" w:color="auto"/>
              <w:bottom w:val="single" w:sz="4" w:space="0" w:color="auto"/>
              <w:right w:val="single" w:sz="4" w:space="0" w:color="auto"/>
            </w:tcBorders>
          </w:tcPr>
          <w:p w14:paraId="6740FB24" w14:textId="77777777" w:rsidR="007450EA" w:rsidRDefault="007450EA">
            <w:pPr>
              <w:tabs>
                <w:tab w:val="left" w:pos="630"/>
              </w:tabs>
              <w:spacing w:line="360" w:lineRule="auto"/>
              <w:jc w:val="both"/>
              <w:rPr>
                <w:rFonts w:ascii="GHEA Grapalat" w:hAnsi="GHEA Grapalat"/>
                <w:color w:val="000000" w:themeColor="text1"/>
                <w:sz w:val="24"/>
                <w:szCs w:val="24"/>
              </w:rPr>
            </w:pPr>
          </w:p>
        </w:tc>
        <w:tc>
          <w:tcPr>
            <w:tcW w:w="9540" w:type="dxa"/>
            <w:tcBorders>
              <w:top w:val="single" w:sz="4" w:space="0" w:color="auto"/>
              <w:left w:val="single" w:sz="4" w:space="0" w:color="auto"/>
              <w:bottom w:val="single" w:sz="4" w:space="0" w:color="auto"/>
              <w:right w:val="single" w:sz="4" w:space="0" w:color="auto"/>
            </w:tcBorders>
            <w:hideMark/>
          </w:tcPr>
          <w:p w14:paraId="42EF8D16" w14:textId="77777777" w:rsidR="007450EA" w:rsidRDefault="007450EA">
            <w:pPr>
              <w:tabs>
                <w:tab w:val="left" w:pos="630"/>
              </w:tabs>
              <w:spacing w:line="360" w:lineRule="auto"/>
              <w:ind w:firstLine="616"/>
              <w:jc w:val="both"/>
              <w:rPr>
                <w:rFonts w:ascii="GHEA Grapalat" w:hAnsi="GHEA Grapalat"/>
                <w:color w:val="000000" w:themeColor="text1"/>
                <w:sz w:val="24"/>
                <w:szCs w:val="24"/>
                <w:shd w:val="clear" w:color="auto" w:fill="FFFFFF"/>
                <w:lang w:val="hy-AM"/>
              </w:rPr>
            </w:pPr>
            <w:r>
              <w:rPr>
                <w:rFonts w:ascii="GHEA Grapalat" w:eastAsia="Times New Roman" w:hAnsi="GHEA Grapalat" w:cs="Times New Roman"/>
                <w:color w:val="000000" w:themeColor="text1"/>
                <w:sz w:val="24"/>
                <w:szCs w:val="24"/>
              </w:rPr>
              <w:t>Հ</w:t>
            </w:r>
            <w:r>
              <w:rPr>
                <w:rFonts w:ascii="GHEA Grapalat" w:eastAsia="Times New Roman" w:hAnsi="GHEA Grapalat" w:cs="Times New Roman"/>
                <w:color w:val="000000" w:themeColor="text1"/>
                <w:sz w:val="24"/>
                <w:szCs w:val="24"/>
                <w:lang w:val="hy-AM"/>
              </w:rPr>
              <w:t xml:space="preserve">այաստանի </w:t>
            </w:r>
            <w:r>
              <w:rPr>
                <w:rFonts w:ascii="GHEA Grapalat" w:eastAsia="Times New Roman" w:hAnsi="GHEA Grapalat" w:cs="Times New Roman"/>
                <w:color w:val="000000" w:themeColor="text1"/>
                <w:sz w:val="24"/>
                <w:szCs w:val="24"/>
              </w:rPr>
              <w:t>Հ</w:t>
            </w:r>
            <w:r>
              <w:rPr>
                <w:rFonts w:ascii="GHEA Grapalat" w:eastAsia="Times New Roman" w:hAnsi="GHEA Grapalat" w:cs="Times New Roman"/>
                <w:color w:val="000000" w:themeColor="text1"/>
                <w:sz w:val="24"/>
                <w:szCs w:val="24"/>
                <w:lang w:val="hy-AM"/>
              </w:rPr>
              <w:t>անրապետության կառավարության 2022 թվականի օգոստոսի 11-ի «</w:t>
            </w:r>
            <w:r>
              <w:rPr>
                <w:rFonts w:ascii="GHEA Grapalat" w:eastAsia="Times New Roman" w:hAnsi="GHEA Grapalat" w:cs="Times New Roman"/>
                <w:color w:val="000000" w:themeColor="text1"/>
                <w:sz w:val="24"/>
                <w:szCs w:val="24"/>
              </w:rPr>
              <w:t>Ա</w:t>
            </w:r>
            <w:r>
              <w:rPr>
                <w:rFonts w:ascii="GHEA Grapalat" w:eastAsia="Times New Roman" w:hAnsi="GHEA Grapalat" w:cs="Times New Roman"/>
                <w:bCs/>
                <w:color w:val="000000" w:themeColor="text1"/>
                <w:sz w:val="24"/>
                <w:szCs w:val="24"/>
                <w:shd w:val="clear" w:color="auto" w:fill="FFFFFF"/>
                <w:lang w:val="hy-AM"/>
              </w:rPr>
              <w:t>նձնական</w:t>
            </w:r>
            <w:r>
              <w:rPr>
                <w:rFonts w:ascii="Calibri" w:eastAsia="Times New Roman" w:hAnsi="Calibri" w:cs="Calibri"/>
                <w:bCs/>
                <w:color w:val="000000" w:themeColor="text1"/>
                <w:sz w:val="24"/>
                <w:szCs w:val="24"/>
                <w:shd w:val="clear" w:color="auto" w:fill="FFFFFF"/>
                <w:lang w:val="hy-AM"/>
              </w:rPr>
              <w:t> </w:t>
            </w:r>
            <w:r>
              <w:rPr>
                <w:rFonts w:ascii="GHEA Grapalat" w:eastAsia="Times New Roman" w:hAnsi="GHEA Grapalat" w:cs="Arial Unicode"/>
                <w:bCs/>
                <w:color w:val="000000" w:themeColor="text1"/>
                <w:sz w:val="24"/>
                <w:szCs w:val="24"/>
                <w:shd w:val="clear" w:color="auto" w:fill="FFFFFF"/>
                <w:lang w:val="hy-AM"/>
              </w:rPr>
              <w:t xml:space="preserve">օգնականի ծառայություն տրամադրելու կարգը </w:t>
            </w:r>
            <w:r>
              <w:rPr>
                <w:rFonts w:ascii="GHEA Grapalat" w:eastAsia="Times New Roman" w:hAnsi="GHEA Grapalat" w:cs="Arial Unicode"/>
                <w:bCs/>
                <w:color w:val="000000" w:themeColor="text1"/>
                <w:sz w:val="24"/>
                <w:szCs w:val="24"/>
                <w:shd w:val="clear" w:color="auto" w:fill="FFFFFF"/>
              </w:rPr>
              <w:t>և</w:t>
            </w:r>
            <w:r>
              <w:rPr>
                <w:rFonts w:ascii="GHEA Grapalat" w:eastAsia="Times New Roman" w:hAnsi="GHEA Grapalat" w:cs="Arial Unicode"/>
                <w:bCs/>
                <w:color w:val="000000" w:themeColor="text1"/>
                <w:sz w:val="24"/>
                <w:szCs w:val="24"/>
                <w:shd w:val="clear" w:color="auto" w:fill="FFFFFF"/>
                <w:lang w:val="hy-AM"/>
              </w:rPr>
              <w:t xml:space="preserve"> պայմանները հաստատելու մասին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rPr>
              <w:t xml:space="preserve">N </w:t>
            </w:r>
            <w:r>
              <w:rPr>
                <w:rFonts w:ascii="GHEA Grapalat" w:hAnsi="GHEA Grapalat"/>
                <w:color w:val="000000" w:themeColor="text1"/>
                <w:sz w:val="24"/>
                <w:szCs w:val="24"/>
                <w:shd w:val="clear" w:color="auto" w:fill="FFFFFF"/>
                <w:lang w:val="hy-AM"/>
              </w:rPr>
              <w:t>1264-</w:t>
            </w:r>
            <w:r>
              <w:rPr>
                <w:rFonts w:ascii="GHEA Grapalat" w:hAnsi="GHEA Grapalat"/>
                <w:color w:val="000000" w:themeColor="text1"/>
                <w:sz w:val="24"/>
                <w:szCs w:val="24"/>
                <w:shd w:val="clear" w:color="auto" w:fill="FFFFFF"/>
              </w:rPr>
              <w:t>Ն</w:t>
            </w:r>
            <w:r>
              <w:rPr>
                <w:rFonts w:ascii="GHEA Grapalat" w:hAnsi="GHEA Grapalat"/>
                <w:color w:val="000000" w:themeColor="text1"/>
                <w:sz w:val="24"/>
                <w:szCs w:val="24"/>
                <w:shd w:val="clear" w:color="auto" w:fill="FFFFFF"/>
                <w:lang w:val="hy-AM"/>
              </w:rPr>
              <w:t xml:space="preserve"> որոշման </w:t>
            </w:r>
            <w:r>
              <w:rPr>
                <w:rFonts w:ascii="GHEA Grapalat" w:hAnsi="GHEA Grapalat"/>
                <w:color w:val="000000" w:themeColor="text1"/>
                <w:sz w:val="24"/>
                <w:szCs w:val="24"/>
                <w:shd w:val="clear" w:color="auto" w:fill="FFFFFF"/>
              </w:rPr>
              <w:t xml:space="preserve">ընդունումից հետո, հանրապետությունում փորձարկվել է անձնական օգնականի ծառայության ներդրման պիլոտ ծրագիրը և դրա արդյունքների վերլուծության ժամանակ, </w:t>
            </w:r>
            <w:r>
              <w:rPr>
                <w:rFonts w:ascii="GHEA Grapalat" w:hAnsi="GHEA Grapalat"/>
                <w:color w:val="000000" w:themeColor="text1"/>
                <w:sz w:val="24"/>
                <w:szCs w:val="24"/>
                <w:shd w:val="clear" w:color="auto" w:fill="FFFFFF"/>
                <w:lang w:val="hy-AM"/>
              </w:rPr>
              <w:t xml:space="preserve">վեր են հանվել խնդիրներ, </w:t>
            </w:r>
            <w:r>
              <w:rPr>
                <w:rFonts w:ascii="GHEA Grapalat" w:hAnsi="GHEA Grapalat"/>
                <w:color w:val="000000" w:themeColor="text1"/>
                <w:sz w:val="24"/>
                <w:szCs w:val="24"/>
                <w:shd w:val="clear" w:color="auto" w:fill="FFFFFF"/>
              </w:rPr>
              <w:t xml:space="preserve">ներկայացվել են առաջարկություններ, որոնք և հիմք են հանդիսացել սույն որոշման մեջ փոփոխություններ և լրացումներ կատարելու համար: Միաժամանակ, քանի որ դեռևս հանրապետությունում չեն ներդրվել օրենքով նախատեսված Անկախ կյանքի կենտրոնները, հետևապես, անձնական օգնականի ծառայության կազմակերպումը, հաշմանդամություն ունեցող անձանց ուղղորդումը չէր կարող իրականացվել այդ մարմինների միջոցով, ուստի </w:t>
            </w:r>
            <w:r>
              <w:rPr>
                <w:rFonts w:ascii="GHEA Grapalat" w:hAnsi="GHEA Grapalat"/>
                <w:color w:val="000000" w:themeColor="text1"/>
                <w:sz w:val="24"/>
                <w:szCs w:val="24"/>
                <w:shd w:val="clear" w:color="auto" w:fill="FFFFFF"/>
                <w:lang w:val="hy-AM"/>
              </w:rPr>
              <w:t xml:space="preserve">նախագծով նախատեսվում է անձնական օգնականի ծառայության կազմակերպչական և ֆինանսավորման հետ կապված հարցերը </w:t>
            </w:r>
            <w:r>
              <w:rPr>
                <w:rFonts w:ascii="GHEA Grapalat" w:hAnsi="GHEA Grapalat"/>
                <w:color w:val="000000" w:themeColor="text1"/>
                <w:sz w:val="24"/>
                <w:szCs w:val="24"/>
                <w:shd w:val="clear" w:color="auto" w:fill="FFFFFF"/>
                <w:lang w:val="hy-AM"/>
              </w:rPr>
              <w:lastRenderedPageBreak/>
              <w:t>վերապահել ՄՍԾ-ին։ Անկախ կյանքի կենտրոնների (կամ անկախ կյանքի ապահովմանն ուղղված այլ ծառայությունների) ստեղծումից հետո կվերանայվեն ծառայության մատուցման ընթացակարգերը։</w:t>
            </w:r>
          </w:p>
          <w:p w14:paraId="7B046C3D" w14:textId="77777777" w:rsidR="007450EA" w:rsidRDefault="007450EA">
            <w:pPr>
              <w:pStyle w:val="msonormalmrcssattr"/>
              <w:shd w:val="clear" w:color="auto" w:fill="FFFFFF"/>
              <w:spacing w:line="360" w:lineRule="auto"/>
              <w:jc w:val="both"/>
              <w:rPr>
                <w:rFonts w:ascii="GHEA Grapalat" w:hAnsi="GHEA Grapalat" w:cs="Arial"/>
                <w:color w:val="000000" w:themeColor="text1"/>
                <w:lang w:val="hy-AM"/>
              </w:rPr>
            </w:pPr>
            <w:r>
              <w:rPr>
                <w:rFonts w:ascii="GHEA Grapalat" w:hAnsi="GHEA Grapalat" w:cs="Arial"/>
                <w:color w:val="000000" w:themeColor="text1"/>
                <w:lang w:val="hy-AM"/>
              </w:rPr>
              <w:t xml:space="preserve">     Ներկայումս ընթացքի մեջ է անձնական օգնականի ծառայության փորձնական ծրագիրը, որի ընթացիկ վերլուծության արդյունքների հիման վրա նախատեսվում է Հայաստանի Հանրապետության կառավարության 2022 թվականի օգոստոսի 11-ի N 1264-Ն որոշման վերանայում՝ անձնական օգնականի ծառայություն տրամադրել նաև հենաշարժական, տեսողական, հոգեկան-մտավոր խնդիրներով ֆունկցիոնալության ծանր աստիճանի սահմանափակում ունեցող անձանց (գործող որոշմամբ նախատեսված էր միայն ֆունկցիոնալության խորը սահմանափակում ունեցողներին տրամադրել անձնական օգնականի ծառայություն): </w:t>
            </w:r>
          </w:p>
        </w:tc>
      </w:tr>
      <w:tr w:rsidR="007450EA" w14:paraId="1EED4E68" w14:textId="77777777" w:rsidTr="007450EA">
        <w:tc>
          <w:tcPr>
            <w:tcW w:w="450" w:type="dxa"/>
            <w:tcBorders>
              <w:top w:val="single" w:sz="4" w:space="0" w:color="auto"/>
              <w:left w:val="single" w:sz="4" w:space="0" w:color="auto"/>
              <w:bottom w:val="single" w:sz="4" w:space="0" w:color="auto"/>
              <w:right w:val="single" w:sz="4" w:space="0" w:color="auto"/>
            </w:tcBorders>
            <w:hideMark/>
          </w:tcPr>
          <w:p w14:paraId="2B6D4D9E"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3.</w:t>
            </w:r>
          </w:p>
        </w:tc>
        <w:tc>
          <w:tcPr>
            <w:tcW w:w="9540" w:type="dxa"/>
            <w:tcBorders>
              <w:top w:val="single" w:sz="4" w:space="0" w:color="auto"/>
              <w:left w:val="single" w:sz="4" w:space="0" w:color="auto"/>
              <w:bottom w:val="single" w:sz="4" w:space="0" w:color="auto"/>
              <w:right w:val="single" w:sz="4" w:space="0" w:color="auto"/>
            </w:tcBorders>
            <w:hideMark/>
          </w:tcPr>
          <w:p w14:paraId="1B477201" w14:textId="77777777" w:rsidR="007450EA" w:rsidRDefault="007450EA">
            <w:pPr>
              <w:tabs>
                <w:tab w:val="left" w:pos="630"/>
              </w:tabs>
              <w:spacing w:line="360" w:lineRule="auto"/>
              <w:jc w:val="both"/>
              <w:rPr>
                <w:rFonts w:ascii="GHEA Grapalat" w:hAnsi="GHEA Grapalat"/>
                <w:b/>
                <w:color w:val="000000" w:themeColor="text1"/>
                <w:sz w:val="24"/>
                <w:szCs w:val="24"/>
              </w:rPr>
            </w:pPr>
            <w:r>
              <w:rPr>
                <w:rFonts w:ascii="GHEA Grapalat" w:hAnsi="GHEA Grapalat"/>
                <w:b/>
                <w:color w:val="000000" w:themeColor="text1"/>
                <w:sz w:val="24"/>
                <w:szCs w:val="24"/>
              </w:rPr>
              <w:t>Կարգավորման նպատակը և բնույթը.</w:t>
            </w:r>
          </w:p>
        </w:tc>
      </w:tr>
      <w:tr w:rsidR="007450EA" w:rsidRPr="007450EA" w14:paraId="1D0CB364" w14:textId="77777777" w:rsidTr="007450EA">
        <w:tc>
          <w:tcPr>
            <w:tcW w:w="450" w:type="dxa"/>
            <w:tcBorders>
              <w:top w:val="single" w:sz="4" w:space="0" w:color="auto"/>
              <w:left w:val="single" w:sz="4" w:space="0" w:color="auto"/>
              <w:bottom w:val="single" w:sz="4" w:space="0" w:color="auto"/>
              <w:right w:val="single" w:sz="4" w:space="0" w:color="auto"/>
            </w:tcBorders>
          </w:tcPr>
          <w:p w14:paraId="10E5AE8C" w14:textId="77777777" w:rsidR="007450EA" w:rsidRDefault="007450EA">
            <w:pPr>
              <w:tabs>
                <w:tab w:val="left" w:pos="630"/>
              </w:tabs>
              <w:spacing w:line="360" w:lineRule="auto"/>
              <w:jc w:val="both"/>
              <w:rPr>
                <w:rFonts w:ascii="GHEA Grapalat" w:hAnsi="GHEA Grapalat"/>
                <w:color w:val="000000" w:themeColor="text1"/>
                <w:sz w:val="24"/>
                <w:szCs w:val="24"/>
              </w:rPr>
            </w:pPr>
          </w:p>
        </w:tc>
        <w:tc>
          <w:tcPr>
            <w:tcW w:w="9540" w:type="dxa"/>
            <w:tcBorders>
              <w:top w:val="single" w:sz="4" w:space="0" w:color="auto"/>
              <w:left w:val="single" w:sz="4" w:space="0" w:color="auto"/>
              <w:bottom w:val="single" w:sz="4" w:space="0" w:color="auto"/>
              <w:right w:val="single" w:sz="4" w:space="0" w:color="auto"/>
            </w:tcBorders>
            <w:hideMark/>
          </w:tcPr>
          <w:p w14:paraId="5665DE44" w14:textId="77777777" w:rsidR="007450EA" w:rsidRDefault="007450EA">
            <w:pPr>
              <w:tabs>
                <w:tab w:val="left" w:pos="360"/>
                <w:tab w:val="left" w:pos="630"/>
              </w:tabs>
              <w:spacing w:after="225" w:line="360" w:lineRule="auto"/>
              <w:jc w:val="both"/>
              <w:textAlignment w:val="baseline"/>
              <w:rPr>
                <w:rFonts w:ascii="GHEA Grapalat" w:hAnsi="GHEA Grapalat"/>
                <w:color w:val="000000" w:themeColor="text1"/>
                <w:sz w:val="24"/>
                <w:szCs w:val="24"/>
                <w:lang w:val="hy-AM"/>
              </w:rPr>
            </w:pPr>
            <w:r>
              <w:rPr>
                <w:rFonts w:ascii="GHEA Grapalat" w:hAnsi="GHEA Grapalat"/>
                <w:color w:val="000000" w:themeColor="text1"/>
                <w:sz w:val="24"/>
                <w:szCs w:val="24"/>
              </w:rPr>
              <w:t xml:space="preserve">Նախագծի ընդունումը նպատակ ունի ինչպես խմբագրական, այնպես էլ անձնական օգնականի ծառայության կազմակերպման և շահառուների ուղղորդման հարցում կատարել փոփոխություններ և հստակեցնել որոշ գործառույթներ: Մասնավորապես լրամշակվել են նաև անձնական օգնականի և շահառուի իրավունքներն ու պարտականությունները, հաշվի առնելով ինչպես պիլոտ ծրագրի արդյունքները, այնպես էլ միջազգային փորձը: Նախագծում ներառվել են նաև որոշ ձևաչափեր, մասնավորապես՝ </w:t>
            </w:r>
            <w:r>
              <w:rPr>
                <w:rFonts w:ascii="GHEA Grapalat" w:hAnsi="GHEA Grapalat"/>
                <w:color w:val="000000" w:themeColor="text1"/>
                <w:sz w:val="24"/>
                <w:szCs w:val="24"/>
                <w:lang w:val="hy-AM"/>
              </w:rPr>
              <w:t xml:space="preserve">դիմումի ձևը, որը հնարավորություն է տալիս անձին ներկայացնել նախնական հատուկ պահանջներ անձնական օգնականի վերաբերյալ, </w:t>
            </w:r>
            <w:r>
              <w:rPr>
                <w:rFonts w:ascii="GHEA Grapalat" w:hAnsi="GHEA Grapalat"/>
                <w:color w:val="000000" w:themeColor="text1"/>
                <w:sz w:val="24"/>
                <w:szCs w:val="24"/>
              </w:rPr>
              <w:t>պայմանագրի</w:t>
            </w:r>
            <w:r>
              <w:rPr>
                <w:rFonts w:ascii="GHEA Grapalat" w:hAnsi="GHEA Grapalat"/>
                <w:color w:val="000000" w:themeColor="text1"/>
                <w:sz w:val="24"/>
                <w:szCs w:val="24"/>
                <w:lang w:val="hy-AM"/>
              </w:rPr>
              <w:t xml:space="preserve"> օրինակելի ձևը</w:t>
            </w:r>
            <w:r>
              <w:rPr>
                <w:rFonts w:ascii="GHEA Grapalat" w:hAnsi="GHEA Grapalat"/>
                <w:color w:val="000000" w:themeColor="text1"/>
                <w:sz w:val="24"/>
                <w:szCs w:val="24"/>
              </w:rPr>
              <w:t xml:space="preserve">, </w:t>
            </w:r>
            <w:r>
              <w:rPr>
                <w:rFonts w:ascii="GHEA Grapalat" w:hAnsi="GHEA Grapalat"/>
                <w:color w:val="000000" w:themeColor="text1"/>
                <w:sz w:val="24"/>
                <w:szCs w:val="24"/>
                <w:lang w:val="hy-AM"/>
              </w:rPr>
              <w:t>անձնական օգնականի օրագրի ձևը, հայտ-պահանջագրի ձևը։ Նախագծով վերանայվել է նաև ծառայություն ստանալու իրավունք ունեցող թիրախ խումբը և սահմանվել ծառայության առավելագույն ժամաքանակները, այս դեպքում ևս հաշվի է առնվել միջազգային փորձը:</w:t>
            </w:r>
          </w:p>
        </w:tc>
      </w:tr>
      <w:tr w:rsidR="007450EA" w:rsidRPr="007450EA" w14:paraId="553E2E05" w14:textId="77777777" w:rsidTr="007450EA">
        <w:tc>
          <w:tcPr>
            <w:tcW w:w="450" w:type="dxa"/>
            <w:tcBorders>
              <w:top w:val="single" w:sz="4" w:space="0" w:color="auto"/>
              <w:left w:val="single" w:sz="4" w:space="0" w:color="auto"/>
              <w:bottom w:val="single" w:sz="4" w:space="0" w:color="auto"/>
              <w:right w:val="single" w:sz="4" w:space="0" w:color="auto"/>
            </w:tcBorders>
            <w:hideMark/>
          </w:tcPr>
          <w:p w14:paraId="0B4AD142"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4.</w:t>
            </w:r>
          </w:p>
        </w:tc>
        <w:tc>
          <w:tcPr>
            <w:tcW w:w="9540" w:type="dxa"/>
            <w:tcBorders>
              <w:top w:val="single" w:sz="4" w:space="0" w:color="auto"/>
              <w:left w:val="single" w:sz="4" w:space="0" w:color="auto"/>
              <w:bottom w:val="single" w:sz="4" w:space="0" w:color="auto"/>
              <w:right w:val="single" w:sz="4" w:space="0" w:color="auto"/>
            </w:tcBorders>
            <w:hideMark/>
          </w:tcPr>
          <w:p w14:paraId="504A80DB"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Նախագծի մշակման գործընթացում ներգրավված ինստիտուտները և անձինք</w:t>
            </w:r>
          </w:p>
        </w:tc>
      </w:tr>
      <w:tr w:rsidR="007450EA" w:rsidRPr="007450EA" w14:paraId="12CCBBB1" w14:textId="77777777" w:rsidTr="007450EA">
        <w:tc>
          <w:tcPr>
            <w:tcW w:w="450" w:type="dxa"/>
            <w:tcBorders>
              <w:top w:val="single" w:sz="4" w:space="0" w:color="auto"/>
              <w:left w:val="single" w:sz="4" w:space="0" w:color="auto"/>
              <w:bottom w:val="single" w:sz="4" w:space="0" w:color="auto"/>
              <w:right w:val="single" w:sz="4" w:space="0" w:color="auto"/>
            </w:tcBorders>
          </w:tcPr>
          <w:p w14:paraId="4D785533" w14:textId="77777777" w:rsidR="007450EA" w:rsidRDefault="007450EA">
            <w:pPr>
              <w:tabs>
                <w:tab w:val="left" w:pos="630"/>
              </w:tabs>
              <w:spacing w:line="360" w:lineRule="auto"/>
              <w:jc w:val="both"/>
              <w:rPr>
                <w:rFonts w:ascii="GHEA Grapalat" w:hAnsi="GHEA Grapalat"/>
                <w:color w:val="000000" w:themeColor="text1"/>
                <w:sz w:val="24"/>
                <w:szCs w:val="24"/>
                <w:lang w:val="hy-AM"/>
              </w:rPr>
            </w:pPr>
          </w:p>
        </w:tc>
        <w:tc>
          <w:tcPr>
            <w:tcW w:w="9540" w:type="dxa"/>
            <w:tcBorders>
              <w:top w:val="single" w:sz="4" w:space="0" w:color="auto"/>
              <w:left w:val="single" w:sz="4" w:space="0" w:color="auto"/>
              <w:bottom w:val="single" w:sz="4" w:space="0" w:color="auto"/>
              <w:right w:val="single" w:sz="4" w:space="0" w:color="auto"/>
            </w:tcBorders>
            <w:hideMark/>
          </w:tcPr>
          <w:p w14:paraId="1C696823" w14:textId="77777777" w:rsidR="007450EA" w:rsidRDefault="007450EA">
            <w:pPr>
              <w:tabs>
                <w:tab w:val="left" w:pos="630"/>
              </w:tabs>
              <w:spacing w:line="360" w:lineRule="auto"/>
              <w:ind w:firstLine="616"/>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Նախագիծը մշակվել է ՀՀ աշխատանքի և սոցիալական հարցերի նախարարության կողմից:</w:t>
            </w:r>
          </w:p>
        </w:tc>
      </w:tr>
      <w:tr w:rsidR="007450EA" w14:paraId="29FC6A9D" w14:textId="77777777" w:rsidTr="007450EA">
        <w:tc>
          <w:tcPr>
            <w:tcW w:w="450" w:type="dxa"/>
            <w:tcBorders>
              <w:top w:val="single" w:sz="4" w:space="0" w:color="auto"/>
              <w:left w:val="single" w:sz="4" w:space="0" w:color="auto"/>
              <w:bottom w:val="single" w:sz="4" w:space="0" w:color="auto"/>
              <w:right w:val="single" w:sz="4" w:space="0" w:color="auto"/>
            </w:tcBorders>
            <w:hideMark/>
          </w:tcPr>
          <w:p w14:paraId="534938E3"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5.</w:t>
            </w:r>
          </w:p>
        </w:tc>
        <w:tc>
          <w:tcPr>
            <w:tcW w:w="9540" w:type="dxa"/>
            <w:tcBorders>
              <w:top w:val="single" w:sz="4" w:space="0" w:color="auto"/>
              <w:left w:val="single" w:sz="4" w:space="0" w:color="auto"/>
              <w:bottom w:val="single" w:sz="4" w:space="0" w:color="auto"/>
              <w:right w:val="single" w:sz="4" w:space="0" w:color="auto"/>
            </w:tcBorders>
            <w:hideMark/>
          </w:tcPr>
          <w:p w14:paraId="3B183029" w14:textId="77777777" w:rsidR="007450EA" w:rsidRDefault="007450EA">
            <w:pPr>
              <w:tabs>
                <w:tab w:val="left" w:pos="630"/>
              </w:tabs>
              <w:spacing w:line="360" w:lineRule="auto"/>
              <w:jc w:val="both"/>
              <w:rPr>
                <w:rFonts w:ascii="GHEA Grapalat" w:hAnsi="GHEA Grapalat"/>
                <w:b/>
                <w:color w:val="000000" w:themeColor="text1"/>
                <w:sz w:val="24"/>
                <w:szCs w:val="24"/>
              </w:rPr>
            </w:pPr>
            <w:r>
              <w:rPr>
                <w:rFonts w:ascii="GHEA Grapalat" w:hAnsi="GHEA Grapalat"/>
                <w:b/>
                <w:color w:val="000000" w:themeColor="text1"/>
                <w:sz w:val="24"/>
                <w:szCs w:val="24"/>
              </w:rPr>
              <w:t>Ակնկալվող արդյունքը</w:t>
            </w:r>
          </w:p>
        </w:tc>
      </w:tr>
      <w:tr w:rsidR="007450EA" w14:paraId="3E2D0A1F" w14:textId="77777777" w:rsidTr="007450EA">
        <w:tc>
          <w:tcPr>
            <w:tcW w:w="450" w:type="dxa"/>
            <w:tcBorders>
              <w:top w:val="single" w:sz="4" w:space="0" w:color="auto"/>
              <w:left w:val="single" w:sz="4" w:space="0" w:color="auto"/>
              <w:bottom w:val="single" w:sz="4" w:space="0" w:color="auto"/>
              <w:right w:val="single" w:sz="4" w:space="0" w:color="auto"/>
            </w:tcBorders>
          </w:tcPr>
          <w:p w14:paraId="5392DB15" w14:textId="77777777" w:rsidR="007450EA" w:rsidRDefault="007450EA">
            <w:pPr>
              <w:tabs>
                <w:tab w:val="left" w:pos="630"/>
              </w:tabs>
              <w:spacing w:line="360" w:lineRule="auto"/>
              <w:jc w:val="both"/>
              <w:rPr>
                <w:rFonts w:ascii="GHEA Grapalat" w:hAnsi="GHEA Grapalat"/>
                <w:color w:val="000000" w:themeColor="text1"/>
                <w:sz w:val="24"/>
                <w:szCs w:val="24"/>
              </w:rPr>
            </w:pPr>
          </w:p>
        </w:tc>
        <w:tc>
          <w:tcPr>
            <w:tcW w:w="9540" w:type="dxa"/>
            <w:tcBorders>
              <w:top w:val="single" w:sz="4" w:space="0" w:color="auto"/>
              <w:left w:val="single" w:sz="4" w:space="0" w:color="auto"/>
              <w:bottom w:val="single" w:sz="4" w:space="0" w:color="auto"/>
              <w:right w:val="single" w:sz="4" w:space="0" w:color="auto"/>
            </w:tcBorders>
            <w:hideMark/>
          </w:tcPr>
          <w:p w14:paraId="43EB8A7F" w14:textId="77777777" w:rsidR="007450EA" w:rsidRDefault="007450EA">
            <w:pPr>
              <w:tabs>
                <w:tab w:val="left" w:pos="630"/>
              </w:tabs>
              <w:spacing w:line="360" w:lineRule="auto"/>
              <w:ind w:firstLine="616"/>
              <w:jc w:val="both"/>
              <w:rPr>
                <w:rFonts w:ascii="GHEA Grapalat" w:hAnsi="GHEA Grapalat"/>
                <w:color w:val="000000" w:themeColor="text1"/>
                <w:sz w:val="24"/>
                <w:szCs w:val="24"/>
                <w:lang w:val="hy-AM"/>
              </w:rPr>
            </w:pPr>
            <w:r>
              <w:rPr>
                <w:rFonts w:ascii="GHEA Grapalat" w:eastAsia="Times New Roman" w:hAnsi="GHEA Grapalat" w:cs="Times New Roman"/>
                <w:color w:val="000000" w:themeColor="text1"/>
                <w:sz w:val="24"/>
                <w:szCs w:val="24"/>
              </w:rPr>
              <w:t>Նախագծի ընդունման արդյունքում ակնկալվում է հստակեցնել անձնական օգնականի ծառայության հետ կապված իրավահարաբերությունները և բարելավել  օրենսդրական դաշտը։</w:t>
            </w:r>
          </w:p>
        </w:tc>
      </w:tr>
      <w:tr w:rsidR="007450EA" w:rsidRPr="007450EA" w14:paraId="45A9501C" w14:textId="77777777" w:rsidTr="007450EA">
        <w:tc>
          <w:tcPr>
            <w:tcW w:w="450" w:type="dxa"/>
            <w:tcBorders>
              <w:top w:val="single" w:sz="4" w:space="0" w:color="auto"/>
              <w:left w:val="single" w:sz="4" w:space="0" w:color="auto"/>
              <w:bottom w:val="single" w:sz="4" w:space="0" w:color="auto"/>
              <w:right w:val="single" w:sz="4" w:space="0" w:color="auto"/>
            </w:tcBorders>
            <w:hideMark/>
          </w:tcPr>
          <w:p w14:paraId="60EA14E3"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6.</w:t>
            </w:r>
          </w:p>
        </w:tc>
        <w:tc>
          <w:tcPr>
            <w:tcW w:w="9540" w:type="dxa"/>
            <w:tcBorders>
              <w:top w:val="single" w:sz="4" w:space="0" w:color="auto"/>
              <w:left w:val="single" w:sz="4" w:space="0" w:color="auto"/>
              <w:bottom w:val="single" w:sz="4" w:space="0" w:color="auto"/>
              <w:right w:val="single" w:sz="4" w:space="0" w:color="auto"/>
            </w:tcBorders>
            <w:hideMark/>
          </w:tcPr>
          <w:p w14:paraId="0F302933"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Լրացուցիչ ֆինանսական միջոցների անհրաժեշտության և պետական բյուջեի եկամուտներում և ծախսերում սպասվելիք փոփոխությունների վերաբերյալ</w:t>
            </w:r>
          </w:p>
        </w:tc>
      </w:tr>
      <w:tr w:rsidR="007450EA" w:rsidRPr="007450EA" w14:paraId="21D4E080" w14:textId="77777777" w:rsidTr="007450EA">
        <w:tc>
          <w:tcPr>
            <w:tcW w:w="450" w:type="dxa"/>
            <w:tcBorders>
              <w:top w:val="single" w:sz="4" w:space="0" w:color="auto"/>
              <w:left w:val="single" w:sz="4" w:space="0" w:color="auto"/>
              <w:bottom w:val="single" w:sz="4" w:space="0" w:color="auto"/>
              <w:right w:val="single" w:sz="4" w:space="0" w:color="auto"/>
            </w:tcBorders>
          </w:tcPr>
          <w:p w14:paraId="0B732010" w14:textId="77777777" w:rsidR="007450EA" w:rsidRDefault="007450EA">
            <w:pPr>
              <w:tabs>
                <w:tab w:val="left" w:pos="630"/>
              </w:tabs>
              <w:spacing w:line="360" w:lineRule="auto"/>
              <w:jc w:val="both"/>
              <w:rPr>
                <w:rFonts w:ascii="GHEA Grapalat" w:hAnsi="GHEA Grapalat"/>
                <w:color w:val="000000" w:themeColor="text1"/>
                <w:sz w:val="24"/>
                <w:szCs w:val="24"/>
                <w:lang w:val="hy-AM"/>
              </w:rPr>
            </w:pPr>
          </w:p>
        </w:tc>
        <w:tc>
          <w:tcPr>
            <w:tcW w:w="9540" w:type="dxa"/>
            <w:tcBorders>
              <w:top w:val="single" w:sz="4" w:space="0" w:color="auto"/>
              <w:left w:val="single" w:sz="4" w:space="0" w:color="auto"/>
              <w:bottom w:val="single" w:sz="4" w:space="0" w:color="auto"/>
              <w:right w:val="single" w:sz="4" w:space="0" w:color="auto"/>
            </w:tcBorders>
            <w:hideMark/>
          </w:tcPr>
          <w:p w14:paraId="5AA1A9C7" w14:textId="77777777" w:rsidR="007450EA" w:rsidRDefault="007450EA">
            <w:pPr>
              <w:pStyle w:val="msonormalmrcssattr"/>
              <w:shd w:val="clear" w:color="auto" w:fill="FFFFFF"/>
              <w:spacing w:line="360" w:lineRule="auto"/>
              <w:ind w:firstLine="720"/>
              <w:jc w:val="both"/>
              <w:rPr>
                <w:rFonts w:ascii="GHEA Grapalat" w:hAnsi="GHEA Grapalat" w:cs="Arial"/>
                <w:bCs/>
                <w:color w:val="000000" w:themeColor="text1"/>
                <w:lang w:val="hy-AM"/>
              </w:rPr>
            </w:pPr>
            <w:r>
              <w:rPr>
                <w:rFonts w:ascii="GHEA Grapalat" w:hAnsi="GHEA Grapalat"/>
                <w:color w:val="000000" w:themeColor="text1"/>
                <w:lang w:val="hy-AM"/>
              </w:rPr>
              <w:t xml:space="preserve">ՀՀ </w:t>
            </w:r>
            <w:r>
              <w:rPr>
                <w:rFonts w:ascii="GHEA Grapalat" w:hAnsi="GHEA Grapalat" w:cs="Arial"/>
                <w:bCs/>
                <w:color w:val="000000" w:themeColor="text1"/>
                <w:lang w:val="it-CH"/>
              </w:rPr>
              <w:t>2024</w:t>
            </w:r>
            <w:r>
              <w:rPr>
                <w:rFonts w:ascii="Calibri" w:hAnsi="Calibri" w:cs="Calibri"/>
                <w:bCs/>
                <w:color w:val="000000" w:themeColor="text1"/>
                <w:lang w:val="it-CH"/>
              </w:rPr>
              <w:t> </w:t>
            </w:r>
            <w:r>
              <w:rPr>
                <w:rFonts w:ascii="GHEA Grapalat" w:hAnsi="GHEA Grapalat" w:cs="Arial"/>
                <w:bCs/>
                <w:color w:val="000000" w:themeColor="text1"/>
                <w:lang w:val="hy-AM"/>
              </w:rPr>
              <w:t>բյուջեի հայտով</w:t>
            </w:r>
            <w:r>
              <w:rPr>
                <w:rFonts w:ascii="Calibri" w:hAnsi="Calibri" w:cs="Calibri"/>
                <w:bCs/>
                <w:color w:val="000000" w:themeColor="text1"/>
                <w:lang w:val="hy-AM"/>
              </w:rPr>
              <w:t> </w:t>
            </w:r>
            <w:r>
              <w:rPr>
                <w:rFonts w:ascii="GHEA Grapalat" w:hAnsi="GHEA Grapalat" w:cs="Arial"/>
                <w:bCs/>
                <w:color w:val="000000" w:themeColor="text1"/>
                <w:lang w:val="it-CH"/>
              </w:rPr>
              <w:t>անձնական օգնականի ծառայության ներդրման համար նախատեսվել է</w:t>
            </w:r>
            <w:r>
              <w:rPr>
                <w:rFonts w:ascii="Calibri" w:hAnsi="Calibri" w:cs="Calibri"/>
                <w:bCs/>
                <w:color w:val="000000" w:themeColor="text1"/>
                <w:lang w:val="it-CH"/>
              </w:rPr>
              <w:t> </w:t>
            </w:r>
            <w:r>
              <w:rPr>
                <w:rFonts w:ascii="GHEA Grapalat" w:hAnsi="GHEA Grapalat" w:cs="Arial"/>
                <w:bCs/>
                <w:color w:val="000000" w:themeColor="text1"/>
                <w:lang w:val="hy-AM"/>
              </w:rPr>
              <w:t>151,048</w:t>
            </w:r>
            <w:r>
              <w:rPr>
                <w:rFonts w:ascii="MS Gothic" w:eastAsia="MS Gothic" w:hAnsi="MS Gothic" w:cs="MS Gothic" w:hint="eastAsia"/>
                <w:bCs/>
                <w:color w:val="000000" w:themeColor="text1"/>
                <w:lang w:val="hy-AM"/>
              </w:rPr>
              <w:t>․</w:t>
            </w:r>
            <w:r>
              <w:rPr>
                <w:rFonts w:ascii="GHEA Grapalat" w:hAnsi="GHEA Grapalat" w:cs="Arial"/>
                <w:bCs/>
                <w:color w:val="000000" w:themeColor="text1"/>
                <w:lang w:val="hy-AM"/>
              </w:rPr>
              <w:t>8</w:t>
            </w:r>
            <w:r>
              <w:rPr>
                <w:rFonts w:ascii="Calibri" w:hAnsi="Calibri" w:cs="Calibri"/>
                <w:bCs/>
                <w:i/>
                <w:iCs/>
                <w:color w:val="000000" w:themeColor="text1"/>
                <w:lang w:val="hy-AM"/>
              </w:rPr>
              <w:t> </w:t>
            </w:r>
            <w:r>
              <w:rPr>
                <w:rFonts w:ascii="GHEA Grapalat" w:hAnsi="GHEA Grapalat" w:cs="Arial"/>
                <w:bCs/>
                <w:color w:val="000000" w:themeColor="text1"/>
                <w:lang w:val="hy-AM"/>
              </w:rPr>
              <w:t>հազ.դրամ`</w:t>
            </w:r>
            <w:r>
              <w:rPr>
                <w:rFonts w:ascii="Calibri" w:hAnsi="Calibri" w:cs="Calibri"/>
                <w:bCs/>
                <w:color w:val="000000" w:themeColor="text1"/>
                <w:lang w:val="hy-AM"/>
              </w:rPr>
              <w:t> </w:t>
            </w:r>
            <w:r>
              <w:rPr>
                <w:rFonts w:ascii="GHEA Grapalat" w:hAnsi="GHEA Grapalat" w:cs="Courier New"/>
                <w:bCs/>
                <w:color w:val="000000" w:themeColor="text1"/>
                <w:lang w:val="hy-AM"/>
              </w:rPr>
              <w:t xml:space="preserve">հաշմանդամություն ունեցող </w:t>
            </w:r>
            <w:r>
              <w:rPr>
                <w:rFonts w:ascii="GHEA Grapalat" w:hAnsi="GHEA Grapalat" w:cs="GHEA Grapalat"/>
                <w:bCs/>
                <w:color w:val="000000" w:themeColor="text1"/>
                <w:lang w:val="hy-AM"/>
              </w:rPr>
              <w:t>189 անձի</w:t>
            </w:r>
            <w:r>
              <w:rPr>
                <w:rFonts w:ascii="Calibri" w:hAnsi="Calibri" w:cs="Calibri"/>
                <w:bCs/>
                <w:color w:val="000000" w:themeColor="text1"/>
                <w:lang w:val="hy-AM"/>
              </w:rPr>
              <w:t>  </w:t>
            </w:r>
            <w:r>
              <w:rPr>
                <w:rFonts w:ascii="GHEA Grapalat" w:hAnsi="GHEA Grapalat" w:cs="GHEA Grapalat"/>
                <w:bCs/>
                <w:color w:val="000000" w:themeColor="text1"/>
                <w:lang w:val="hy-AM"/>
              </w:rPr>
              <w:t>անձնական օգնականի ծառայություն մատուցելու նպատակով</w:t>
            </w:r>
            <w:r>
              <w:rPr>
                <w:rFonts w:ascii="GHEA Grapalat" w:hAnsi="GHEA Grapalat" w:cs="Arial"/>
                <w:bCs/>
                <w:color w:val="000000" w:themeColor="text1"/>
                <w:lang w:val="hy-AM"/>
              </w:rPr>
              <w:t>։</w:t>
            </w:r>
          </w:p>
          <w:p w14:paraId="06FB1854" w14:textId="77777777" w:rsidR="007450EA" w:rsidRDefault="007450EA">
            <w:pPr>
              <w:pStyle w:val="msonormalmrcssattr"/>
              <w:shd w:val="clear" w:color="auto" w:fill="FFFFFF"/>
              <w:spacing w:line="360" w:lineRule="auto"/>
              <w:ind w:firstLine="720"/>
              <w:jc w:val="both"/>
              <w:rPr>
                <w:rFonts w:ascii="GHEA Grapalat" w:eastAsia="GHEA Grapalat" w:hAnsi="GHEA Grapalat" w:cs="GHEA Grapalat"/>
                <w:color w:val="000000" w:themeColor="text1"/>
                <w:lang w:val="hy-AM"/>
              </w:rPr>
            </w:pPr>
            <w:r>
              <w:rPr>
                <w:rFonts w:ascii="GHEA Grapalat" w:eastAsia="GHEA Grapalat" w:hAnsi="GHEA Grapalat" w:cs="GHEA Grapalat"/>
                <w:color w:val="000000" w:themeColor="text1"/>
                <w:lang w:val="hy-AM"/>
              </w:rPr>
              <w:t>Հաշվարկի համար (ժամավճար) հիմք է ընդունվել առանց ծնողական խնամքի մնացած երեխաներին խնամք տրամադրող՝ բնակչության սոցիալական պաշտպանության մասնագիտացված հաստատությունների սոցիալական աշխատողի աշխատավարձի  դրույքաչափը՝ համաձայն Աշխատանքի և սոցիալական հարցերի նախարարի 30.12.2020 թ</w:t>
            </w:r>
            <w:r>
              <w:rPr>
                <w:rFonts w:ascii="MS Gothic" w:eastAsia="MS Gothic" w:hAnsi="MS Gothic" w:cs="MS Gothic" w:hint="eastAsia"/>
                <w:color w:val="000000" w:themeColor="text1"/>
                <w:lang w:val="hy-AM"/>
              </w:rPr>
              <w:t>․</w:t>
            </w:r>
            <w:r>
              <w:rPr>
                <w:rFonts w:ascii="GHEA Grapalat" w:eastAsia="GHEA Grapalat" w:hAnsi="GHEA Grapalat" w:cs="GHEA Grapalat"/>
                <w:color w:val="000000" w:themeColor="text1"/>
                <w:lang w:val="hy-AM"/>
              </w:rPr>
              <w:t xml:space="preserve"> N 224 -Ա/1 հրամանի։</w:t>
            </w:r>
          </w:p>
          <w:p w14:paraId="69E10A9B" w14:textId="77777777" w:rsidR="007450EA" w:rsidRDefault="007450EA">
            <w:pPr>
              <w:pStyle w:val="msonormalmrcssattr"/>
              <w:shd w:val="clear" w:color="auto" w:fill="FFFFFF"/>
              <w:spacing w:line="360" w:lineRule="auto"/>
              <w:ind w:firstLine="720"/>
              <w:jc w:val="both"/>
              <w:rPr>
                <w:rFonts w:ascii="GHEA Grapalat" w:hAnsi="GHEA Grapalat" w:cs="Arial"/>
                <w:lang w:val="hy-AM"/>
              </w:rPr>
            </w:pPr>
            <w:r>
              <w:rPr>
                <w:rFonts w:ascii="GHEA Grapalat" w:hAnsi="GHEA Grapalat" w:cs="Arial"/>
                <w:lang w:val="hy-AM"/>
              </w:rPr>
              <w:t xml:space="preserve">Մինչև սույն թվականի տարեվերջ կանխատեսվում է, որ ֆունկցիոնալության գնահատման համակարգով առաջնակի գնահատվածներից հենաշարժական, տեսողական, հոգեկան/մտավոր խնդիրներով ֆունկցիոնալության ծանր և խորը աստիճանի սահմանափակմամբ և մտավոր խնդիրներով ֆունկցիոնալության միջին աստիճանի սահմանափակմամբ անձանց թիվը կլինի շուրջ 758 հոգի: </w:t>
            </w:r>
          </w:p>
          <w:p w14:paraId="7960D012" w14:textId="77777777" w:rsidR="007450EA" w:rsidRDefault="007450EA">
            <w:pPr>
              <w:pStyle w:val="msonormalmrcssattr"/>
              <w:shd w:val="clear" w:color="auto" w:fill="FFFFFF"/>
              <w:spacing w:line="360" w:lineRule="auto"/>
              <w:ind w:firstLine="720"/>
              <w:jc w:val="both"/>
              <w:rPr>
                <w:rFonts w:ascii="GHEA Grapalat" w:hAnsi="GHEA Grapalat" w:cs="GHEA Grapalat"/>
                <w:lang w:val="hy-AM"/>
              </w:rPr>
            </w:pPr>
            <w:r>
              <w:rPr>
                <w:rFonts w:ascii="GHEA Grapalat" w:hAnsi="GHEA Grapalat" w:cs="GHEA Grapalat"/>
                <w:lang w:val="hy-AM"/>
              </w:rPr>
              <w:t xml:space="preserve">2024 թվականի հունվարի 1-ից կրկնակի գնահատվողները նույնպես կանցնեն ֆունկցիոնալության գնահատում։ Առաջնակի գնահատվածները սովորաբար կազմում են ամբողջ գնահատվածների 1/3-ը (այսինքն 2024թվականին ֆունկցիոնալ </w:t>
            </w:r>
            <w:r>
              <w:rPr>
                <w:rFonts w:ascii="GHEA Grapalat" w:hAnsi="GHEA Grapalat" w:cs="GHEA Grapalat"/>
                <w:lang w:val="hy-AM"/>
              </w:rPr>
              <w:lastRenderedPageBreak/>
              <w:t>գնահատում անցած անձանց թիվն ըստ մեր նախանշած թիրախների կկազմի՝ 758*3=2274 անձ)։</w:t>
            </w:r>
          </w:p>
          <w:p w14:paraId="121B34BC" w14:textId="77777777" w:rsidR="007450EA" w:rsidRDefault="007450EA">
            <w:pPr>
              <w:pStyle w:val="msonormalmrcssattr"/>
              <w:shd w:val="clear" w:color="auto" w:fill="FFFFFF"/>
              <w:spacing w:line="360" w:lineRule="auto"/>
              <w:ind w:firstLine="720"/>
              <w:jc w:val="both"/>
              <w:rPr>
                <w:rFonts w:ascii="GHEA Grapalat" w:hAnsi="GHEA Grapalat" w:cs="GHEA Grapalat"/>
                <w:color w:val="000000" w:themeColor="text1"/>
                <w:lang w:val="hy-AM"/>
              </w:rPr>
            </w:pPr>
            <w:r>
              <w:rPr>
                <w:rFonts w:ascii="GHEA Grapalat" w:hAnsi="GHEA Grapalat" w:cs="GHEA Grapalat"/>
                <w:color w:val="000000" w:themeColor="text1"/>
                <w:lang w:val="hy-AM"/>
              </w:rPr>
              <w:t>Միջազգային փորձի ուսումանսիրությունները, ընթացքի մեջ գտնվող պիլոտային ծրագիրը, ինչպես նաև հանրային քննարկումները (e-draft, Zoom-ով հանրային քննարկում, UNICEF-ի աջակցությամբ Zoom-ով հանդիպում-քննարկումներ այլ երկրների փորձի (Վրաստան, Մոնտենեգրո, ԱՄՆ, Խորվաթիա և այլն) ուսումնասիրությունները, հանդիպումները տարբեր ֆորմատներով ցույց տվեցին, որ անձնական օգնականի ծառայության համար նախագծով սահմանված ժամաքանակները չեն կարող ապահովել արդյունավետ ծառայություն։ Միևնույն ժամանակ դեռևս իրականացվող պիլոտային ծրագրի արդյունքները ցույց են տալիս, որ անձնական օգնականի ծառայության կարիք ունի հաշմանդամություն ունեցող անձանց շուրջ 10%-ը, որը կազմում է 227 անձ (758*3/10≈227):   Ինչպես նաև նախագծով</w:t>
            </w:r>
            <w:r>
              <w:rPr>
                <w:rFonts w:ascii="GHEA Grapalat" w:hAnsi="GHEA Grapalat" w:cs="Arial"/>
                <w:color w:val="000000" w:themeColor="text1"/>
                <w:lang w:val="hy-AM"/>
              </w:rPr>
              <w:t xml:space="preserve"> նախատեսվում է սահմանել ամսական առավելագույնը 100 ժամ՝ ֆունկցիոնալության միջին աստիճանի սահմանափակման դեպքում,  ծանր աստիճանի սահմանափակում ունեցող անձանց դեպքում՝ ամսական առավելագույնը 120 ժամ, ֆունկցիոնալության խորը աստիճանի սահմանափակման դեպքում՝ ամսական առավելագույնը 140 ժամ: Անձնական օգնականին 1 ժամվա համար նախատեսվում է սահմանել 1050 դրամ աշխատավարձ՝ ներառյալ հարկերը:</w:t>
            </w:r>
            <w:r>
              <w:rPr>
                <w:rFonts w:ascii="GHEA Grapalat" w:hAnsi="GHEA Grapalat" w:cs="GHEA Grapalat"/>
                <w:color w:val="000000" w:themeColor="text1"/>
                <w:lang w:val="hy-AM"/>
              </w:rPr>
              <w:t xml:space="preserve"> </w:t>
            </w:r>
          </w:p>
          <w:p w14:paraId="38C2BCE1" w14:textId="77777777" w:rsidR="007450EA" w:rsidRDefault="007450EA">
            <w:pPr>
              <w:pStyle w:val="msonormalmrcssattr"/>
              <w:shd w:val="clear" w:color="auto" w:fill="FFFFFF"/>
              <w:spacing w:line="360" w:lineRule="auto"/>
              <w:ind w:firstLine="720"/>
              <w:jc w:val="both"/>
              <w:rPr>
                <w:rFonts w:ascii="GHEA Grapalat" w:hAnsi="GHEA Grapalat" w:cs="GHEA Grapalat"/>
                <w:iCs/>
                <w:color w:val="000000" w:themeColor="text1"/>
                <w:lang w:val="hy-AM"/>
              </w:rPr>
            </w:pPr>
            <w:r>
              <w:rPr>
                <w:rFonts w:ascii="GHEA Grapalat" w:hAnsi="GHEA Grapalat" w:cs="GHEA Grapalat"/>
                <w:iCs/>
                <w:color w:val="000000" w:themeColor="text1"/>
                <w:lang w:val="hy-AM"/>
              </w:rPr>
              <w:t xml:space="preserve">Այսպիսով՝ հաշվի առնելով, որ նախորդ հաշվարկների համեմատ թիրախ խմբի փոփոխություն է կատարվել և ներառվել են նաև մտավոր խնդիրներով ֆունկցիոնալության միջին աստիճանի սահմանափակում ունեցող անձինք, ինչպես նաև վերանայվել են անձնական օգնականի ծառայության համար նախատեսված առավելագույն ժամաքանակները, հաշվարկները կատարվել են այն տրամաբանությամբ, որպեսզի բյուջեով սահմանված ֆինանսական միջոցները պահպանվեն։ Այսպիսով՝ 2024 թվականի բյուջեով սահմանված միջոցների </w:t>
            </w:r>
            <w:r>
              <w:rPr>
                <w:rFonts w:ascii="GHEA Grapalat" w:hAnsi="GHEA Grapalat" w:cs="GHEA Grapalat"/>
                <w:iCs/>
                <w:color w:val="000000" w:themeColor="text1"/>
                <w:lang w:val="hy-AM"/>
              </w:rPr>
              <w:lastRenderedPageBreak/>
              <w:t>շրջանակում հնարավոր կլինի ծառայություն մատուցել շուրջ 100 անձի (189 անձի փոխարեն)՝ այդ թվում հենաշարժական խնդիրներով 41 անձ (ծանր՝ 29 անձ, խորը՝ 12 անձ), տեսողական խնդիրներով՝ 19 անձ (ծանր՝ 18 անձ, խորը՝ 1 անձ), հոգեկան առողջության կամ մտավոր խնդիրներով 16 անձ և ֆունկցիոնալության միջին աստիճանի սահմանափակմամբ մտավոր խնդիրներով 24 անձ, որի համար կպահանջվի 150 897.6 հազ դրամ։</w:t>
            </w:r>
          </w:p>
        </w:tc>
      </w:tr>
      <w:tr w:rsidR="007450EA" w:rsidRPr="007450EA" w14:paraId="5E0D6766" w14:textId="77777777" w:rsidTr="007450EA">
        <w:tc>
          <w:tcPr>
            <w:tcW w:w="450" w:type="dxa"/>
            <w:tcBorders>
              <w:top w:val="single" w:sz="4" w:space="0" w:color="auto"/>
              <w:left w:val="single" w:sz="4" w:space="0" w:color="auto"/>
              <w:bottom w:val="single" w:sz="4" w:space="0" w:color="auto"/>
              <w:right w:val="single" w:sz="4" w:space="0" w:color="auto"/>
            </w:tcBorders>
            <w:hideMark/>
          </w:tcPr>
          <w:p w14:paraId="7EB56364"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7.</w:t>
            </w:r>
          </w:p>
        </w:tc>
        <w:tc>
          <w:tcPr>
            <w:tcW w:w="9540" w:type="dxa"/>
            <w:tcBorders>
              <w:top w:val="single" w:sz="4" w:space="0" w:color="auto"/>
              <w:left w:val="single" w:sz="4" w:space="0" w:color="auto"/>
              <w:bottom w:val="single" w:sz="4" w:space="0" w:color="auto"/>
              <w:right w:val="single" w:sz="4" w:space="0" w:color="auto"/>
            </w:tcBorders>
            <w:hideMark/>
          </w:tcPr>
          <w:p w14:paraId="0FB2EBD1" w14:textId="77777777" w:rsidR="007450EA" w:rsidRDefault="007450EA">
            <w:pPr>
              <w:tabs>
                <w:tab w:val="left" w:pos="630"/>
              </w:tabs>
              <w:spacing w:line="360" w:lineRule="auto"/>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«Կապը ռազմավարական փաստաթղթերի հետ. Հայաստանի վերափոխման ռազմավարություն-2050, Կառավարության 2021-2026թթ. ծրագիր, ոլորտային և/կամ այլ ռազմավարություններ»</w:t>
            </w:r>
          </w:p>
        </w:tc>
      </w:tr>
      <w:tr w:rsidR="007450EA" w:rsidRPr="007450EA" w14:paraId="3BB231B9" w14:textId="77777777" w:rsidTr="007450EA">
        <w:tc>
          <w:tcPr>
            <w:tcW w:w="450" w:type="dxa"/>
            <w:tcBorders>
              <w:top w:val="single" w:sz="4" w:space="0" w:color="auto"/>
              <w:left w:val="single" w:sz="4" w:space="0" w:color="auto"/>
              <w:bottom w:val="single" w:sz="4" w:space="0" w:color="auto"/>
              <w:right w:val="single" w:sz="4" w:space="0" w:color="auto"/>
            </w:tcBorders>
          </w:tcPr>
          <w:p w14:paraId="43448FEB" w14:textId="77777777" w:rsidR="007450EA" w:rsidRDefault="007450EA">
            <w:pPr>
              <w:tabs>
                <w:tab w:val="left" w:pos="630"/>
              </w:tabs>
              <w:spacing w:line="360" w:lineRule="auto"/>
              <w:jc w:val="both"/>
              <w:rPr>
                <w:rFonts w:ascii="GHEA Grapalat" w:hAnsi="GHEA Grapalat"/>
                <w:color w:val="000000" w:themeColor="text1"/>
                <w:sz w:val="24"/>
                <w:szCs w:val="24"/>
                <w:lang w:val="hy-AM"/>
              </w:rPr>
            </w:pPr>
          </w:p>
        </w:tc>
        <w:tc>
          <w:tcPr>
            <w:tcW w:w="9540" w:type="dxa"/>
            <w:tcBorders>
              <w:top w:val="single" w:sz="4" w:space="0" w:color="auto"/>
              <w:left w:val="single" w:sz="4" w:space="0" w:color="auto"/>
              <w:bottom w:val="single" w:sz="4" w:space="0" w:color="auto"/>
              <w:right w:val="single" w:sz="4" w:space="0" w:color="auto"/>
            </w:tcBorders>
            <w:hideMark/>
          </w:tcPr>
          <w:p w14:paraId="3851F85F" w14:textId="77777777" w:rsidR="007450EA" w:rsidRDefault="007450EA">
            <w:pPr>
              <w:tabs>
                <w:tab w:val="left" w:pos="630"/>
              </w:tabs>
              <w:spacing w:line="360" w:lineRule="auto"/>
              <w:ind w:firstLine="616"/>
              <w:jc w:val="both"/>
              <w:rPr>
                <w:rFonts w:ascii="GHEA Grapalat" w:eastAsia="Times New Roman" w:hAnsi="GHEA Grapalat" w:cs="Times New Roman"/>
                <w:color w:val="000000" w:themeColor="text1"/>
                <w:sz w:val="24"/>
                <w:szCs w:val="24"/>
                <w:lang w:val="hy-AM"/>
              </w:rPr>
            </w:pPr>
            <w:r>
              <w:rPr>
                <w:rFonts w:ascii="GHEA Grapalat" w:eastAsia="Times New Roman" w:hAnsi="GHEA Grapalat" w:cs="GHEA Grapalat"/>
                <w:color w:val="000000" w:themeColor="text1"/>
                <w:sz w:val="24"/>
                <w:szCs w:val="24"/>
                <w:lang w:val="hy-AM"/>
              </w:rPr>
              <w:t>Նախագիծը</w:t>
            </w:r>
            <w:r>
              <w:rPr>
                <w:rFonts w:ascii="GHEA Grapalat" w:eastAsia="Times New Roman" w:hAnsi="GHEA Grapalat" w:cs="Times New Roman"/>
                <w:color w:val="000000" w:themeColor="text1"/>
                <w:sz w:val="24"/>
                <w:szCs w:val="24"/>
                <w:lang w:val="hy-AM"/>
              </w:rPr>
              <w:t xml:space="preserve"> անուղղակիորեն առնչվում է </w:t>
            </w:r>
            <w:r>
              <w:rPr>
                <w:rFonts w:ascii="GHEA Grapalat" w:eastAsia="Times New Roman" w:hAnsi="GHEA Grapalat" w:cs="GHEA Grapalat"/>
                <w:color w:val="000000" w:themeColor="text1"/>
                <w:sz w:val="24"/>
                <w:szCs w:val="24"/>
                <w:lang w:val="hy-AM"/>
              </w:rPr>
              <w:t>Հայաստանի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Հանրապետության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Կառավարության</w:t>
            </w:r>
            <w:r>
              <w:rPr>
                <w:rFonts w:ascii="GHEA Grapalat" w:eastAsia="Times New Roman" w:hAnsi="GHEA Grapalat" w:cs="Times New Roman"/>
                <w:color w:val="000000" w:themeColor="text1"/>
                <w:sz w:val="24"/>
                <w:szCs w:val="24"/>
                <w:lang w:val="hy-AM"/>
              </w:rPr>
              <w:t xml:space="preserve"> 2021-2026 </w:t>
            </w:r>
            <w:r>
              <w:rPr>
                <w:rFonts w:ascii="GHEA Grapalat" w:eastAsia="Times New Roman" w:hAnsi="GHEA Grapalat" w:cs="GHEA Grapalat"/>
                <w:color w:val="000000" w:themeColor="text1"/>
                <w:sz w:val="24"/>
                <w:szCs w:val="24"/>
                <w:lang w:val="hy-AM"/>
              </w:rPr>
              <w:t>թվականների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ծրագրի դրույթներին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և</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բխում</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է</w:t>
            </w:r>
            <w:r>
              <w:rPr>
                <w:rFonts w:ascii="GHEA Grapalat" w:eastAsia="Times New Roman" w:hAnsi="GHEA Grapalat" w:cs="Times New Roman"/>
                <w:color w:val="000000" w:themeColor="text1"/>
                <w:sz w:val="24"/>
                <w:szCs w:val="24"/>
                <w:lang w:val="hy-AM"/>
              </w:rPr>
              <w:t xml:space="preserve"> 4.6 </w:t>
            </w:r>
            <w:r>
              <w:rPr>
                <w:rFonts w:ascii="GHEA Grapalat" w:eastAsia="Times New Roman" w:hAnsi="GHEA Grapalat" w:cs="GHEA Grapalat"/>
                <w:color w:val="000000" w:themeColor="text1"/>
                <w:sz w:val="24"/>
                <w:szCs w:val="24"/>
                <w:lang w:val="hy-AM"/>
              </w:rPr>
              <w:t>կետի</w:t>
            </w:r>
            <w:r>
              <w:rPr>
                <w:rFonts w:ascii="GHEA Grapalat" w:eastAsia="Times New Roman" w:hAnsi="GHEA Grapalat" w:cs="Times New Roman"/>
                <w:color w:val="000000" w:themeColor="text1"/>
                <w:sz w:val="24"/>
                <w:szCs w:val="24"/>
                <w:lang w:val="hy-AM"/>
              </w:rPr>
              <w:t xml:space="preserve"> 24-</w:t>
            </w:r>
            <w:r>
              <w:rPr>
                <w:rFonts w:ascii="GHEA Grapalat" w:eastAsia="Times New Roman" w:hAnsi="GHEA Grapalat" w:cs="GHEA Grapalat"/>
                <w:color w:val="000000" w:themeColor="text1"/>
                <w:sz w:val="24"/>
                <w:szCs w:val="24"/>
                <w:lang w:val="hy-AM"/>
              </w:rPr>
              <w:t>րդ</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պարբերությունից</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«Ներդրվելու</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է</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հաշմանդամության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գնահատման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նոր</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մոդել՝</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հիմնված</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անձի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կարիքների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բազմակողմանի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գնահատման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GHEA Grapalat"/>
                <w:color w:val="000000" w:themeColor="text1"/>
                <w:sz w:val="24"/>
                <w:szCs w:val="24"/>
                <w:lang w:val="hy-AM"/>
              </w:rPr>
              <w:t>վրա»</w:t>
            </w:r>
            <w:r>
              <w:rPr>
                <w:rFonts w:ascii="GHEA Grapalat" w:eastAsia="Times New Roman" w:hAnsi="GHEA Grapalat" w:cs="Times New Roman"/>
                <w:color w:val="000000" w:themeColor="text1"/>
                <w:sz w:val="24"/>
                <w:szCs w:val="24"/>
                <w:lang w:val="hy-AM"/>
              </w:rPr>
              <w:t xml:space="preserve">։ </w:t>
            </w:r>
          </w:p>
        </w:tc>
      </w:tr>
    </w:tbl>
    <w:p w14:paraId="3E2A5E8C" w14:textId="77777777" w:rsidR="007450EA" w:rsidRDefault="007450EA" w:rsidP="007450EA">
      <w:pPr>
        <w:tabs>
          <w:tab w:val="left" w:pos="630"/>
        </w:tabs>
        <w:spacing w:after="0" w:line="360" w:lineRule="auto"/>
        <w:rPr>
          <w:rFonts w:ascii="GHEA Grapalat" w:hAnsi="GHEA Grapalat"/>
          <w:color w:val="000000" w:themeColor="text1"/>
          <w:sz w:val="24"/>
          <w:szCs w:val="24"/>
          <w:lang w:val="hy-AM"/>
        </w:rPr>
      </w:pPr>
    </w:p>
    <w:p w14:paraId="7A7A009D" w14:textId="77777777" w:rsidR="007450EA" w:rsidRDefault="007450EA" w:rsidP="007450EA">
      <w:pPr>
        <w:pStyle w:val="NormalWeb"/>
        <w:shd w:val="clear" w:color="auto" w:fill="FFFFFF"/>
        <w:spacing w:before="0" w:beforeAutospacing="0" w:after="0" w:afterAutospacing="0" w:line="360" w:lineRule="auto"/>
        <w:jc w:val="center"/>
        <w:rPr>
          <w:rFonts w:ascii="GHEA Grapalat" w:hAnsi="GHEA Grapalat"/>
          <w:b/>
          <w:color w:val="000000" w:themeColor="text1"/>
          <w:lang w:val="hy-AM"/>
        </w:rPr>
      </w:pPr>
    </w:p>
    <w:p w14:paraId="35768C7C" w14:textId="77777777" w:rsidR="007450EA" w:rsidRDefault="007450EA" w:rsidP="007450EA">
      <w:pPr>
        <w:spacing w:line="360" w:lineRule="auto"/>
        <w:rPr>
          <w:rFonts w:ascii="GHEA Grapalat" w:hAnsi="GHEA Grapalat"/>
          <w:color w:val="000000" w:themeColor="text1"/>
          <w:lang w:val="hy-AM"/>
        </w:rPr>
      </w:pPr>
    </w:p>
    <w:p w14:paraId="5C77FA28" w14:textId="77777777" w:rsidR="00F30604" w:rsidRPr="007450EA" w:rsidRDefault="007450EA" w:rsidP="007450EA">
      <w:pPr>
        <w:rPr>
          <w:lang w:val="hy-AM"/>
        </w:rPr>
      </w:pPr>
      <w:bookmarkStart w:id="0" w:name="_GoBack"/>
      <w:bookmarkEnd w:id="0"/>
    </w:p>
    <w:sectPr w:rsidR="00F30604" w:rsidRPr="007450EA" w:rsidSect="00D013C8">
      <w:pgSz w:w="12240" w:h="15840"/>
      <w:pgMar w:top="993"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D0B"/>
    <w:rsid w:val="00056EFB"/>
    <w:rsid w:val="00072C47"/>
    <w:rsid w:val="000B2BA8"/>
    <w:rsid w:val="000C7596"/>
    <w:rsid w:val="000F3330"/>
    <w:rsid w:val="00184568"/>
    <w:rsid w:val="001C0633"/>
    <w:rsid w:val="001C53D5"/>
    <w:rsid w:val="001E3F25"/>
    <w:rsid w:val="0026479A"/>
    <w:rsid w:val="00336098"/>
    <w:rsid w:val="00405294"/>
    <w:rsid w:val="0044166B"/>
    <w:rsid w:val="0049173E"/>
    <w:rsid w:val="004C1DFD"/>
    <w:rsid w:val="0053717B"/>
    <w:rsid w:val="0054043A"/>
    <w:rsid w:val="00566E56"/>
    <w:rsid w:val="00593D0B"/>
    <w:rsid w:val="00595DC0"/>
    <w:rsid w:val="0064031D"/>
    <w:rsid w:val="006B1D88"/>
    <w:rsid w:val="006C089D"/>
    <w:rsid w:val="006C40BA"/>
    <w:rsid w:val="006C7C4D"/>
    <w:rsid w:val="006F40E1"/>
    <w:rsid w:val="007450EA"/>
    <w:rsid w:val="007473F4"/>
    <w:rsid w:val="007F3C1C"/>
    <w:rsid w:val="00866EDD"/>
    <w:rsid w:val="008A7D5D"/>
    <w:rsid w:val="008B301E"/>
    <w:rsid w:val="008C54CE"/>
    <w:rsid w:val="00955215"/>
    <w:rsid w:val="009630D2"/>
    <w:rsid w:val="0097662D"/>
    <w:rsid w:val="00982771"/>
    <w:rsid w:val="0098767A"/>
    <w:rsid w:val="009B7574"/>
    <w:rsid w:val="00A66877"/>
    <w:rsid w:val="00AB4ACF"/>
    <w:rsid w:val="00AD099D"/>
    <w:rsid w:val="00AE2A9E"/>
    <w:rsid w:val="00AF1E06"/>
    <w:rsid w:val="00BF2B5C"/>
    <w:rsid w:val="00C26CD4"/>
    <w:rsid w:val="00CB673B"/>
    <w:rsid w:val="00CE0826"/>
    <w:rsid w:val="00D015DF"/>
    <w:rsid w:val="00D01DA4"/>
    <w:rsid w:val="00DE5388"/>
    <w:rsid w:val="00ED7B01"/>
    <w:rsid w:val="00F250E4"/>
    <w:rsid w:val="00F50E95"/>
    <w:rsid w:val="00FF1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349F2"/>
  <w15:docId w15:val="{7F6676DE-D707-4434-AE7B-5CB1EA2E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D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3D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593D0B"/>
    <w:rPr>
      <w:b/>
      <w:bCs/>
    </w:rPr>
  </w:style>
  <w:style w:type="paragraph" w:customStyle="1" w:styleId="mechtex">
    <w:name w:val="mechtex"/>
    <w:basedOn w:val="Normal"/>
    <w:link w:val="mechtex0"/>
    <w:qFormat/>
    <w:rsid w:val="00593D0B"/>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593D0B"/>
    <w:rPr>
      <w:rFonts w:ascii="Arial Armenian" w:eastAsia="Times New Roman" w:hAnsi="Arial Armenian" w:cs="Times New Roman"/>
      <w:szCs w:val="20"/>
      <w:lang w:eastAsia="ru-RU"/>
    </w:rPr>
  </w:style>
  <w:style w:type="table" w:styleId="TableGrid">
    <w:name w:val="Table Grid"/>
    <w:basedOn w:val="TableNormal"/>
    <w:uiPriority w:val="39"/>
    <w:rsid w:val="00593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Normal"/>
    <w:uiPriority w:val="99"/>
    <w:rsid w:val="00593D0B"/>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3717B"/>
    <w:rPr>
      <w:sz w:val="16"/>
      <w:szCs w:val="16"/>
    </w:rPr>
  </w:style>
  <w:style w:type="paragraph" w:styleId="CommentText">
    <w:name w:val="annotation text"/>
    <w:basedOn w:val="Normal"/>
    <w:link w:val="CommentTextChar"/>
    <w:uiPriority w:val="99"/>
    <w:semiHidden/>
    <w:unhideWhenUsed/>
    <w:rsid w:val="0053717B"/>
    <w:pPr>
      <w:spacing w:line="240" w:lineRule="auto"/>
    </w:pPr>
    <w:rPr>
      <w:sz w:val="20"/>
      <w:szCs w:val="20"/>
    </w:rPr>
  </w:style>
  <w:style w:type="character" w:customStyle="1" w:styleId="CommentTextChar">
    <w:name w:val="Comment Text Char"/>
    <w:basedOn w:val="DefaultParagraphFont"/>
    <w:link w:val="CommentText"/>
    <w:uiPriority w:val="99"/>
    <w:semiHidden/>
    <w:rsid w:val="0053717B"/>
    <w:rPr>
      <w:sz w:val="20"/>
      <w:szCs w:val="20"/>
    </w:rPr>
  </w:style>
  <w:style w:type="paragraph" w:styleId="CommentSubject">
    <w:name w:val="annotation subject"/>
    <w:basedOn w:val="CommentText"/>
    <w:next w:val="CommentText"/>
    <w:link w:val="CommentSubjectChar"/>
    <w:uiPriority w:val="99"/>
    <w:semiHidden/>
    <w:unhideWhenUsed/>
    <w:rsid w:val="0053717B"/>
    <w:rPr>
      <w:b/>
      <w:bCs/>
    </w:rPr>
  </w:style>
  <w:style w:type="character" w:customStyle="1" w:styleId="CommentSubjectChar">
    <w:name w:val="Comment Subject Char"/>
    <w:basedOn w:val="CommentTextChar"/>
    <w:link w:val="CommentSubject"/>
    <w:uiPriority w:val="99"/>
    <w:semiHidden/>
    <w:rsid w:val="0053717B"/>
    <w:rPr>
      <w:b/>
      <w:bCs/>
      <w:sz w:val="20"/>
      <w:szCs w:val="20"/>
    </w:rPr>
  </w:style>
  <w:style w:type="paragraph" w:styleId="BalloonText">
    <w:name w:val="Balloon Text"/>
    <w:basedOn w:val="Normal"/>
    <w:link w:val="BalloonTextChar"/>
    <w:uiPriority w:val="99"/>
    <w:semiHidden/>
    <w:unhideWhenUsed/>
    <w:rsid w:val="00537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1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3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783</Words>
  <Characters>5910</Characters>
  <Application>Microsoft Office Word</Application>
  <DocSecurity>0</DocSecurity>
  <Lines>131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https://mul2.gov.am/tasks/901600/oneclick/d79a63fe254969a597fda5058f1e11f08de10d5d78e6b77d5368085293903b29.docx?token=55b6f9d66fcdadd4dbfb4c7eae57655a</cp:keywords>
  <dc:description/>
  <cp:lastModifiedBy>User</cp:lastModifiedBy>
  <cp:revision>9</cp:revision>
  <dcterms:created xsi:type="dcterms:W3CDTF">2023-12-14T10:22:00Z</dcterms:created>
  <dcterms:modified xsi:type="dcterms:W3CDTF">2023-12-28T07:28:00Z</dcterms:modified>
</cp:coreProperties>
</file>