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490" w:rsidRPr="007C195A" w:rsidRDefault="00B16020" w:rsidP="007C195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C195A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AC6966" w:rsidRPr="007C195A" w:rsidRDefault="00C04799" w:rsidP="007C195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C195A">
        <w:rPr>
          <w:rFonts w:ascii="GHEA Grapalat" w:hAnsi="GHEA Grapalat"/>
          <w:sz w:val="24"/>
          <w:szCs w:val="24"/>
          <w:lang w:val="hy-AM"/>
        </w:rPr>
        <w:t>«</w:t>
      </w:r>
      <w:r w:rsidRPr="007C195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Մթնոլորտային օդն աղտոտող</w:t>
      </w:r>
      <w:r w:rsidRPr="007C195A">
        <w:rPr>
          <w:rFonts w:ascii="Calibri" w:hAnsi="Calibri" w:cs="Calibri"/>
          <w:color w:val="222222"/>
          <w:sz w:val="24"/>
          <w:szCs w:val="24"/>
          <w:shd w:val="clear" w:color="auto" w:fill="FFFFFF"/>
          <w:lang w:val="hy-AM"/>
        </w:rPr>
        <w:t>  </w:t>
      </w:r>
      <w:r w:rsidRPr="007C195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(վնասակար)</w:t>
      </w:r>
      <w:r w:rsidRPr="007C195A">
        <w:rPr>
          <w:rFonts w:ascii="Calibri" w:hAnsi="Calibri" w:cs="Calibri"/>
          <w:color w:val="222222"/>
          <w:sz w:val="24"/>
          <w:szCs w:val="24"/>
          <w:shd w:val="clear" w:color="auto" w:fill="FFFFFF"/>
          <w:lang w:val="hy-AM"/>
        </w:rPr>
        <w:t>  </w:t>
      </w:r>
      <w:r w:rsidRPr="007C195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կամ ուժը կորցրած ճանաչելու մասին կարգը հաստատելու մասին</w:t>
      </w:r>
      <w:r w:rsidRPr="007C195A">
        <w:rPr>
          <w:rFonts w:ascii="GHEA Grapalat" w:hAnsi="GHEA Grapalat"/>
          <w:sz w:val="24"/>
          <w:szCs w:val="24"/>
          <w:lang w:val="hy-AM"/>
        </w:rPr>
        <w:t>» և</w:t>
      </w:r>
      <w:r w:rsidRPr="007C195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կառավարության 2012 թվականի դեկտեմբերի 27-ի N 1673-Ն որոշումն ուժը կորցրած ճանաչելու մասին»</w:t>
      </w:r>
      <w:r w:rsidRPr="007C195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195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C195A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7C195A">
        <w:rPr>
          <w:rFonts w:ascii="GHEA Grapalat" w:hAnsi="GHEA Grapalat" w:cs="Sylfaen"/>
          <w:sz w:val="24"/>
          <w:szCs w:val="24"/>
          <w:lang w:val="hy-AM"/>
        </w:rPr>
        <w:t>որոշումների նախագծերի</w:t>
      </w:r>
      <w:r w:rsidR="00091689" w:rsidRPr="007C195A">
        <w:rPr>
          <w:rFonts w:ascii="GHEA Grapalat" w:hAnsi="GHEA Grapalat" w:cs="Sylfaen"/>
          <w:sz w:val="24"/>
          <w:szCs w:val="24"/>
          <w:lang w:val="hy-AM"/>
        </w:rPr>
        <w:t xml:space="preserve"> վերաբերյալ</w:t>
      </w:r>
    </w:p>
    <w:tbl>
      <w:tblPr>
        <w:tblStyle w:val="TableGrid"/>
        <w:tblW w:w="1617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065"/>
        <w:gridCol w:w="6107"/>
      </w:tblGrid>
      <w:tr w:rsidR="00B16020" w:rsidRPr="007C195A" w:rsidTr="007C195A">
        <w:tc>
          <w:tcPr>
            <w:tcW w:w="10065" w:type="dxa"/>
            <w:shd w:val="clear" w:color="auto" w:fill="D9D9D9" w:themeFill="background1" w:themeFillShade="D9"/>
          </w:tcPr>
          <w:p w:rsidR="00B16020" w:rsidRPr="007C195A" w:rsidRDefault="00D256F6" w:rsidP="007C195A">
            <w:pPr>
              <w:pStyle w:val="ListParagraph"/>
              <w:numPr>
                <w:ilvl w:val="0"/>
                <w:numId w:val="19"/>
              </w:numPr>
              <w:tabs>
                <w:tab w:val="left" w:pos="1701"/>
                <w:tab w:val="left" w:pos="315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C195A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Pr="007C195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107" w:type="dxa"/>
            <w:shd w:val="clear" w:color="auto" w:fill="D9D9D9" w:themeFill="background1" w:themeFillShade="D9"/>
          </w:tcPr>
          <w:p w:rsidR="00484D8A" w:rsidRPr="007C195A" w:rsidRDefault="00CB1E22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423C7E" w:rsidRPr="007C195A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23C7E" w:rsidRPr="007C195A">
              <w:rPr>
                <w:rFonts w:ascii="GHEA Grapalat" w:hAnsi="GHEA Grapalat"/>
                <w:sz w:val="24"/>
                <w:szCs w:val="24"/>
                <w:lang w:val="hy-AM"/>
              </w:rPr>
              <w:t>.2023թ.</w:t>
            </w:r>
          </w:p>
          <w:p w:rsidR="00423C7E" w:rsidRPr="007C195A" w:rsidRDefault="00423C7E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</w:t>
            </w:r>
            <w:r w:rsidR="00CB1E22" w:rsidRPr="007C19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/27.3/53424</w:t>
            </w:r>
            <w:bookmarkStart w:id="0" w:name="_GoBack"/>
            <w:bookmarkEnd w:id="0"/>
          </w:p>
        </w:tc>
      </w:tr>
      <w:tr w:rsidR="0077344F" w:rsidRPr="007C195A" w:rsidTr="007C195A">
        <w:tc>
          <w:tcPr>
            <w:tcW w:w="10065" w:type="dxa"/>
            <w:shd w:val="clear" w:color="auto" w:fill="auto"/>
          </w:tcPr>
          <w:p w:rsidR="0077344F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2012 թվականի դեկտեմբերի 27-ի N 1673-Ն որոշումն ուժը կորցրած ճանաչելու մասին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6107" w:type="dxa"/>
            <w:shd w:val="clear" w:color="auto" w:fill="auto"/>
          </w:tcPr>
          <w:p w:rsidR="0077344F" w:rsidRPr="007C195A" w:rsidRDefault="0077344F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C0C59" w:rsidRPr="007C195A" w:rsidTr="007C195A">
        <w:tc>
          <w:tcPr>
            <w:tcW w:w="10065" w:type="dxa"/>
            <w:shd w:val="clear" w:color="auto" w:fill="auto"/>
          </w:tcPr>
          <w:p w:rsidR="002C0C59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Մթնոլորտային օդն աղտոտող (վնասակար) 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արտանետման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թույլտվությունների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տրամադրման կամ մերժման կամ ուժը կորցրած ճանաչելու մասին կարգը հաստատելու մասին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(այսուհետ՝ Նախագիծ) նախաբանից անհրաժեշտ է հանել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1994 թվականի հոկտեմբերի 11-ի ՀՕ-121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բառերը՝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նկատի ունենալով «</w:t>
            </w: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17-րդ հոդվածի 8-րդ մասը: Բացի այդ, «</w:t>
            </w: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Կառավարությունը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բառն անհրաժեշտ է փոխարինել «</w:t>
            </w: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կառավարությունը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բառերով, որի արդյունքում անհրաժեշտ է վերանայել նաև Նախագծի 1-ին կետով հաստատված հավելվածի (այսուհետ՝ Հավելված)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գլխագիրը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107" w:type="dxa"/>
            <w:shd w:val="clear" w:color="auto" w:fill="auto"/>
          </w:tcPr>
          <w:p w:rsidR="002C0C59" w:rsidRPr="007C195A" w:rsidRDefault="00790667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790667" w:rsidRPr="007C195A" w:rsidRDefault="00790667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փոփոխություններ:</w:t>
            </w:r>
          </w:p>
        </w:tc>
      </w:tr>
      <w:tr w:rsidR="002C0C59" w:rsidRPr="007C195A" w:rsidTr="007C195A">
        <w:tc>
          <w:tcPr>
            <w:tcW w:w="10065" w:type="dxa"/>
            <w:shd w:val="clear" w:color="auto" w:fill="auto"/>
          </w:tcPr>
          <w:p w:rsidR="002C0C59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Հավելվածի 6-րդ կետով Կառավարության սահմանած կարգով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արտանետման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թույլտվություն տրամադրելու վերաբերյալ կարգավորումն անհրաժեշտ է վերանայել, քանի որ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արտանետման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թույլտվություն տրամադրելու կարգը սահմանվում է Հավելվածով:</w:t>
            </w:r>
          </w:p>
        </w:tc>
        <w:tc>
          <w:tcPr>
            <w:tcW w:w="6107" w:type="dxa"/>
            <w:shd w:val="clear" w:color="auto" w:fill="auto"/>
          </w:tcPr>
          <w:p w:rsidR="002C0C59" w:rsidRPr="007C195A" w:rsidRDefault="00FD5DFD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8543DD" w:rsidRPr="007C195A" w:rsidRDefault="00FD5DFD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6-րդ կետը հանվել է </w:t>
            </w:r>
            <w:r w:rsidR="008543DD" w:rsidRPr="007C195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D5DFD" w:rsidRPr="007C195A" w:rsidRDefault="00FD5DFD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C0C59" w:rsidRPr="007C195A" w:rsidTr="007C195A">
        <w:tc>
          <w:tcPr>
            <w:tcW w:w="10065" w:type="dxa"/>
            <w:shd w:val="clear" w:color="auto" w:fill="auto"/>
          </w:tcPr>
          <w:p w:rsidR="002C0C59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7-րդ և 8-րդ կետերում այլ իրավական ակտերին կատարված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հղումներն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վերանայել և նախատեսել կրճատ անվանումը:</w:t>
            </w:r>
          </w:p>
        </w:tc>
        <w:tc>
          <w:tcPr>
            <w:tcW w:w="6107" w:type="dxa"/>
            <w:shd w:val="clear" w:color="auto" w:fill="auto"/>
          </w:tcPr>
          <w:p w:rsidR="002C0C59" w:rsidRPr="007C195A" w:rsidRDefault="0052772E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52772E" w:rsidRPr="007C195A" w:rsidRDefault="0052772E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2C0C59" w:rsidRPr="007C195A" w:rsidTr="007C195A">
        <w:tc>
          <w:tcPr>
            <w:tcW w:w="10065" w:type="dxa"/>
            <w:shd w:val="clear" w:color="auto" w:fill="auto"/>
          </w:tcPr>
          <w:p w:rsidR="002C0C59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14-րդ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հստակեցնել, թե ինչ ժամկետում է կայացվում որոշումը, քանի որ Հավելվածի 15-րդ և 19-րդ կետերը վերաբերում են գրավոր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տեղեկացնելուն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ուստի պարզ չէ, թե որոշումն ինչ ժամկետում է կայացվում:</w:t>
            </w:r>
          </w:p>
        </w:tc>
        <w:tc>
          <w:tcPr>
            <w:tcW w:w="6107" w:type="dxa"/>
            <w:shd w:val="clear" w:color="auto" w:fill="auto"/>
          </w:tcPr>
          <w:p w:rsidR="002C0C59" w:rsidRPr="007C195A" w:rsidRDefault="00120C5B" w:rsidP="007C195A">
            <w:pPr>
              <w:pStyle w:val="ListParagraph"/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F2798F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նդունվել:</w:t>
            </w:r>
          </w:p>
          <w:p w:rsidR="00F2798F" w:rsidRPr="007C195A" w:rsidRDefault="00120C5B" w:rsidP="007C195A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14-րդ</w:t>
            </w:r>
            <w:r w:rsidR="00447798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(նոր 13-րդ)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կետը </w:t>
            </w:r>
            <w:r w:rsidRPr="007C195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արդյունքում</w:t>
            </w:r>
            <w:r w:rsidRPr="007C195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բառից հետո </w:t>
            </w:r>
            <w:r w:rsidR="00447798" w:rsidRPr="007C195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լրացվ</w:t>
            </w:r>
            <w:r w:rsidRPr="007C195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="00447798" w:rsidRPr="007C195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7C195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30 </w:t>
            </w:r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աշխատանքային</w:t>
            </w:r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օրվա ընթացքում» բառերով:</w:t>
            </w:r>
          </w:p>
        </w:tc>
      </w:tr>
      <w:tr w:rsidR="002C0C59" w:rsidRPr="007C195A" w:rsidTr="007C195A">
        <w:tc>
          <w:tcPr>
            <w:tcW w:w="10065" w:type="dxa"/>
            <w:shd w:val="clear" w:color="auto" w:fill="auto"/>
          </w:tcPr>
          <w:p w:rsidR="002C0C59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18-րդ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հստակեցնել, թե ինչ ժամկետում է իրականացվելու տնտեսվարող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սուբյեկտին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գրավոր տեղեկացումը:</w:t>
            </w:r>
          </w:p>
        </w:tc>
        <w:tc>
          <w:tcPr>
            <w:tcW w:w="6107" w:type="dxa"/>
            <w:shd w:val="clear" w:color="auto" w:fill="auto"/>
          </w:tcPr>
          <w:p w:rsidR="00120C5B" w:rsidRPr="007C195A" w:rsidRDefault="00174214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174214" w:rsidRPr="007C195A" w:rsidRDefault="007A190A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18-րդ</w:t>
            </w:r>
            <w:r w:rsidR="00DF3352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(նոր՝ 17-րդ)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սուբյեկտին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բառրց</w:t>
            </w:r>
            <w:proofErr w:type="spellEnd"/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հետո նախադասությունը լրացնել «</w:t>
            </w:r>
            <w:r w:rsidR="000321B3"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EB1EEC"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սույն կարգի</w:t>
            </w:r>
            <w:r w:rsidR="000321B3"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DF3352"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-րդ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7C1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սահմանված ժամկետից հետո մերժման գրությամբ 5 աշխատանքային օրվա ընթացքում»</w:t>
            </w:r>
          </w:p>
        </w:tc>
      </w:tr>
      <w:tr w:rsidR="002C0C59" w:rsidRPr="007C195A" w:rsidTr="007C195A">
        <w:tc>
          <w:tcPr>
            <w:tcW w:w="10065" w:type="dxa"/>
            <w:shd w:val="clear" w:color="auto" w:fill="auto"/>
          </w:tcPr>
          <w:p w:rsidR="002C0C59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19-րդ կետն առաջարկում ենք վերանայել, քանի որ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Հավելվածով նախատեսված մյուս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կարգավորումներից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բխում է, որ պետք է տրամադրվի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արտանետման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թույլտվություն, մինչդեռ նախատեսված կարգավորումից բխում է, որ կարող է և թույլտվություն չտրամադրվել:</w:t>
            </w:r>
          </w:p>
        </w:tc>
        <w:tc>
          <w:tcPr>
            <w:tcW w:w="6107" w:type="dxa"/>
            <w:shd w:val="clear" w:color="auto" w:fill="auto"/>
          </w:tcPr>
          <w:p w:rsidR="002C0C59" w:rsidRPr="007C195A" w:rsidRDefault="005916B7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5916B7" w:rsidRPr="007C195A" w:rsidRDefault="005E3C34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Հիմք ընդունելով 2004 թվականի փետրվարի 18-ի «</w:t>
            </w:r>
            <w:proofErr w:type="spellStart"/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հիմունքների և վարչական վարույթի մասին» ՀՀ օրենքի 48-րդ հոդվածի </w:t>
            </w:r>
            <w:r w:rsidR="00A14BD7" w:rsidRPr="007C195A">
              <w:rPr>
                <w:rFonts w:ascii="GHEA Grapalat" w:hAnsi="GHEA Grapalat"/>
                <w:sz w:val="24"/>
                <w:szCs w:val="24"/>
                <w:lang w:val="hy-AM"/>
              </w:rPr>
              <w:t>4-րդ մասը՝ Նախագծի հ</w:t>
            </w:r>
            <w:r w:rsidR="005916B7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ավելվածի 19-րդ (նոր՝ 18-րդ) կետը </w:t>
            </w:r>
            <w:proofErr w:type="spellStart"/>
            <w:r w:rsidR="005916B7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խմբագրվել</w:t>
            </w:r>
            <w:proofErr w:type="spellEnd"/>
            <w:r w:rsidR="005916B7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proofErr w:type="spellStart"/>
            <w:r w:rsidR="005916B7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="005916B7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բովանդակությամբ.</w:t>
            </w:r>
          </w:p>
          <w:p w:rsidR="005916B7" w:rsidRPr="007C195A" w:rsidRDefault="005916B7" w:rsidP="007C195A">
            <w:pPr>
              <w:shd w:val="clear" w:color="auto" w:fill="FFFFFF"/>
              <w:tabs>
                <w:tab w:val="left" w:pos="290"/>
                <w:tab w:val="left" w:pos="71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«18.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Եթե 30 աշխատանքային օրվա ընթացքում լիազոր մարմինը գրավոր չի պատասխանում տնտեսվարող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սուբյեկտին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ապա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արտանետման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թույլտվությունը համարվում է </w:t>
            </w:r>
            <w:r w:rsidR="00EC0BDE"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տրամադրված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="00C57222" w:rsidRPr="007C19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</w:p>
        </w:tc>
      </w:tr>
      <w:tr w:rsidR="002C0C59" w:rsidRPr="007C195A" w:rsidTr="007C195A">
        <w:tc>
          <w:tcPr>
            <w:tcW w:w="10065" w:type="dxa"/>
            <w:shd w:val="clear" w:color="auto" w:fill="auto"/>
          </w:tcPr>
          <w:p w:rsidR="002C0C59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Հավելվածի 22-րդ կետով որոշման 2-րդ կետի 4-րդ և 5-րդ ենթակետերին կատարված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հղումներն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վերանայել, քանի որ Նախագծի 2-րդ կետը ենթակետեր չունի:</w:t>
            </w:r>
          </w:p>
        </w:tc>
        <w:tc>
          <w:tcPr>
            <w:tcW w:w="6107" w:type="dxa"/>
            <w:shd w:val="clear" w:color="auto" w:fill="auto"/>
          </w:tcPr>
          <w:p w:rsidR="002C0C59" w:rsidRPr="007C195A" w:rsidRDefault="00966A59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66A59" w:rsidRPr="007C195A" w:rsidRDefault="004E1C5C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22-րդ</w:t>
            </w:r>
            <w:r w:rsidR="003F5A54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(նոր՝ 21-րդ)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66A59" w:rsidRPr="007C195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966A59"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2-րդ կետի 4-րդ կամ 5-րդ</w:t>
            </w:r>
            <w:r w:rsidR="00D0527F"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բառերը</w:t>
            </w:r>
            <w:r w:rsidR="00966A59"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փոխարինվել են  «</w:t>
            </w:r>
            <w:r w:rsidR="00966A59"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</w:t>
            </w:r>
            <w:r w:rsidR="00D0527F" w:rsidRPr="007C195A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="00966A59" w:rsidRPr="007C195A">
              <w:rPr>
                <w:rFonts w:ascii="GHEA Grapalat" w:hAnsi="GHEA Grapalat"/>
                <w:sz w:val="24"/>
                <w:szCs w:val="24"/>
                <w:lang w:val="hy-AM"/>
              </w:rPr>
              <w:t>ին»</w:t>
            </w:r>
            <w:r w:rsidR="00754CF4"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բառերով:</w:t>
            </w:r>
          </w:p>
        </w:tc>
      </w:tr>
      <w:tr w:rsidR="002C0C59" w:rsidRPr="007C195A" w:rsidTr="007C195A">
        <w:tc>
          <w:tcPr>
            <w:tcW w:w="10065" w:type="dxa"/>
            <w:shd w:val="clear" w:color="auto" w:fill="auto"/>
          </w:tcPr>
          <w:p w:rsidR="002C0C59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 1-ին կետի համաձայն՝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տիտղոսաթերթը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հանդիսանում է նախագծի առաջին էջը և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ձևավորվում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համաձայն կցված օրինակելի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ձևի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մինչդեռ օրինակելի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կցված չէ:</w:t>
            </w:r>
          </w:p>
        </w:tc>
        <w:tc>
          <w:tcPr>
            <w:tcW w:w="6107" w:type="dxa"/>
            <w:shd w:val="clear" w:color="auto" w:fill="auto"/>
          </w:tcPr>
          <w:p w:rsidR="002C0C59" w:rsidRPr="007C195A" w:rsidRDefault="00CA2A1D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CA2A1D" w:rsidRPr="007C195A" w:rsidRDefault="00CA2A1D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 1-ին կետի «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ձևի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բառը փոխարինել «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4-ի» բառերով:</w:t>
            </w:r>
          </w:p>
        </w:tc>
      </w:tr>
      <w:tr w:rsidR="002C0C59" w:rsidRPr="007C195A" w:rsidTr="007C195A">
        <w:tc>
          <w:tcPr>
            <w:tcW w:w="10065" w:type="dxa"/>
            <w:shd w:val="clear" w:color="auto" w:fill="auto"/>
          </w:tcPr>
          <w:p w:rsidR="002C0C59" w:rsidRPr="007C195A" w:rsidRDefault="002C0C59" w:rsidP="007C195A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 6-րդ կետի 5-րդ ենթակետի և 9-րդ ենթակետի չհամարակալված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պարբերություններն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համարակալել:</w:t>
            </w:r>
          </w:p>
        </w:tc>
        <w:tc>
          <w:tcPr>
            <w:tcW w:w="6107" w:type="dxa"/>
            <w:shd w:val="clear" w:color="auto" w:fill="auto"/>
          </w:tcPr>
          <w:p w:rsidR="002C0C59" w:rsidRPr="007C195A" w:rsidRDefault="00CA2A1D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CA2A1D" w:rsidRPr="007C195A" w:rsidRDefault="00CA2A1D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 6-րդ կետի 5-րդ և 9-րդ ենթակետերը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խմբագրվել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են:</w:t>
            </w:r>
          </w:p>
        </w:tc>
      </w:tr>
      <w:tr w:rsidR="0077344F" w:rsidRPr="007C195A" w:rsidTr="007C195A">
        <w:tc>
          <w:tcPr>
            <w:tcW w:w="10065" w:type="dxa"/>
            <w:shd w:val="clear" w:color="auto" w:fill="D9D9D9" w:themeFill="background1" w:themeFillShade="D9"/>
          </w:tcPr>
          <w:p w:rsidR="0077344F" w:rsidRPr="007C195A" w:rsidRDefault="0077344F" w:rsidP="007C195A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7C195A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Առողջապահության</w:t>
            </w: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107" w:type="dxa"/>
            <w:shd w:val="clear" w:color="auto" w:fill="D9D9D9" w:themeFill="background1" w:themeFillShade="D9"/>
          </w:tcPr>
          <w:p w:rsidR="0077344F" w:rsidRPr="007C195A" w:rsidRDefault="0077344F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C195A">
              <w:rPr>
                <w:rFonts w:ascii="GHEA Grapalat" w:hAnsi="GHEA Grapalat"/>
                <w:sz w:val="24"/>
                <w:szCs w:val="24"/>
              </w:rPr>
              <w:t>9</w:t>
            </w: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.11.2023թ.</w:t>
            </w:r>
          </w:p>
          <w:p w:rsidR="0077344F" w:rsidRPr="007C195A" w:rsidRDefault="0077344F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 ԱԱ/04/27460</w:t>
            </w:r>
          </w:p>
        </w:tc>
      </w:tr>
      <w:tr w:rsidR="00023BFD" w:rsidRPr="007C195A" w:rsidTr="007C195A">
        <w:tc>
          <w:tcPr>
            <w:tcW w:w="10065" w:type="dxa"/>
            <w:shd w:val="clear" w:color="auto" w:fill="auto"/>
          </w:tcPr>
          <w:p w:rsidR="00D31B00" w:rsidRPr="007C195A" w:rsidRDefault="007651FA" w:rsidP="007C195A">
            <w:pPr>
              <w:spacing w:line="360" w:lineRule="auto"/>
              <w:ind w:right="7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C195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Առաջարկություններ և դիտողություններ չունի</w:t>
            </w:r>
            <w:r w:rsidR="003F5390" w:rsidRPr="007C195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6107" w:type="dxa"/>
            <w:shd w:val="clear" w:color="auto" w:fill="auto"/>
          </w:tcPr>
          <w:p w:rsidR="001C5770" w:rsidRPr="007C195A" w:rsidRDefault="001C5770" w:rsidP="007C195A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F5390" w:rsidRPr="007C195A" w:rsidTr="007C195A">
        <w:tc>
          <w:tcPr>
            <w:tcW w:w="10065" w:type="dxa"/>
            <w:shd w:val="clear" w:color="auto" w:fill="D9D9D9" w:themeFill="background1" w:themeFillShade="D9"/>
          </w:tcPr>
          <w:p w:rsidR="00A63D17" w:rsidRPr="007C195A" w:rsidRDefault="0077344F" w:rsidP="007C195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</w:rPr>
              <w:t>3</w:t>
            </w:r>
            <w:r w:rsidR="00683353"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7651FA" w:rsidRPr="007C195A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="00683353"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107" w:type="dxa"/>
            <w:shd w:val="clear" w:color="auto" w:fill="D9D9D9" w:themeFill="background1" w:themeFillShade="D9"/>
          </w:tcPr>
          <w:p w:rsidR="00A63D17" w:rsidRPr="007C195A" w:rsidRDefault="00A63D17" w:rsidP="007C195A">
            <w:pPr>
              <w:shd w:val="clear" w:color="auto" w:fill="D9D9D9" w:themeFill="background1" w:themeFillShade="D9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63D17" w:rsidRPr="007C195A" w:rsidTr="007C195A">
        <w:tc>
          <w:tcPr>
            <w:tcW w:w="10065" w:type="dxa"/>
          </w:tcPr>
          <w:p w:rsidR="0081349F" w:rsidRPr="007C195A" w:rsidRDefault="0081349F" w:rsidP="007C195A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առաջարկվում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հստակեցնել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բարելավել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մթնոլորտային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օդն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աղտոտող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վնասակար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նյութերի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արտանետումների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նորմավորման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գործընթացը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:</w:t>
            </w:r>
          </w:p>
          <w:p w:rsidR="00A63D17" w:rsidRPr="007C195A" w:rsidRDefault="0081349F" w:rsidP="007C195A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Այս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կապակցությամբ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7C195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տեղանքի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ֆոնային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աղտոտվածության վերաբերյալ տեղեկատվությունը տրամադրում է լիազոր մարմնի կազմում գործող մասնագիտացված կառույցի կողմից: </w:t>
            </w:r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Մինչդեռ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պարզաբանման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կարիք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ունի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,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թե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որ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մասնագիտացված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կառույցի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մասին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է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խոսքը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(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գործող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ՊՈԱԿ,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Շրջակա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միջավայրի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նախարարության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ստորաբաժանում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,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թե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նոր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ստեղծվող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կառույց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)՝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միաժամանակ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ներկայացնելով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>հիմնավորումներ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ֆոնային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աղտոտվածության վերաբերյալ տեղեկատվության</w:t>
            </w:r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հավաքագրման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գործընթացների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կազմակերպման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վերջինով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պայմանավորված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լրացուցիչ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ֆինանսական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ռեսուրսների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անհրաժեշտության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դրա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բացակայության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6107" w:type="dxa"/>
          </w:tcPr>
          <w:p w:rsidR="00DB0A19" w:rsidRPr="007C195A" w:rsidRDefault="00573752" w:rsidP="007C195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Տեղանքի </w:t>
            </w:r>
            <w:proofErr w:type="spellStart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ֆոնային</w:t>
            </w:r>
            <w:proofErr w:type="spellEnd"/>
            <w:r w:rsidRPr="007C19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աղտոտվածության վերաբերյալ տեղեկատվությունն այժմ էլ է  տրամադրում  լիազոր մարմնի կազմում գործող մասնագիտացված կառույցի կողմից: Լրացուցիչ հաստիքների ներգրավում չի նախատեսվում: Ֆինանսական ռեսուրսների անհրաժեշտությունն բացակայում է: </w:t>
            </w:r>
          </w:p>
        </w:tc>
      </w:tr>
      <w:tr w:rsidR="003F5390" w:rsidRPr="007C195A" w:rsidTr="007C195A">
        <w:trPr>
          <w:trHeight w:val="445"/>
        </w:trPr>
        <w:tc>
          <w:tcPr>
            <w:tcW w:w="10065" w:type="dxa"/>
            <w:shd w:val="clear" w:color="auto" w:fill="D9D9D9" w:themeFill="background1" w:themeFillShade="D9"/>
          </w:tcPr>
          <w:p w:rsidR="00A63D17" w:rsidRPr="007C195A" w:rsidRDefault="0077344F" w:rsidP="007C195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683353"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C21891" w:rsidRPr="007C195A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6107" w:type="dxa"/>
            <w:shd w:val="clear" w:color="auto" w:fill="D9D9D9" w:themeFill="background1" w:themeFillShade="D9"/>
          </w:tcPr>
          <w:p w:rsidR="00683353" w:rsidRPr="007C195A" w:rsidRDefault="00C21891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6A4B58" w:rsidRPr="007C195A">
              <w:rPr>
                <w:rFonts w:ascii="GHEA Grapalat" w:hAnsi="GHEA Grapalat"/>
                <w:sz w:val="24"/>
                <w:szCs w:val="24"/>
                <w:lang w:val="hy-AM"/>
              </w:rPr>
              <w:t>.11</w:t>
            </w:r>
            <w:r w:rsidR="00683353" w:rsidRPr="007C195A">
              <w:rPr>
                <w:rFonts w:ascii="GHEA Grapalat" w:hAnsi="GHEA Grapalat"/>
                <w:sz w:val="24"/>
                <w:szCs w:val="24"/>
                <w:lang w:val="hy-AM"/>
              </w:rPr>
              <w:t>.2023թ.</w:t>
            </w:r>
          </w:p>
          <w:p w:rsidR="00A63D17" w:rsidRPr="007C195A" w:rsidRDefault="00683353" w:rsidP="007C195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C21891" w:rsidRPr="007C195A">
              <w:rPr>
                <w:rFonts w:ascii="GHEA Grapalat" w:hAnsi="GHEA Grapalat"/>
                <w:sz w:val="24"/>
                <w:szCs w:val="24"/>
                <w:lang w:val="hy-AM"/>
              </w:rPr>
              <w:t>ԳՍ/26.2/36490</w:t>
            </w:r>
          </w:p>
        </w:tc>
      </w:tr>
      <w:tr w:rsidR="003F5390" w:rsidRPr="007C195A" w:rsidTr="007C195A">
        <w:trPr>
          <w:trHeight w:val="293"/>
        </w:trPr>
        <w:tc>
          <w:tcPr>
            <w:tcW w:w="10065" w:type="dxa"/>
            <w:shd w:val="clear" w:color="auto" w:fill="FFFFFF" w:themeFill="background1"/>
          </w:tcPr>
          <w:p w:rsidR="00C21891" w:rsidRPr="007C195A" w:rsidRDefault="0036754B" w:rsidP="007C195A">
            <w:pPr>
              <w:spacing w:line="360" w:lineRule="auto"/>
              <w:ind w:firstLine="63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7C195A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C21891"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«Մթնոլորտային օդն աղտոտող  (վնասակար)  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կամ ուժը կորցրած ճանաչելու մասին կարգը հաստատելու մասին» ՀՀ կառավարության </w:t>
            </w:r>
            <w:r w:rsidR="00C21891"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որոշման նախգծի (այսուհետ՝ Նախագիծ) վերաբերյալ</w:t>
            </w:r>
            <w:r w:rsidR="00C21891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21891"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նախարարությունը առաջարկում է՝ </w:t>
            </w:r>
          </w:p>
          <w:p w:rsidR="00C21891" w:rsidRPr="007C195A" w:rsidRDefault="00C21891" w:rsidP="007C195A">
            <w:pPr>
              <w:pStyle w:val="ListParagraph"/>
              <w:numPr>
                <w:ilvl w:val="0"/>
                <w:numId w:val="15"/>
              </w:numPr>
              <w:suppressAutoHyphens/>
              <w:spacing w:line="360" w:lineRule="auto"/>
              <w:ind w:left="1021" w:hanging="42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նախաբանը համապատասխանեցնել «Նորմատիվ իրավական ակտերի մասին» օրենքի 17-րդ հոդվածի</w:t>
            </w:r>
            <w:r w:rsidRPr="007C195A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և 18-րդ հոդածի 3-րդ մասին:</w:t>
            </w:r>
          </w:p>
          <w:p w:rsidR="00C21891" w:rsidRPr="007C195A" w:rsidRDefault="00C21891" w:rsidP="007C195A">
            <w:pPr>
              <w:pStyle w:val="ListParagraph"/>
              <w:numPr>
                <w:ilvl w:val="0"/>
                <w:numId w:val="15"/>
              </w:numPr>
              <w:suppressAutoHyphens/>
              <w:spacing w:line="360" w:lineRule="auto"/>
              <w:ind w:left="1021" w:hanging="42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Նախագիծը համապատասխանեցնել «Նորմատիվ իրավական ակտերի մասին» օրենքի 11-րդ հոդվածի 1-ին մասի 6-րդ կետին:</w:t>
            </w:r>
          </w:p>
          <w:p w:rsidR="00C21891" w:rsidRPr="007C195A" w:rsidRDefault="00C21891" w:rsidP="007C195A">
            <w:pPr>
              <w:pStyle w:val="ListParagraph"/>
              <w:numPr>
                <w:ilvl w:val="0"/>
                <w:numId w:val="15"/>
              </w:numPr>
              <w:suppressAutoHyphens/>
              <w:spacing w:line="360" w:lineRule="auto"/>
              <w:ind w:left="1021" w:hanging="42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Նախագիծը համապատասխանեցնել «Նորմատիվ իրավական ակտերի մասին» օրենքի 14-րդ հոդվածի 5-րդ մասին:</w:t>
            </w:r>
          </w:p>
          <w:p w:rsidR="00C21891" w:rsidRPr="007C195A" w:rsidRDefault="00C21891" w:rsidP="007C195A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879" w:hanging="284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4-րդ կետում «9-րդ հոդվածի 2-րդ կետի 2-րդ ենթակետի» բառերը </w:t>
            </w:r>
            <w:r w:rsidRPr="007C195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փոխարինել «9-րդ հոդվածի 2-րդ մասի 2-րդ կետի» բառերով:</w:t>
            </w:r>
          </w:p>
          <w:p w:rsidR="00C21891" w:rsidRPr="007C195A" w:rsidRDefault="00C21891" w:rsidP="007C195A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879" w:hanging="284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5-րդ կետում «9-րդ հոդվածի 2-րդ կետի 3-րդ ենթակետի» բառերը </w:t>
            </w:r>
            <w:r w:rsidRPr="007C195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փոխարինել «9-րդ հոդվածի 2-րդ մասի 3-րդ կետի» բառերով:</w:t>
            </w:r>
          </w:p>
          <w:p w:rsidR="00C21891" w:rsidRPr="007C195A" w:rsidRDefault="00C21891" w:rsidP="007C195A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879" w:hanging="284"/>
              <w:jc w:val="both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1-ին կետով հաստատված կարգի հավելվածը համապատասխանեցնել Հայաստանի Հանրապետության կառավարության 2021 թվականի փետրվարի 25-ի թիվ 252-Լ որոշման 78-րդ կետին:</w:t>
            </w:r>
          </w:p>
          <w:p w:rsidR="00A63D17" w:rsidRPr="007C195A" w:rsidRDefault="00BD4D06" w:rsidP="007C195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2. </w:t>
            </w:r>
            <w:r w:rsidR="00C21891"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«Հայաստանի Հանրապետության կառավարության 2012 թվականի դեկտեմբերի 27-ի N 1673-Ն որոշումն ուժը կորցրած ճանաչելու մասին» ՀՀ կառավարության որոշման նախագիծը համապատասխանեցնել «Նորմատիվ իրավական ակտերի մասին» օրենքի 11-րդ հոդվածի 1-ին մասի 6-րդ կետին</w:t>
            </w:r>
            <w:r w:rsidR="00A716B5" w:rsidRPr="007C195A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6107" w:type="dxa"/>
            <w:shd w:val="clear" w:color="auto" w:fill="FFFFFF" w:themeFill="background1"/>
          </w:tcPr>
          <w:p w:rsidR="003F5390" w:rsidRPr="007C195A" w:rsidRDefault="00251267" w:rsidP="007C195A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</w:t>
            </w:r>
            <w:r w:rsidR="00AA33C8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="00A716B5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</w:t>
            </w:r>
            <w:r w:rsidR="00A831C5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A716B5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A831C5" w:rsidRPr="007C195A" w:rsidRDefault="00A831C5" w:rsidP="007C195A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831C5" w:rsidRPr="007C195A" w:rsidRDefault="00A831C5" w:rsidP="007C195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  <w:r w:rsidR="00820E3D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3F5390" w:rsidRPr="007C195A" w:rsidTr="007C195A">
        <w:trPr>
          <w:trHeight w:val="293"/>
        </w:trPr>
        <w:tc>
          <w:tcPr>
            <w:tcW w:w="10065" w:type="dxa"/>
            <w:shd w:val="clear" w:color="auto" w:fill="D9D9D9" w:themeFill="background1" w:themeFillShade="D9"/>
          </w:tcPr>
          <w:p w:rsidR="00683353" w:rsidRPr="007C195A" w:rsidRDefault="0077344F" w:rsidP="007C195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  <w:r w:rsidR="00683353" w:rsidRPr="007C195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683353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77EC3" w:rsidRPr="007C195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Բնապահպանության և ընդերքի տեսչական </w:t>
            </w:r>
            <w:r w:rsidR="0007061D" w:rsidRPr="007C195A">
              <w:rPr>
                <w:rFonts w:ascii="GHEA Grapalat" w:hAnsi="GHEA Grapalat"/>
                <w:sz w:val="24"/>
                <w:szCs w:val="24"/>
                <w:lang w:val="hy-AM" w:eastAsia="ru-RU"/>
              </w:rPr>
              <w:t>մարմին</w:t>
            </w:r>
          </w:p>
        </w:tc>
        <w:tc>
          <w:tcPr>
            <w:tcW w:w="6107" w:type="dxa"/>
            <w:shd w:val="clear" w:color="auto" w:fill="D9D9D9" w:themeFill="background1" w:themeFillShade="D9"/>
          </w:tcPr>
          <w:p w:rsidR="00683353" w:rsidRPr="007C195A" w:rsidRDefault="00CA5179" w:rsidP="007C195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="00577EC3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.11</w:t>
            </w:r>
            <w:r w:rsidR="00683353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.2023թ.</w:t>
            </w:r>
          </w:p>
          <w:p w:rsidR="00683353" w:rsidRPr="007C195A" w:rsidRDefault="00577EC3" w:rsidP="007C195A">
            <w:pPr>
              <w:spacing w:line="360" w:lineRule="auto"/>
              <w:ind w:right="25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CA5179" w:rsidRPr="007C195A">
              <w:rPr>
                <w:rFonts w:ascii="GHEA Grapalat" w:hAnsi="GHEA Grapalat" w:cs="Sylfaen"/>
                <w:sz w:val="24"/>
                <w:szCs w:val="24"/>
                <w:lang w:val="hy-AM"/>
              </w:rPr>
              <w:t>01/29.1/1/6388</w:t>
            </w:r>
          </w:p>
        </w:tc>
      </w:tr>
      <w:tr w:rsidR="00C04799" w:rsidRPr="007C195A" w:rsidTr="007C195A">
        <w:trPr>
          <w:trHeight w:val="293"/>
        </w:trPr>
        <w:tc>
          <w:tcPr>
            <w:tcW w:w="10065" w:type="dxa"/>
            <w:shd w:val="clear" w:color="auto" w:fill="FFFFFF" w:themeFill="background1"/>
          </w:tcPr>
          <w:p w:rsidR="00C04799" w:rsidRPr="007C195A" w:rsidRDefault="00C04799" w:rsidP="007C195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Առաջարկություններ և դիտողություններ չունի։</w:t>
            </w:r>
          </w:p>
        </w:tc>
        <w:tc>
          <w:tcPr>
            <w:tcW w:w="6107" w:type="dxa"/>
            <w:shd w:val="clear" w:color="auto" w:fill="FFFFFF" w:themeFill="background1"/>
          </w:tcPr>
          <w:p w:rsidR="00C04799" w:rsidRPr="007C195A" w:rsidRDefault="00C04799" w:rsidP="007C195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04799" w:rsidRPr="007C195A" w:rsidTr="007C195A">
        <w:trPr>
          <w:trHeight w:val="293"/>
        </w:trPr>
        <w:tc>
          <w:tcPr>
            <w:tcW w:w="10065" w:type="dxa"/>
            <w:shd w:val="clear" w:color="auto" w:fill="D9D9D9" w:themeFill="background1" w:themeFillShade="D9"/>
          </w:tcPr>
          <w:p w:rsidR="00C04799" w:rsidRPr="007C195A" w:rsidRDefault="0077344F" w:rsidP="007C195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</w:rPr>
              <w:t>6</w:t>
            </w:r>
            <w:r w:rsidR="00C04799" w:rsidRPr="007C195A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C04799" w:rsidRPr="007C195A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6107" w:type="dxa"/>
            <w:shd w:val="clear" w:color="auto" w:fill="D9D9D9" w:themeFill="background1" w:themeFillShade="D9"/>
          </w:tcPr>
          <w:p w:rsidR="00C04799" w:rsidRPr="007C195A" w:rsidRDefault="00C04799" w:rsidP="007C195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3F5390" w:rsidRPr="007C195A" w:rsidTr="007C195A">
        <w:trPr>
          <w:trHeight w:val="571"/>
        </w:trPr>
        <w:tc>
          <w:tcPr>
            <w:tcW w:w="10065" w:type="dxa"/>
            <w:shd w:val="clear" w:color="auto" w:fill="FFFFFF" w:themeFill="background1"/>
          </w:tcPr>
          <w:p w:rsidR="00683353" w:rsidRPr="007C195A" w:rsidRDefault="002806C1" w:rsidP="007C195A">
            <w:pPr>
              <w:pStyle w:val="ListParagraph"/>
              <w:numPr>
                <w:ilvl w:val="0"/>
                <w:numId w:val="17"/>
              </w:numPr>
              <w:tabs>
                <w:tab w:val="left" w:pos="713"/>
                <w:tab w:val="left" w:pos="959"/>
              </w:tabs>
              <w:spacing w:line="360" w:lineRule="auto"/>
              <w:ind w:left="0" w:firstLine="430"/>
              <w:jc w:val="both"/>
              <w:rPr>
                <w:rStyle w:val="apple-style-span"/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«ամենամոտ բնակելի տարածքներում» բառերը փոխարինել</w:t>
            </w:r>
            <w:r w:rsidR="00253B13" w:rsidRPr="007C195A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7C195A"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  <w:t>աղտոտվածության ֆոնային կոնցենտրացիաների ազդեցության գոտու ու տարածման առավել չափելի և հիմնավոր  ցուցանիշներով, որոնք կսահմանեն նվազագույն թույլատրելի հեռավորություն տնտեսվարող սուբյեկտի և բնակելի տարածքների/տների միջև,</w:t>
            </w:r>
          </w:p>
        </w:tc>
        <w:tc>
          <w:tcPr>
            <w:tcW w:w="6107" w:type="dxa"/>
            <w:shd w:val="clear" w:color="auto" w:fill="FFFFFF" w:themeFill="background1"/>
          </w:tcPr>
          <w:p w:rsidR="003F5390" w:rsidRPr="007C195A" w:rsidRDefault="003C0664" w:rsidP="007C195A">
            <w:pPr>
              <w:pStyle w:val="msonormalmrcssattr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Calibri"/>
                <w:color w:val="2C2D2E"/>
                <w:lang w:val="hy-AM"/>
              </w:rPr>
            </w:pPr>
            <w:r w:rsidRPr="007C195A">
              <w:rPr>
                <w:rFonts w:ascii="GHEA Grapalat" w:hAnsi="GHEA Grapalat" w:cs="Calibri"/>
                <w:color w:val="2C2D2E"/>
                <w:lang w:val="hy-AM"/>
              </w:rPr>
              <w:t xml:space="preserve"> </w:t>
            </w:r>
            <w:r w:rsidR="00A12E62" w:rsidRPr="007C195A">
              <w:rPr>
                <w:rFonts w:ascii="GHEA Grapalat" w:hAnsi="GHEA Grapalat" w:cs="Calibri"/>
                <w:color w:val="2C2D2E"/>
                <w:lang w:val="hy-AM"/>
              </w:rPr>
              <w:t>Չի ընդունվել:</w:t>
            </w:r>
          </w:p>
          <w:p w:rsidR="00116D5C" w:rsidRPr="007C195A" w:rsidRDefault="00116D5C" w:rsidP="007C195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«աղտոտվածության </w:t>
            </w:r>
            <w:proofErr w:type="spellStart"/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ֆոնային</w:t>
            </w:r>
            <w:proofErr w:type="spellEnd"/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կոնցենտրացիաների</w:t>
            </w:r>
            <w:proofErr w:type="spellEnd"/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ազդեցության</w:t>
            </w:r>
            <w:r w:rsidRPr="007C195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գոտու</w:t>
            </w:r>
            <w:r w:rsidRPr="007C195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7C195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sz w:val="24"/>
                <w:szCs w:val="24"/>
                <w:lang w:val="hy-AM"/>
              </w:rPr>
              <w:t>տարածման</w:t>
            </w:r>
            <w:r w:rsidRPr="007C195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առավել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A12E62" w:rsidRPr="007C195A" w:rsidRDefault="00116D5C" w:rsidP="007C195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չափելի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ցուցանիշներով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որոնք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կսահմանեն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նվազագույն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թույլատրելի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հեռավորություն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տնտեսվարող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սուբյեկտի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տարածքների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/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տների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միջև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A4684C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ձևակերպված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հասկացությունները Օրենքում սահմանված չեն և կիրառելի չեն սույն կարգում,  քանի որ արտանետումների</w:t>
            </w:r>
            <w:r w:rsidR="007C195A"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նորմավորման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իմաստը այն է, թե արդյոք փաստացի մոտակա բնակելի տարածքի /տներ, թաղամաս/ սահմանին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գետնամերձ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կոնցենտրացիան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ֆոնային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կոնցենտրացիայի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 միասին չեն գերազանցում ՍԹԿ-ն։ </w:t>
            </w:r>
          </w:p>
        </w:tc>
      </w:tr>
      <w:tr w:rsidR="002806C1" w:rsidRPr="007C195A" w:rsidTr="007C195A">
        <w:trPr>
          <w:trHeight w:val="571"/>
        </w:trPr>
        <w:tc>
          <w:tcPr>
            <w:tcW w:w="10065" w:type="dxa"/>
            <w:shd w:val="clear" w:color="auto" w:fill="FFFFFF" w:themeFill="background1"/>
          </w:tcPr>
          <w:p w:rsidR="002806C1" w:rsidRPr="007C195A" w:rsidRDefault="002806C1" w:rsidP="007C195A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430"/>
              <w:jc w:val="both"/>
              <w:rPr>
                <w:rFonts w:ascii="GHEA Grapalat" w:eastAsiaTheme="minorHAnsi" w:hAnsi="GHEA Grapalat" w:cs="GHEA Grapalat"/>
                <w:sz w:val="24"/>
                <w:szCs w:val="24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«մթնոլորտային օդն աղտոտող նյութերի սահմանային թույլատրելի արտանետումների նորմատիվները մթնոլորտային օդի աղտոտման անշարժ աղբյուրների համար մշակում են այդպիսի աղբյուրներ ունեցող տնտեսվարող սուբյեկտներ» </w:t>
            </w:r>
            <w:proofErr w:type="spellStart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վերանայել: </w:t>
            </w:r>
          </w:p>
        </w:tc>
        <w:tc>
          <w:tcPr>
            <w:tcW w:w="6107" w:type="dxa"/>
            <w:shd w:val="clear" w:color="auto" w:fill="FFFFFF" w:themeFill="background1"/>
          </w:tcPr>
          <w:p w:rsidR="00116D5C" w:rsidRPr="007C195A" w:rsidRDefault="00116D5C" w:rsidP="007C195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321016" w:rsidRPr="007C195A" w:rsidRDefault="00321016" w:rsidP="007C195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806C1" w:rsidRPr="007C195A" w:rsidRDefault="00321016" w:rsidP="007C195A">
            <w:pPr>
              <w:pStyle w:val="msonormalmrcssattr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Calibri"/>
                <w:color w:val="2C2D2E"/>
                <w:lang w:val="hy-AM"/>
              </w:rPr>
            </w:pPr>
            <w:r w:rsidRPr="007C19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9-րդ կետը </w:t>
            </w:r>
            <w:proofErr w:type="spellStart"/>
            <w:r w:rsidRPr="007C19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7C19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</w:tbl>
    <w:p w:rsidR="00B16020" w:rsidRPr="007C195A" w:rsidRDefault="00B16020" w:rsidP="007C195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7C195A" w:rsidSect="007C195A">
      <w:pgSz w:w="16834" w:h="11909" w:orient="landscape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A468FA"/>
    <w:multiLevelType w:val="hybridMultilevel"/>
    <w:tmpl w:val="74AA406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4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467106"/>
    <w:multiLevelType w:val="hybridMultilevel"/>
    <w:tmpl w:val="0E08C4C4"/>
    <w:lvl w:ilvl="0" w:tplc="CE50610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EDA1FB4"/>
    <w:multiLevelType w:val="hybridMultilevel"/>
    <w:tmpl w:val="07661310"/>
    <w:lvl w:ilvl="0" w:tplc="ED16FAB8">
      <w:start w:val="32"/>
      <w:numFmt w:val="bullet"/>
      <w:lvlText w:val="-"/>
      <w:lvlJc w:val="left"/>
      <w:pPr>
        <w:ind w:left="502" w:hanging="360"/>
      </w:pPr>
      <w:rPr>
        <w:rFonts w:ascii="GHEA Grapalat" w:eastAsia="Times New Roman" w:hAnsi="GHEA Grapalat" w:cs="GHEA Grapalat" w:hint="default"/>
        <w:color w:val="auto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C921E5E"/>
    <w:multiLevelType w:val="hybridMultilevel"/>
    <w:tmpl w:val="F0D6D030"/>
    <w:lvl w:ilvl="0" w:tplc="0246B29E">
      <w:start w:val="1"/>
      <w:numFmt w:val="decimal"/>
      <w:lvlText w:val="%1."/>
      <w:lvlJc w:val="left"/>
      <w:pPr>
        <w:ind w:left="3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30" w:hanging="360"/>
      </w:pPr>
    </w:lvl>
    <w:lvl w:ilvl="2" w:tplc="0409001B" w:tentative="1">
      <w:start w:val="1"/>
      <w:numFmt w:val="lowerRoman"/>
      <w:lvlText w:val="%3."/>
      <w:lvlJc w:val="right"/>
      <w:pPr>
        <w:ind w:left="4950" w:hanging="180"/>
      </w:pPr>
    </w:lvl>
    <w:lvl w:ilvl="3" w:tplc="0409000F" w:tentative="1">
      <w:start w:val="1"/>
      <w:numFmt w:val="decimal"/>
      <w:lvlText w:val="%4."/>
      <w:lvlJc w:val="left"/>
      <w:pPr>
        <w:ind w:left="5670" w:hanging="360"/>
      </w:pPr>
    </w:lvl>
    <w:lvl w:ilvl="4" w:tplc="04090019" w:tentative="1">
      <w:start w:val="1"/>
      <w:numFmt w:val="lowerLetter"/>
      <w:lvlText w:val="%5."/>
      <w:lvlJc w:val="left"/>
      <w:pPr>
        <w:ind w:left="6390" w:hanging="360"/>
      </w:pPr>
    </w:lvl>
    <w:lvl w:ilvl="5" w:tplc="0409001B" w:tentative="1">
      <w:start w:val="1"/>
      <w:numFmt w:val="lowerRoman"/>
      <w:lvlText w:val="%6."/>
      <w:lvlJc w:val="right"/>
      <w:pPr>
        <w:ind w:left="7110" w:hanging="180"/>
      </w:pPr>
    </w:lvl>
    <w:lvl w:ilvl="6" w:tplc="0409000F" w:tentative="1">
      <w:start w:val="1"/>
      <w:numFmt w:val="decimal"/>
      <w:lvlText w:val="%7."/>
      <w:lvlJc w:val="left"/>
      <w:pPr>
        <w:ind w:left="7830" w:hanging="360"/>
      </w:pPr>
    </w:lvl>
    <w:lvl w:ilvl="7" w:tplc="04090019" w:tentative="1">
      <w:start w:val="1"/>
      <w:numFmt w:val="lowerLetter"/>
      <w:lvlText w:val="%8."/>
      <w:lvlJc w:val="left"/>
      <w:pPr>
        <w:ind w:left="8550" w:hanging="360"/>
      </w:pPr>
    </w:lvl>
    <w:lvl w:ilvl="8" w:tplc="040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12" w15:restartNumberingAfterBreak="0">
    <w:nsid w:val="69A352CD"/>
    <w:multiLevelType w:val="hybridMultilevel"/>
    <w:tmpl w:val="9BC0AB66"/>
    <w:lvl w:ilvl="0" w:tplc="0409000F">
      <w:start w:val="1"/>
      <w:numFmt w:val="decimal"/>
      <w:lvlText w:val="%1."/>
      <w:lvlJc w:val="left"/>
      <w:pPr>
        <w:ind w:left="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9" w:hanging="360"/>
      </w:pPr>
    </w:lvl>
    <w:lvl w:ilvl="2" w:tplc="0409001B" w:tentative="1">
      <w:start w:val="1"/>
      <w:numFmt w:val="lowerRoman"/>
      <w:lvlText w:val="%3."/>
      <w:lvlJc w:val="right"/>
      <w:pPr>
        <w:ind w:left="2079" w:hanging="180"/>
      </w:pPr>
    </w:lvl>
    <w:lvl w:ilvl="3" w:tplc="0409000F" w:tentative="1">
      <w:start w:val="1"/>
      <w:numFmt w:val="decimal"/>
      <w:lvlText w:val="%4."/>
      <w:lvlJc w:val="left"/>
      <w:pPr>
        <w:ind w:left="2799" w:hanging="360"/>
      </w:pPr>
    </w:lvl>
    <w:lvl w:ilvl="4" w:tplc="04090019" w:tentative="1">
      <w:start w:val="1"/>
      <w:numFmt w:val="lowerLetter"/>
      <w:lvlText w:val="%5."/>
      <w:lvlJc w:val="left"/>
      <w:pPr>
        <w:ind w:left="3519" w:hanging="360"/>
      </w:pPr>
    </w:lvl>
    <w:lvl w:ilvl="5" w:tplc="0409001B" w:tentative="1">
      <w:start w:val="1"/>
      <w:numFmt w:val="lowerRoman"/>
      <w:lvlText w:val="%6."/>
      <w:lvlJc w:val="right"/>
      <w:pPr>
        <w:ind w:left="4239" w:hanging="180"/>
      </w:pPr>
    </w:lvl>
    <w:lvl w:ilvl="6" w:tplc="0409000F" w:tentative="1">
      <w:start w:val="1"/>
      <w:numFmt w:val="decimal"/>
      <w:lvlText w:val="%7."/>
      <w:lvlJc w:val="left"/>
      <w:pPr>
        <w:ind w:left="4959" w:hanging="360"/>
      </w:pPr>
    </w:lvl>
    <w:lvl w:ilvl="7" w:tplc="04090019" w:tentative="1">
      <w:start w:val="1"/>
      <w:numFmt w:val="lowerLetter"/>
      <w:lvlText w:val="%8."/>
      <w:lvlJc w:val="left"/>
      <w:pPr>
        <w:ind w:left="5679" w:hanging="360"/>
      </w:pPr>
    </w:lvl>
    <w:lvl w:ilvl="8" w:tplc="040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13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B20ADD"/>
    <w:multiLevelType w:val="hybridMultilevel"/>
    <w:tmpl w:val="8B90AD0E"/>
    <w:lvl w:ilvl="0" w:tplc="283CE5D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4C7511"/>
    <w:multiLevelType w:val="hybridMultilevel"/>
    <w:tmpl w:val="4314AB8E"/>
    <w:lvl w:ilvl="0" w:tplc="C594634E">
      <w:start w:val="1"/>
      <w:numFmt w:val="decimal"/>
      <w:lvlText w:val="%1."/>
      <w:lvlJc w:val="left"/>
      <w:pPr>
        <w:ind w:left="600" w:hanging="420"/>
      </w:pPr>
      <w:rPr>
        <w:rFonts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74872A76"/>
    <w:multiLevelType w:val="hybridMultilevel"/>
    <w:tmpl w:val="3F3AF2C4"/>
    <w:lvl w:ilvl="0" w:tplc="CB0AE2E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9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0"/>
  </w:num>
  <w:num w:numId="3">
    <w:abstractNumId w:val="9"/>
  </w:num>
  <w:num w:numId="4">
    <w:abstractNumId w:val="7"/>
  </w:num>
  <w:num w:numId="5">
    <w:abstractNumId w:val="19"/>
  </w:num>
  <w:num w:numId="6">
    <w:abstractNumId w:val="4"/>
  </w:num>
  <w:num w:numId="7">
    <w:abstractNumId w:val="17"/>
  </w:num>
  <w:num w:numId="8">
    <w:abstractNumId w:val="13"/>
  </w:num>
  <w:num w:numId="9">
    <w:abstractNumId w:val="8"/>
  </w:num>
  <w:num w:numId="10">
    <w:abstractNumId w:val="1"/>
  </w:num>
  <w:num w:numId="11">
    <w:abstractNumId w:val="20"/>
  </w:num>
  <w:num w:numId="12">
    <w:abstractNumId w:val="10"/>
  </w:num>
  <w:num w:numId="13">
    <w:abstractNumId w:val="2"/>
  </w:num>
  <w:num w:numId="14">
    <w:abstractNumId w:val="16"/>
  </w:num>
  <w:num w:numId="15">
    <w:abstractNumId w:val="3"/>
  </w:num>
  <w:num w:numId="16">
    <w:abstractNumId w:val="6"/>
  </w:num>
  <w:num w:numId="17">
    <w:abstractNumId w:val="12"/>
  </w:num>
  <w:num w:numId="18">
    <w:abstractNumId w:val="11"/>
  </w:num>
  <w:num w:numId="19">
    <w:abstractNumId w:val="14"/>
  </w:num>
  <w:num w:numId="20">
    <w:abstractNumId w:val="15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16020"/>
    <w:rsid w:val="000037DA"/>
    <w:rsid w:val="00005D2F"/>
    <w:rsid w:val="00007ADC"/>
    <w:rsid w:val="00023BFD"/>
    <w:rsid w:val="0003130E"/>
    <w:rsid w:val="000321B3"/>
    <w:rsid w:val="000359CA"/>
    <w:rsid w:val="00045967"/>
    <w:rsid w:val="00046DAC"/>
    <w:rsid w:val="00050493"/>
    <w:rsid w:val="00056BF3"/>
    <w:rsid w:val="00065EFB"/>
    <w:rsid w:val="0007061D"/>
    <w:rsid w:val="00071918"/>
    <w:rsid w:val="000851A4"/>
    <w:rsid w:val="00091689"/>
    <w:rsid w:val="000968ED"/>
    <w:rsid w:val="00097732"/>
    <w:rsid w:val="000A10CA"/>
    <w:rsid w:val="000A4D52"/>
    <w:rsid w:val="000A4FF9"/>
    <w:rsid w:val="000A7E63"/>
    <w:rsid w:val="000C133D"/>
    <w:rsid w:val="000C49A6"/>
    <w:rsid w:val="000C69EB"/>
    <w:rsid w:val="000D1219"/>
    <w:rsid w:val="000D629B"/>
    <w:rsid w:val="000E7F4A"/>
    <w:rsid w:val="000F1245"/>
    <w:rsid w:val="00101B4C"/>
    <w:rsid w:val="00110816"/>
    <w:rsid w:val="00115CDA"/>
    <w:rsid w:val="00116D5C"/>
    <w:rsid w:val="00120C5B"/>
    <w:rsid w:val="00141F91"/>
    <w:rsid w:val="00142D3B"/>
    <w:rsid w:val="00146EBA"/>
    <w:rsid w:val="00174214"/>
    <w:rsid w:val="001A3C98"/>
    <w:rsid w:val="001B29EA"/>
    <w:rsid w:val="001C0DB7"/>
    <w:rsid w:val="001C5770"/>
    <w:rsid w:val="001D0F12"/>
    <w:rsid w:val="001D4A2C"/>
    <w:rsid w:val="001D5D44"/>
    <w:rsid w:val="001D746A"/>
    <w:rsid w:val="00202550"/>
    <w:rsid w:val="002200A3"/>
    <w:rsid w:val="00235F24"/>
    <w:rsid w:val="00236F76"/>
    <w:rsid w:val="00240E1D"/>
    <w:rsid w:val="00251267"/>
    <w:rsid w:val="00253B13"/>
    <w:rsid w:val="002806C1"/>
    <w:rsid w:val="002C0C59"/>
    <w:rsid w:val="002D1554"/>
    <w:rsid w:val="002D24A3"/>
    <w:rsid w:val="002E1118"/>
    <w:rsid w:val="00321016"/>
    <w:rsid w:val="00330A15"/>
    <w:rsid w:val="0033559A"/>
    <w:rsid w:val="003448F8"/>
    <w:rsid w:val="0035114B"/>
    <w:rsid w:val="0035136F"/>
    <w:rsid w:val="003579A1"/>
    <w:rsid w:val="0036754B"/>
    <w:rsid w:val="00370731"/>
    <w:rsid w:val="003A56EF"/>
    <w:rsid w:val="003B162C"/>
    <w:rsid w:val="003C0664"/>
    <w:rsid w:val="003C31CF"/>
    <w:rsid w:val="003C67AA"/>
    <w:rsid w:val="003D1756"/>
    <w:rsid w:val="003F5390"/>
    <w:rsid w:val="003F5A54"/>
    <w:rsid w:val="00421E8D"/>
    <w:rsid w:val="00422DF7"/>
    <w:rsid w:val="00423C7E"/>
    <w:rsid w:val="00424F07"/>
    <w:rsid w:val="00424F21"/>
    <w:rsid w:val="004338CA"/>
    <w:rsid w:val="00447798"/>
    <w:rsid w:val="00450354"/>
    <w:rsid w:val="00451BAE"/>
    <w:rsid w:val="00454501"/>
    <w:rsid w:val="00471C4A"/>
    <w:rsid w:val="004823A7"/>
    <w:rsid w:val="00483D68"/>
    <w:rsid w:val="00484D8A"/>
    <w:rsid w:val="004870B9"/>
    <w:rsid w:val="004951ED"/>
    <w:rsid w:val="004A082D"/>
    <w:rsid w:val="004A285E"/>
    <w:rsid w:val="004E0102"/>
    <w:rsid w:val="004E1C5C"/>
    <w:rsid w:val="005038D5"/>
    <w:rsid w:val="0052772E"/>
    <w:rsid w:val="00543115"/>
    <w:rsid w:val="00543B8E"/>
    <w:rsid w:val="00545D37"/>
    <w:rsid w:val="005468AB"/>
    <w:rsid w:val="0055398C"/>
    <w:rsid w:val="00555D01"/>
    <w:rsid w:val="00573752"/>
    <w:rsid w:val="00577EC3"/>
    <w:rsid w:val="005916B7"/>
    <w:rsid w:val="005A3491"/>
    <w:rsid w:val="005B327B"/>
    <w:rsid w:val="005B39C2"/>
    <w:rsid w:val="005C07D0"/>
    <w:rsid w:val="005C5030"/>
    <w:rsid w:val="005E149E"/>
    <w:rsid w:val="005E3C34"/>
    <w:rsid w:val="005F7D6D"/>
    <w:rsid w:val="00646DE4"/>
    <w:rsid w:val="006536AF"/>
    <w:rsid w:val="00670262"/>
    <w:rsid w:val="00675CB2"/>
    <w:rsid w:val="0068052D"/>
    <w:rsid w:val="00683353"/>
    <w:rsid w:val="0068344E"/>
    <w:rsid w:val="00684FAB"/>
    <w:rsid w:val="00685EBA"/>
    <w:rsid w:val="00686C59"/>
    <w:rsid w:val="00687EC0"/>
    <w:rsid w:val="00691C16"/>
    <w:rsid w:val="006A4B58"/>
    <w:rsid w:val="006B588E"/>
    <w:rsid w:val="006D5C6F"/>
    <w:rsid w:val="006F1B5B"/>
    <w:rsid w:val="00700EF9"/>
    <w:rsid w:val="0073544B"/>
    <w:rsid w:val="00754CF4"/>
    <w:rsid w:val="007563D3"/>
    <w:rsid w:val="0076170C"/>
    <w:rsid w:val="00762690"/>
    <w:rsid w:val="007651FA"/>
    <w:rsid w:val="007731A1"/>
    <w:rsid w:val="0077344F"/>
    <w:rsid w:val="00782FC3"/>
    <w:rsid w:val="00783FC9"/>
    <w:rsid w:val="00790667"/>
    <w:rsid w:val="00794E8E"/>
    <w:rsid w:val="007A190A"/>
    <w:rsid w:val="007B0A43"/>
    <w:rsid w:val="007B0F4A"/>
    <w:rsid w:val="007B73F5"/>
    <w:rsid w:val="007C195A"/>
    <w:rsid w:val="007C20D3"/>
    <w:rsid w:val="007D4934"/>
    <w:rsid w:val="007D4B5B"/>
    <w:rsid w:val="007F75B2"/>
    <w:rsid w:val="00802F40"/>
    <w:rsid w:val="0081349F"/>
    <w:rsid w:val="00820E3D"/>
    <w:rsid w:val="00825F6B"/>
    <w:rsid w:val="0083266D"/>
    <w:rsid w:val="008355FD"/>
    <w:rsid w:val="00835671"/>
    <w:rsid w:val="00835CA5"/>
    <w:rsid w:val="008440F3"/>
    <w:rsid w:val="00853DE0"/>
    <w:rsid w:val="008543DD"/>
    <w:rsid w:val="0085792F"/>
    <w:rsid w:val="00862559"/>
    <w:rsid w:val="00885E4D"/>
    <w:rsid w:val="00891EAD"/>
    <w:rsid w:val="008A5EE5"/>
    <w:rsid w:val="008B2A85"/>
    <w:rsid w:val="008B3E68"/>
    <w:rsid w:val="008C3AF6"/>
    <w:rsid w:val="008D3492"/>
    <w:rsid w:val="009104B3"/>
    <w:rsid w:val="00953916"/>
    <w:rsid w:val="0095722C"/>
    <w:rsid w:val="00965127"/>
    <w:rsid w:val="00966A59"/>
    <w:rsid w:val="00974480"/>
    <w:rsid w:val="009845CC"/>
    <w:rsid w:val="00995490"/>
    <w:rsid w:val="009D0175"/>
    <w:rsid w:val="009D0FC2"/>
    <w:rsid w:val="009D2A8C"/>
    <w:rsid w:val="009D54AC"/>
    <w:rsid w:val="009E0F09"/>
    <w:rsid w:val="009E719E"/>
    <w:rsid w:val="009F1840"/>
    <w:rsid w:val="009F3D29"/>
    <w:rsid w:val="009F5BF6"/>
    <w:rsid w:val="00A1239C"/>
    <w:rsid w:val="00A12E62"/>
    <w:rsid w:val="00A14BD7"/>
    <w:rsid w:val="00A14D4F"/>
    <w:rsid w:val="00A246DF"/>
    <w:rsid w:val="00A3303F"/>
    <w:rsid w:val="00A4684C"/>
    <w:rsid w:val="00A53438"/>
    <w:rsid w:val="00A565E0"/>
    <w:rsid w:val="00A5762D"/>
    <w:rsid w:val="00A63D10"/>
    <w:rsid w:val="00A63D17"/>
    <w:rsid w:val="00A716B5"/>
    <w:rsid w:val="00A73834"/>
    <w:rsid w:val="00A757CF"/>
    <w:rsid w:val="00A820C8"/>
    <w:rsid w:val="00A831C5"/>
    <w:rsid w:val="00A94BCD"/>
    <w:rsid w:val="00AA33C8"/>
    <w:rsid w:val="00AB5DFB"/>
    <w:rsid w:val="00AC6966"/>
    <w:rsid w:val="00AF2758"/>
    <w:rsid w:val="00AF5C69"/>
    <w:rsid w:val="00B0715D"/>
    <w:rsid w:val="00B10A68"/>
    <w:rsid w:val="00B16020"/>
    <w:rsid w:val="00B2261D"/>
    <w:rsid w:val="00B34A38"/>
    <w:rsid w:val="00B647DD"/>
    <w:rsid w:val="00B74131"/>
    <w:rsid w:val="00B7635D"/>
    <w:rsid w:val="00B905E2"/>
    <w:rsid w:val="00B94C39"/>
    <w:rsid w:val="00B958E5"/>
    <w:rsid w:val="00B95C16"/>
    <w:rsid w:val="00B95DCF"/>
    <w:rsid w:val="00BA1074"/>
    <w:rsid w:val="00BA4C64"/>
    <w:rsid w:val="00BA5061"/>
    <w:rsid w:val="00BB66E8"/>
    <w:rsid w:val="00BC2543"/>
    <w:rsid w:val="00BD47E9"/>
    <w:rsid w:val="00BD4D06"/>
    <w:rsid w:val="00BD4F59"/>
    <w:rsid w:val="00BD6728"/>
    <w:rsid w:val="00BD798E"/>
    <w:rsid w:val="00C04799"/>
    <w:rsid w:val="00C21891"/>
    <w:rsid w:val="00C2460B"/>
    <w:rsid w:val="00C34131"/>
    <w:rsid w:val="00C4345A"/>
    <w:rsid w:val="00C57222"/>
    <w:rsid w:val="00C75236"/>
    <w:rsid w:val="00C81EA7"/>
    <w:rsid w:val="00C8638F"/>
    <w:rsid w:val="00C92DAB"/>
    <w:rsid w:val="00C97D3B"/>
    <w:rsid w:val="00CA1453"/>
    <w:rsid w:val="00CA2A1D"/>
    <w:rsid w:val="00CA5179"/>
    <w:rsid w:val="00CB0169"/>
    <w:rsid w:val="00CB1E22"/>
    <w:rsid w:val="00CC0EC1"/>
    <w:rsid w:val="00CC7C56"/>
    <w:rsid w:val="00CD1B65"/>
    <w:rsid w:val="00CD6B88"/>
    <w:rsid w:val="00D0527F"/>
    <w:rsid w:val="00D07E67"/>
    <w:rsid w:val="00D2377B"/>
    <w:rsid w:val="00D24B89"/>
    <w:rsid w:val="00D256F6"/>
    <w:rsid w:val="00D31B00"/>
    <w:rsid w:val="00D31C3A"/>
    <w:rsid w:val="00D33CB8"/>
    <w:rsid w:val="00D3534D"/>
    <w:rsid w:val="00D36672"/>
    <w:rsid w:val="00D52745"/>
    <w:rsid w:val="00D558CD"/>
    <w:rsid w:val="00D55ECD"/>
    <w:rsid w:val="00D63E8D"/>
    <w:rsid w:val="00D6767F"/>
    <w:rsid w:val="00D72030"/>
    <w:rsid w:val="00D8128F"/>
    <w:rsid w:val="00D81717"/>
    <w:rsid w:val="00D860AC"/>
    <w:rsid w:val="00D902AA"/>
    <w:rsid w:val="00D92062"/>
    <w:rsid w:val="00DA6B26"/>
    <w:rsid w:val="00DA6E1D"/>
    <w:rsid w:val="00DB0A19"/>
    <w:rsid w:val="00DD7C75"/>
    <w:rsid w:val="00DE277E"/>
    <w:rsid w:val="00DE72C2"/>
    <w:rsid w:val="00DF3352"/>
    <w:rsid w:val="00E017D3"/>
    <w:rsid w:val="00E107BF"/>
    <w:rsid w:val="00E244C2"/>
    <w:rsid w:val="00E26C11"/>
    <w:rsid w:val="00E33786"/>
    <w:rsid w:val="00E34A41"/>
    <w:rsid w:val="00E40C44"/>
    <w:rsid w:val="00E45B49"/>
    <w:rsid w:val="00E46C31"/>
    <w:rsid w:val="00E62BD0"/>
    <w:rsid w:val="00E62F6D"/>
    <w:rsid w:val="00E65844"/>
    <w:rsid w:val="00E70192"/>
    <w:rsid w:val="00E740E2"/>
    <w:rsid w:val="00E91E9B"/>
    <w:rsid w:val="00E92EF4"/>
    <w:rsid w:val="00EB1EEC"/>
    <w:rsid w:val="00EB76AC"/>
    <w:rsid w:val="00EC0BDE"/>
    <w:rsid w:val="00EC47F2"/>
    <w:rsid w:val="00ED35A2"/>
    <w:rsid w:val="00EE08DF"/>
    <w:rsid w:val="00EE364C"/>
    <w:rsid w:val="00EE43BE"/>
    <w:rsid w:val="00EF7375"/>
    <w:rsid w:val="00F00541"/>
    <w:rsid w:val="00F02C40"/>
    <w:rsid w:val="00F049E7"/>
    <w:rsid w:val="00F16F02"/>
    <w:rsid w:val="00F2798F"/>
    <w:rsid w:val="00F33605"/>
    <w:rsid w:val="00F45D57"/>
    <w:rsid w:val="00F46879"/>
    <w:rsid w:val="00F475E1"/>
    <w:rsid w:val="00F9735D"/>
    <w:rsid w:val="00FA2DB1"/>
    <w:rsid w:val="00FB0D10"/>
    <w:rsid w:val="00FB2F15"/>
    <w:rsid w:val="00FC174F"/>
    <w:rsid w:val="00FC1A08"/>
    <w:rsid w:val="00FC5375"/>
    <w:rsid w:val="00FC5EFB"/>
    <w:rsid w:val="00FD5DFD"/>
    <w:rsid w:val="00FE354E"/>
    <w:rsid w:val="00FF0001"/>
    <w:rsid w:val="00FF29D6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C8050"/>
  <w15:docId w15:val="{7B2EBBCA-074C-4655-9B10-6EF72555A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customStyle="1" w:styleId="msonormalmrcssattr">
    <w:name w:val="msonormal_mr_css_attr"/>
    <w:basedOn w:val="Normal"/>
    <w:rsid w:val="003F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0370C-278E-46A6-B6E3-4BBEEBFE2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1203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lastModifiedBy>Ruzanna Khachatryan</cp:lastModifiedBy>
  <cp:revision>322</cp:revision>
  <cp:lastPrinted>2023-12-18T13:44:00Z</cp:lastPrinted>
  <dcterms:created xsi:type="dcterms:W3CDTF">2023-11-27T06:58:00Z</dcterms:created>
  <dcterms:modified xsi:type="dcterms:W3CDTF">2023-12-20T07:07:00Z</dcterms:modified>
</cp:coreProperties>
</file>