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885A6" w14:textId="77777777" w:rsidR="00AE76B9" w:rsidRDefault="004D41A5">
      <w:pPr>
        <w:pStyle w:val="headingtitleStyle"/>
      </w:pPr>
      <w:bookmarkStart w:id="0" w:name="_Toc1"/>
      <w:bookmarkStart w:id="1" w:name="_GoBack"/>
      <w:bookmarkEnd w:id="1"/>
      <w:r>
        <w:t>Ամփոփաթերթ</w:t>
      </w:r>
      <w:bookmarkEnd w:id="0"/>
    </w:p>
    <w:p w14:paraId="56DC1196" w14:textId="55AD393A" w:rsidR="00AE76B9" w:rsidRDefault="003C4D11">
      <w:pPr>
        <w:pStyle w:val="headingtitleStyle"/>
      </w:pPr>
      <w:bookmarkStart w:id="2" w:name="_Toc2"/>
      <w:r w:rsidRPr="003C4D11">
        <w:t>«ԳԻՏԱԿԱՆ ԵՎ ԳԻՏԱՏԵԽՆԻԿԱԿԱՆ ԳՈՐԾՈՒՆԵՈՒԹՅԱՆ ԲՅՈՒՋԵՏԱՅԻՆ ՖԻՆԱՆՍԱՎՈՐՄԱՆ ԲԱԶԱՅԻՆ ԾՐԱԳՐԵՐՈՒՄ ՆԵՐԳՐԱՎՎԱԾ ԵՎ ԱՌՆՎԱԶՆ ԱՇԽԱՏԱԺԱՄԱՆԱԿԻ ՆՈՐՄԱԼ ՏԵՎՈՂՈՒԹՅԱՄԲ ԱՇԽԱՏՈՂ ԳԻՏԱԿԱՆ ԱՇԽԱՏՈՂՆԵՐԻՆ ԳԻՏԱԿԱՆ ԱՍՏԻՃԱՆԻ ՀԱՄԱՐ ԱՄԵՆԱՄՍՅԱ ՀԱՎԵԼԱՎՃԱՐԻ ՏՐԱՄԱԴՐՄԱՆ ՉԱՓԸ ԵՎ ԿԱՐԳԸ ՍԱՀՄԱՆԵԼՈՒ ՄԱՍԻՆ»</w:t>
      </w:r>
      <w:r>
        <w:rPr>
          <w:b w:val="0"/>
          <w:sz w:val="24"/>
          <w:szCs w:val="24"/>
          <w:lang w:val="hy-AM"/>
        </w:rPr>
        <w:t xml:space="preserve"> </w:t>
      </w:r>
      <w:r w:rsidR="004D41A5">
        <w:t xml:space="preserve"> ՀՀ կառավարության որոշման նախագծի վերաբերյալ</w:t>
      </w:r>
      <w:bookmarkEnd w:id="2"/>
    </w:p>
    <w:p w14:paraId="539B90FE" w14:textId="77777777" w:rsidR="00AE76B9" w:rsidRPr="001A0D50" w:rsidRDefault="00AE76B9">
      <w:pPr>
        <w:rPr>
          <w:lang w:val="hy-AM"/>
        </w:rPr>
      </w:pPr>
    </w:p>
    <w:tbl>
      <w:tblPr>
        <w:tblW w:w="14600" w:type="dxa"/>
        <w:tblLayout w:type="fixed"/>
        <w:tblCellMar>
          <w:left w:w="10" w:type="dxa"/>
          <w:right w:w="10" w:type="dxa"/>
        </w:tblCellMar>
        <w:tblLook w:val="0000" w:firstRow="0" w:lastRow="0" w:firstColumn="0" w:lastColumn="0" w:noHBand="0" w:noVBand="0"/>
      </w:tblPr>
      <w:tblGrid>
        <w:gridCol w:w="550"/>
        <w:gridCol w:w="2070"/>
        <w:gridCol w:w="4232"/>
        <w:gridCol w:w="2676"/>
        <w:gridCol w:w="5072"/>
      </w:tblGrid>
      <w:tr w:rsidR="003F2FA4" w14:paraId="45338183" w14:textId="77777777" w:rsidTr="008E0880">
        <w:tc>
          <w:tcPr>
            <w:tcW w:w="550" w:type="dxa"/>
            <w:tcBorders>
              <w:top w:val="single" w:sz="1" w:space="0" w:color="000000"/>
              <w:left w:val="single" w:sz="1" w:space="0" w:color="000000"/>
              <w:bottom w:val="single" w:sz="1" w:space="0" w:color="000000"/>
              <w:right w:val="single" w:sz="1" w:space="0" w:color="000000"/>
            </w:tcBorders>
          </w:tcPr>
          <w:p w14:paraId="78504CC2" w14:textId="49514461" w:rsidR="00AE76B9" w:rsidRPr="001A0D50" w:rsidRDefault="004D41A5" w:rsidP="008E0880">
            <w:pPr>
              <w:rPr>
                <w:rFonts w:ascii="GHEA Grapalat" w:hAnsi="GHEA Grapalat"/>
                <w:sz w:val="24"/>
                <w:szCs w:val="24"/>
              </w:rPr>
            </w:pPr>
            <w:r w:rsidRPr="001A0D50">
              <w:rPr>
                <w:rFonts w:ascii="GHEA Grapalat" w:eastAsia="GHEA Grapalat" w:hAnsi="GHEA Grapalat" w:cs="GHEA Grapalat"/>
                <w:color w:val="000000"/>
                <w:sz w:val="24"/>
                <w:szCs w:val="24"/>
              </w:rPr>
              <w:t>հ/հ</w:t>
            </w:r>
          </w:p>
        </w:tc>
        <w:tc>
          <w:tcPr>
            <w:tcW w:w="2070" w:type="dxa"/>
            <w:tcBorders>
              <w:top w:val="single" w:sz="1" w:space="0" w:color="000000"/>
              <w:left w:val="single" w:sz="1" w:space="0" w:color="000000"/>
              <w:bottom w:val="single" w:sz="1" w:space="0" w:color="000000"/>
              <w:right w:val="single" w:sz="1" w:space="0" w:color="000000"/>
            </w:tcBorders>
          </w:tcPr>
          <w:p w14:paraId="3B9DA4A4"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Առարկության, առաջարկության հեղինակը, ստացման ամսաթիվը</w:t>
            </w:r>
          </w:p>
        </w:tc>
        <w:tc>
          <w:tcPr>
            <w:tcW w:w="4232" w:type="dxa"/>
            <w:tcBorders>
              <w:top w:val="single" w:sz="1" w:space="0" w:color="000000"/>
              <w:left w:val="single" w:sz="1" w:space="0" w:color="000000"/>
              <w:bottom w:val="single" w:sz="1" w:space="0" w:color="000000"/>
              <w:right w:val="single" w:sz="1" w:space="0" w:color="000000"/>
            </w:tcBorders>
          </w:tcPr>
          <w:p w14:paraId="29C1EC4A"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Առարկության, առաջարկության բովանդակությունը</w:t>
            </w:r>
          </w:p>
        </w:tc>
        <w:tc>
          <w:tcPr>
            <w:tcW w:w="2676" w:type="dxa"/>
            <w:tcBorders>
              <w:top w:val="single" w:sz="1" w:space="0" w:color="000000"/>
              <w:left w:val="single" w:sz="1" w:space="0" w:color="000000"/>
              <w:bottom w:val="single" w:sz="1" w:space="0" w:color="000000"/>
              <w:right w:val="single" w:sz="1" w:space="0" w:color="000000"/>
            </w:tcBorders>
          </w:tcPr>
          <w:p w14:paraId="0F929C04"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Եզրակացություն</w:t>
            </w:r>
          </w:p>
        </w:tc>
        <w:tc>
          <w:tcPr>
            <w:tcW w:w="5072" w:type="dxa"/>
            <w:tcBorders>
              <w:top w:val="single" w:sz="1" w:space="0" w:color="000000"/>
              <w:left w:val="single" w:sz="1" w:space="0" w:color="000000"/>
              <w:bottom w:val="single" w:sz="1" w:space="0" w:color="000000"/>
              <w:right w:val="single" w:sz="1" w:space="0" w:color="000000"/>
            </w:tcBorders>
          </w:tcPr>
          <w:p w14:paraId="067803B9" w14:textId="77777777" w:rsidR="00AE76B9" w:rsidRPr="001A0D50" w:rsidRDefault="004D41A5">
            <w:pPr>
              <w:jc w:val="center"/>
              <w:rPr>
                <w:sz w:val="24"/>
                <w:szCs w:val="24"/>
              </w:rPr>
            </w:pPr>
            <w:r w:rsidRPr="001A0D50">
              <w:rPr>
                <w:rFonts w:ascii="GHEA Grapalat" w:eastAsia="GHEA Grapalat" w:hAnsi="GHEA Grapalat" w:cs="GHEA Grapalat"/>
                <w:color w:val="000000"/>
                <w:sz w:val="24"/>
                <w:szCs w:val="24"/>
              </w:rPr>
              <w:t>Կատարված փոփոխությունը</w:t>
            </w:r>
          </w:p>
        </w:tc>
      </w:tr>
      <w:tr w:rsidR="003F2FA4" w14:paraId="356A4FDB" w14:textId="77777777" w:rsidTr="008E0880">
        <w:tc>
          <w:tcPr>
            <w:tcW w:w="550" w:type="dxa"/>
            <w:tcBorders>
              <w:top w:val="single" w:sz="1" w:space="0" w:color="000000"/>
              <w:left w:val="single" w:sz="1" w:space="0" w:color="000000"/>
              <w:bottom w:val="single" w:sz="1" w:space="0" w:color="000000"/>
              <w:right w:val="single" w:sz="1" w:space="0" w:color="000000"/>
            </w:tcBorders>
            <w:vAlign w:val="center"/>
          </w:tcPr>
          <w:p w14:paraId="63FC45FF" w14:textId="77777777" w:rsidR="00AE76B9" w:rsidRPr="001A0D50" w:rsidRDefault="00AE76B9">
            <w:pPr>
              <w:jc w:val="center"/>
              <w:rPr>
                <w:rFonts w:ascii="GHEA Grapalat" w:hAnsi="GHEA Grapalat"/>
                <w:sz w:val="24"/>
                <w:szCs w:val="24"/>
              </w:rPr>
            </w:pPr>
          </w:p>
        </w:tc>
        <w:tc>
          <w:tcPr>
            <w:tcW w:w="2070" w:type="dxa"/>
            <w:tcBorders>
              <w:top w:val="single" w:sz="1" w:space="0" w:color="000000"/>
              <w:left w:val="single" w:sz="1" w:space="0" w:color="000000"/>
              <w:bottom w:val="single" w:sz="1" w:space="0" w:color="000000"/>
              <w:right w:val="single" w:sz="1" w:space="0" w:color="000000"/>
            </w:tcBorders>
            <w:vAlign w:val="center"/>
          </w:tcPr>
          <w:p w14:paraId="60162572"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1</w:t>
            </w:r>
          </w:p>
        </w:tc>
        <w:tc>
          <w:tcPr>
            <w:tcW w:w="4232" w:type="dxa"/>
            <w:tcBorders>
              <w:top w:val="single" w:sz="1" w:space="0" w:color="000000"/>
              <w:left w:val="single" w:sz="1" w:space="0" w:color="000000"/>
              <w:bottom w:val="single" w:sz="1" w:space="0" w:color="000000"/>
              <w:right w:val="single" w:sz="1" w:space="0" w:color="000000"/>
            </w:tcBorders>
            <w:vAlign w:val="center"/>
          </w:tcPr>
          <w:p w14:paraId="4CA77023"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2</w:t>
            </w:r>
          </w:p>
        </w:tc>
        <w:tc>
          <w:tcPr>
            <w:tcW w:w="2676" w:type="dxa"/>
            <w:tcBorders>
              <w:top w:val="single" w:sz="1" w:space="0" w:color="000000"/>
              <w:left w:val="single" w:sz="1" w:space="0" w:color="000000"/>
              <w:bottom w:val="single" w:sz="1" w:space="0" w:color="000000"/>
              <w:right w:val="single" w:sz="1" w:space="0" w:color="000000"/>
            </w:tcBorders>
            <w:vAlign w:val="center"/>
          </w:tcPr>
          <w:p w14:paraId="4E85D3DE"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3</w:t>
            </w:r>
          </w:p>
        </w:tc>
        <w:tc>
          <w:tcPr>
            <w:tcW w:w="5072" w:type="dxa"/>
            <w:tcBorders>
              <w:top w:val="single" w:sz="1" w:space="0" w:color="000000"/>
              <w:left w:val="single" w:sz="1" w:space="0" w:color="000000"/>
              <w:bottom w:val="single" w:sz="1" w:space="0" w:color="000000"/>
              <w:right w:val="single" w:sz="1" w:space="0" w:color="000000"/>
            </w:tcBorders>
            <w:vAlign w:val="center"/>
          </w:tcPr>
          <w:p w14:paraId="7F1DCDBA" w14:textId="77777777" w:rsidR="00AE76B9" w:rsidRDefault="004D41A5">
            <w:pPr>
              <w:jc w:val="center"/>
            </w:pPr>
            <w:r>
              <w:rPr>
                <w:rFonts w:ascii="GHEA Grapalat" w:eastAsia="GHEA Grapalat" w:hAnsi="GHEA Grapalat" w:cs="GHEA Grapalat"/>
                <w:color w:val="000000"/>
                <w:sz w:val="22"/>
                <w:szCs w:val="22"/>
              </w:rPr>
              <w:t>4</w:t>
            </w:r>
          </w:p>
        </w:tc>
      </w:tr>
      <w:tr w:rsidR="003F2FA4" w:rsidRPr="003C4D11" w14:paraId="7FF1ED27" w14:textId="77777777" w:rsidTr="008E0880">
        <w:tc>
          <w:tcPr>
            <w:tcW w:w="550" w:type="dxa"/>
            <w:tcBorders>
              <w:top w:val="single" w:sz="1" w:space="0" w:color="000000"/>
              <w:left w:val="single" w:sz="1" w:space="0" w:color="000000"/>
              <w:bottom w:val="single" w:sz="1" w:space="0" w:color="000000"/>
              <w:right w:val="single" w:sz="1" w:space="0" w:color="000000"/>
            </w:tcBorders>
          </w:tcPr>
          <w:p w14:paraId="4A8664FE"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1</w:t>
            </w:r>
          </w:p>
        </w:tc>
        <w:tc>
          <w:tcPr>
            <w:tcW w:w="2070" w:type="dxa"/>
            <w:tcBorders>
              <w:top w:val="single" w:sz="1" w:space="0" w:color="000000"/>
              <w:left w:val="single" w:sz="1" w:space="0" w:color="000000"/>
              <w:bottom w:val="single" w:sz="1" w:space="0" w:color="000000"/>
              <w:right w:val="single" w:sz="1" w:space="0" w:color="000000"/>
            </w:tcBorders>
          </w:tcPr>
          <w:p w14:paraId="20DD3559"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Ֆլորա Սարուխանյան</w:t>
            </w:r>
          </w:p>
          <w:p w14:paraId="61545F56"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17.10.2023 12:08:23</w:t>
            </w:r>
          </w:p>
        </w:tc>
        <w:tc>
          <w:tcPr>
            <w:tcW w:w="4232" w:type="dxa"/>
            <w:tcBorders>
              <w:top w:val="single" w:sz="1" w:space="0" w:color="000000"/>
              <w:left w:val="single" w:sz="1" w:space="0" w:color="000000"/>
              <w:bottom w:val="single" w:sz="1" w:space="0" w:color="000000"/>
              <w:right w:val="single" w:sz="1" w:space="0" w:color="000000"/>
            </w:tcBorders>
          </w:tcPr>
          <w:p w14:paraId="7CDA556F" w14:textId="77777777" w:rsidR="00AE76B9" w:rsidRPr="001A0D50" w:rsidRDefault="004D41A5" w:rsidP="00C37D9D">
            <w:pPr>
              <w:spacing w:line="360" w:lineRule="auto"/>
              <w:ind w:left="129" w:right="83"/>
              <w:jc w:val="both"/>
              <w:rPr>
                <w:rFonts w:ascii="GHEA Grapalat" w:hAnsi="GHEA Grapalat"/>
                <w:sz w:val="24"/>
                <w:szCs w:val="24"/>
              </w:rPr>
            </w:pPr>
            <w:r w:rsidRPr="001A0D50">
              <w:rPr>
                <w:rFonts w:ascii="GHEA Grapalat" w:eastAsia="GHEA Grapalat" w:hAnsi="GHEA Grapalat" w:cs="GHEA Grapalat"/>
                <w:color w:val="000000"/>
                <w:sz w:val="24"/>
                <w:szCs w:val="24"/>
              </w:rPr>
              <w:t xml:space="preserve">Որպես համակարգի աշխատող, վստահեցնում եմ, որ ակնկալիքը, որի համար նման փոփոխություն է կատարվում, չի արդարանալու։ Գիտական աստիճան ունեցող </w:t>
            </w:r>
            <w:r w:rsidRPr="001A0D50">
              <w:rPr>
                <w:rFonts w:ascii="GHEA Grapalat" w:eastAsia="GHEA Grapalat" w:hAnsi="GHEA Grapalat" w:cs="GHEA Grapalat"/>
                <w:color w:val="000000"/>
                <w:sz w:val="24"/>
                <w:szCs w:val="24"/>
              </w:rPr>
              <w:lastRenderedPageBreak/>
              <w:t xml:space="preserve">գիտաշխատողը, ով ստիպված է համատեղությամբ աշխատել, ընտրել է այդ տարբերակը ոչ լավ պայմաններից եւ, հաստատ, ոչ 25000 կամ 50000 դրամի տարբերության համար։ Այս նախագծի հաստատման պարագայում, վստահ եմ, որ մեծ մասը ոչ թե կընտրի գիտական ոլորտը որպես հիմնական աշխատավայր, այլ կհրաժարվի դրանից։ Այնպես որ, եթե ակնկալիքը, իրոք գիտական ոլորտում կադրերի ամրապնդումն է, ապա սխալ մոտեցում է ընտրված։ Բացի այդ, հավելավճարը տրվում է գիտական աստիճանի (որակավորման) դիմաց, ոչ թե </w:t>
            </w:r>
            <w:r w:rsidRPr="001A0D50">
              <w:rPr>
                <w:rFonts w:ascii="GHEA Grapalat" w:eastAsia="GHEA Grapalat" w:hAnsi="GHEA Grapalat" w:cs="GHEA Grapalat"/>
                <w:color w:val="000000"/>
                <w:sz w:val="24"/>
                <w:szCs w:val="24"/>
              </w:rPr>
              <w:lastRenderedPageBreak/>
              <w:t>աշխատանքային դրույքաչափի, որը որակի ապահովման երաշխիք չէ։ Համաձայն եմ Պրն Եղիազարյանի կարծիքի հետ, որ սույնով խախտվում են աշխատանքային օրենսգրքի 178-րդ հոդվածը եւ 3-րդ հոդվածի 1-ին մասի 5-րդ կետը։</w:t>
            </w:r>
          </w:p>
        </w:tc>
        <w:tc>
          <w:tcPr>
            <w:tcW w:w="2676" w:type="dxa"/>
            <w:tcBorders>
              <w:top w:val="single" w:sz="1" w:space="0" w:color="000000"/>
              <w:left w:val="single" w:sz="1" w:space="0" w:color="000000"/>
              <w:bottom w:val="single" w:sz="1" w:space="0" w:color="000000"/>
              <w:right w:val="single" w:sz="1" w:space="0" w:color="000000"/>
            </w:tcBorders>
          </w:tcPr>
          <w:p w14:paraId="5F0C7271" w14:textId="77777777" w:rsidR="003F2FA4" w:rsidRPr="001A0D50" w:rsidRDefault="003F2FA4" w:rsidP="00DD0AA0">
            <w:pPr>
              <w:spacing w:after="0" w:line="360" w:lineRule="auto"/>
              <w:ind w:left="134"/>
              <w:jc w:val="both"/>
              <w:rPr>
                <w:rFonts w:ascii="GHEA Grapalat" w:hAnsi="GHEA Grapalat"/>
                <w:b/>
                <w:sz w:val="24"/>
                <w:szCs w:val="24"/>
                <w:lang w:val="hy-AM"/>
              </w:rPr>
            </w:pPr>
            <w:r w:rsidRPr="001A0D50">
              <w:rPr>
                <w:rFonts w:ascii="GHEA Grapalat" w:hAnsi="GHEA Grapalat"/>
                <w:b/>
                <w:sz w:val="24"/>
                <w:szCs w:val="24"/>
                <w:lang w:val="hy-AM"/>
              </w:rPr>
              <w:lastRenderedPageBreak/>
              <w:t>Չի ընդունվել:</w:t>
            </w:r>
          </w:p>
          <w:p w14:paraId="38905087" w14:textId="661998CC" w:rsidR="00D808CA" w:rsidRPr="001A0D50" w:rsidRDefault="00D808CA" w:rsidP="00DD0AA0">
            <w:pPr>
              <w:spacing w:after="0" w:line="360" w:lineRule="auto"/>
              <w:ind w:left="134" w:right="173"/>
              <w:jc w:val="both"/>
              <w:rPr>
                <w:rFonts w:ascii="GHEA Grapalat" w:hAnsi="GHEA Grapalat"/>
                <w:sz w:val="24"/>
                <w:szCs w:val="24"/>
                <w:lang w:val="hy-AM"/>
              </w:rPr>
            </w:pPr>
          </w:p>
        </w:tc>
        <w:tc>
          <w:tcPr>
            <w:tcW w:w="5072" w:type="dxa"/>
            <w:tcBorders>
              <w:top w:val="single" w:sz="1" w:space="0" w:color="000000"/>
              <w:left w:val="single" w:sz="1" w:space="0" w:color="000000"/>
              <w:bottom w:val="single" w:sz="1" w:space="0" w:color="000000"/>
              <w:right w:val="single" w:sz="1" w:space="0" w:color="000000"/>
            </w:tcBorders>
          </w:tcPr>
          <w:p w14:paraId="51EF17FE" w14:textId="3E7B86D6" w:rsidR="00DD0AA0" w:rsidRPr="00D808CA" w:rsidRDefault="00DD0AA0" w:rsidP="00DD0AA0">
            <w:pPr>
              <w:spacing w:after="0" w:line="360" w:lineRule="auto"/>
              <w:ind w:left="134" w:right="173"/>
              <w:jc w:val="both"/>
              <w:rPr>
                <w:rFonts w:ascii="GHEA Grapalat" w:hAnsi="GHEA Grapalat"/>
                <w:sz w:val="24"/>
                <w:szCs w:val="24"/>
                <w:lang w:val="hy-AM"/>
              </w:rPr>
            </w:pPr>
            <w:r>
              <w:rPr>
                <w:rFonts w:ascii="GHEA Grapalat" w:hAnsi="GHEA Grapalat"/>
                <w:sz w:val="24"/>
                <w:szCs w:val="24"/>
                <w:lang w:val="hy-AM"/>
              </w:rPr>
              <w:t>Նախագծի հիմնավորման մեջ հստակ նշված են գիտական աշխատողների աշխատանքային և սոցիալակա</w:t>
            </w:r>
            <w:r w:rsidR="00681D9D">
              <w:rPr>
                <w:rFonts w:ascii="GHEA Grapalat" w:hAnsi="GHEA Grapalat"/>
                <w:sz w:val="24"/>
                <w:szCs w:val="24"/>
                <w:lang w:val="hy-AM"/>
              </w:rPr>
              <w:t>ն</w:t>
            </w:r>
            <w:r>
              <w:rPr>
                <w:rFonts w:ascii="GHEA Grapalat" w:hAnsi="GHEA Grapalat"/>
                <w:sz w:val="24"/>
                <w:szCs w:val="24"/>
                <w:lang w:val="hy-AM"/>
              </w:rPr>
              <w:t xml:space="preserve"> պայմաններին ուղղված </w:t>
            </w:r>
            <w:r w:rsidRPr="00D808CA">
              <w:rPr>
                <w:rFonts w:ascii="GHEA Grapalat" w:hAnsi="GHEA Grapalat"/>
                <w:sz w:val="24"/>
                <w:szCs w:val="24"/>
                <w:lang w:val="hy-AM"/>
              </w:rPr>
              <w:t xml:space="preserve"> բարեփոխումներ</w:t>
            </w:r>
            <w:r>
              <w:rPr>
                <w:rFonts w:ascii="GHEA Grapalat" w:hAnsi="GHEA Grapalat"/>
                <w:sz w:val="24"/>
                <w:szCs w:val="24"/>
                <w:lang w:val="hy-AM"/>
              </w:rPr>
              <w:t>ը, որ</w:t>
            </w:r>
            <w:r w:rsidRPr="00D808CA">
              <w:rPr>
                <w:rFonts w:ascii="GHEA Grapalat" w:hAnsi="GHEA Grapalat"/>
                <w:sz w:val="24"/>
                <w:szCs w:val="24"/>
                <w:lang w:val="hy-AM"/>
              </w:rPr>
              <w:t xml:space="preserve">ի արդյունքում էապես </w:t>
            </w:r>
            <w:r w:rsidRPr="00D808CA">
              <w:rPr>
                <w:rFonts w:ascii="GHEA Grapalat" w:hAnsi="GHEA Grapalat"/>
                <w:sz w:val="24"/>
                <w:szCs w:val="24"/>
                <w:lang w:val="hy-AM"/>
              </w:rPr>
              <w:lastRenderedPageBreak/>
              <w:t>ավելացել է գիտաշխա</w:t>
            </w:r>
            <w:r w:rsidR="00681D9D">
              <w:rPr>
                <w:rFonts w:ascii="GHEA Grapalat" w:hAnsi="GHEA Grapalat"/>
                <w:sz w:val="24"/>
                <w:szCs w:val="24"/>
                <w:lang w:val="hy-AM"/>
              </w:rPr>
              <w:t>տ</w:t>
            </w:r>
            <w:r w:rsidRPr="00D808CA">
              <w:rPr>
                <w:rFonts w:ascii="GHEA Grapalat" w:hAnsi="GHEA Grapalat"/>
                <w:sz w:val="24"/>
                <w:szCs w:val="24"/>
                <w:lang w:val="hy-AM"/>
              </w:rPr>
              <w:t xml:space="preserve">ողների միջին աշխատավարձը, ինչպես նաև ՀՀ պետական բյուջեի հաշվին իրականացվող գիտական և գիտատեխնիկական գործունեության պետական ծրագրերում և թեմաներում ներառված գիտաշխատողների թվաքանակը, որի հետևանքով ավելացել և շարունակելու է աճել </w:t>
            </w:r>
            <w:r>
              <w:rPr>
                <w:rFonts w:ascii="GHEA Grapalat" w:hAnsi="GHEA Grapalat"/>
                <w:sz w:val="24"/>
                <w:szCs w:val="24"/>
                <w:lang w:val="hy-AM"/>
              </w:rPr>
              <w:t xml:space="preserve">համապատասխան բարեփոխումների </w:t>
            </w:r>
            <w:r w:rsidRPr="00D808CA">
              <w:rPr>
                <w:rFonts w:ascii="GHEA Grapalat" w:hAnsi="GHEA Grapalat"/>
                <w:sz w:val="24"/>
                <w:szCs w:val="24"/>
                <w:lang w:val="hy-AM"/>
              </w:rPr>
              <w:t xml:space="preserve">շրջանակներում շահառու հանդիսացող գիտաշխատողների թվաքանակը, ինչն էլ իր հերթին հանգեցնում է գիտական աստիճանի համար հատկացվող հավելավճարի տրամադրման ծավալների ավելացման՝ ստեղծելով պետական բյուջեի վրա լրացուցիչ ծանրաբեռնվածություն, ինչպես նաև իմաստազրկվում է հավելավճարի տրամադրումը՝ որպես </w:t>
            </w:r>
            <w:r w:rsidRPr="00D808CA">
              <w:rPr>
                <w:rFonts w:ascii="GHEA Grapalat" w:hAnsi="GHEA Grapalat"/>
                <w:sz w:val="24"/>
                <w:szCs w:val="24"/>
                <w:lang w:val="hy-AM"/>
              </w:rPr>
              <w:lastRenderedPageBreak/>
              <w:t xml:space="preserve">գիտության ոլորտում աշխատանքի խթանման գործիք` դադարելով նպաստել որևէ համակարգային խնդրի լուծմանը։ </w:t>
            </w:r>
          </w:p>
          <w:p w14:paraId="5C784F87" w14:textId="23F09430" w:rsidR="00DD0AA0" w:rsidRPr="00D808CA" w:rsidRDefault="00DD0AA0" w:rsidP="00DD0AA0">
            <w:pPr>
              <w:spacing w:after="0" w:line="360" w:lineRule="auto"/>
              <w:ind w:left="134" w:right="173"/>
              <w:jc w:val="both"/>
              <w:rPr>
                <w:rFonts w:ascii="GHEA Grapalat" w:hAnsi="GHEA Grapalat"/>
                <w:sz w:val="24"/>
                <w:szCs w:val="24"/>
                <w:lang w:val="hy-AM"/>
              </w:rPr>
            </w:pPr>
            <w:r w:rsidRPr="00D808CA">
              <w:rPr>
                <w:rFonts w:ascii="GHEA Grapalat" w:hAnsi="GHEA Grapalat"/>
                <w:sz w:val="24"/>
                <w:szCs w:val="24"/>
                <w:lang w:val="hy-AM"/>
              </w:rPr>
              <w:t>Մյուս կողմից, ՀՀ պետական բյուջեից գիտական և գիտատեխնիկական գործունեության բազային ֆինանսավորման շրջանակներում իրականացվող ծրագրերում ներգրավված գիտական աստիճան ունեցող 2162 անձանցից շուրջ 778-ը (36%) հանդիսանում են համատեղությամբ կամ ոչ լրիվ ծանրաբեռնվածությամբ աշխատողներ: Ըստ ՏՀԶԿ Ֆրասկատի ուղեցույցի</w:t>
            </w:r>
            <w:r w:rsidR="00681D9D">
              <w:rPr>
                <w:rFonts w:ascii="GHEA Grapalat" w:hAnsi="GHEA Grapalat"/>
                <w:sz w:val="24"/>
                <w:szCs w:val="24"/>
                <w:lang w:val="hy-AM"/>
              </w:rPr>
              <w:t>՝</w:t>
            </w:r>
            <w:r w:rsidRPr="00D808CA">
              <w:rPr>
                <w:rFonts w:ascii="GHEA Grapalat" w:hAnsi="GHEA Grapalat"/>
                <w:sz w:val="24"/>
                <w:szCs w:val="24"/>
                <w:lang w:val="hy-AM"/>
              </w:rPr>
              <w:t xml:space="preserve"> լրիվ ծանրաբեռնվածությամբ աշխատողների թվաքանակը ևս հանդիսանում է հետազոտությունների և մշակումների բնագավառի ցուցիչներից: </w:t>
            </w:r>
          </w:p>
          <w:p w14:paraId="0E8FC93C" w14:textId="77777777" w:rsidR="00DD0AA0" w:rsidRPr="00D808CA" w:rsidRDefault="00DD0AA0" w:rsidP="00DD0AA0">
            <w:pPr>
              <w:spacing w:after="0" w:line="360" w:lineRule="auto"/>
              <w:ind w:left="134" w:right="173"/>
              <w:jc w:val="both"/>
              <w:rPr>
                <w:rFonts w:ascii="GHEA Grapalat" w:hAnsi="GHEA Grapalat"/>
                <w:sz w:val="24"/>
                <w:szCs w:val="24"/>
                <w:lang w:val="hy-AM"/>
              </w:rPr>
            </w:pPr>
            <w:r w:rsidRPr="00D808CA">
              <w:rPr>
                <w:rFonts w:ascii="GHEA Grapalat" w:hAnsi="GHEA Grapalat"/>
                <w:sz w:val="24"/>
                <w:szCs w:val="24"/>
                <w:lang w:val="hy-AM"/>
              </w:rPr>
              <w:lastRenderedPageBreak/>
              <w:t xml:space="preserve">Հաշվի առնելով վերը նշված խնդիրները՝ </w:t>
            </w:r>
            <w:r w:rsidRPr="001A0D50">
              <w:rPr>
                <w:rFonts w:ascii="GHEA Grapalat" w:hAnsi="GHEA Grapalat"/>
                <w:sz w:val="24"/>
                <w:szCs w:val="24"/>
                <w:lang w:val="hy-AM"/>
              </w:rPr>
              <w:t>«Գիտական և գիտատեխնիկական գործունեության մասին» օ</w:t>
            </w:r>
            <w:r w:rsidRPr="00D808CA">
              <w:rPr>
                <w:rFonts w:ascii="GHEA Grapalat" w:hAnsi="GHEA Grapalat"/>
                <w:sz w:val="24"/>
                <w:szCs w:val="24"/>
                <w:lang w:val="hy-AM"/>
              </w:rPr>
              <w:t>րենքում ամրագրվեց դրույթ, համաձայն որի` գիտական աստիճանի համար ամենամսյա հավելավճար տրամադրվում է գիտական և գիտատեխնիկական գործունեության բյուջետային ֆինանսավորման բազային ծրագրերում ներգրավված և առնվազն աշխատաժամանակի նորմալ տևողությամբ աշխատող գիտական աշխատողներին (մաս 2.1):</w:t>
            </w:r>
          </w:p>
          <w:p w14:paraId="136E0CE8" w14:textId="3D27B872" w:rsidR="00AE76B9" w:rsidRPr="003F2FA4" w:rsidRDefault="00DD0AA0" w:rsidP="00DD0AA0">
            <w:pPr>
              <w:spacing w:after="0" w:line="360" w:lineRule="auto"/>
              <w:ind w:left="134" w:right="173"/>
              <w:jc w:val="both"/>
              <w:rPr>
                <w:lang w:val="hy-AM"/>
              </w:rPr>
            </w:pPr>
            <w:r w:rsidRPr="00D808CA">
              <w:rPr>
                <w:rFonts w:ascii="GHEA Grapalat" w:hAnsi="GHEA Grapalat"/>
                <w:sz w:val="24"/>
                <w:szCs w:val="24"/>
                <w:lang w:val="hy-AM"/>
              </w:rPr>
              <w:t>Այսպիսի պահանջը կստեղծի լրացուցիչ գործիքակազմ` գիտության ոլորտում լրիվ ծանրաբեռնվածությամբ հիմնական աշխատանքի անցնելը խրախուսելու համար</w:t>
            </w:r>
            <w:r>
              <w:rPr>
                <w:rFonts w:ascii="GHEA Grapalat" w:hAnsi="GHEA Grapalat"/>
                <w:sz w:val="24"/>
                <w:szCs w:val="24"/>
                <w:lang w:val="hy-AM"/>
              </w:rPr>
              <w:t>:</w:t>
            </w:r>
          </w:p>
        </w:tc>
      </w:tr>
      <w:tr w:rsidR="003F2FA4" w:rsidRPr="003C4D11" w14:paraId="1BF81CA6" w14:textId="77777777" w:rsidTr="008E0880">
        <w:tc>
          <w:tcPr>
            <w:tcW w:w="550" w:type="dxa"/>
            <w:tcBorders>
              <w:top w:val="single" w:sz="1" w:space="0" w:color="000000"/>
              <w:left w:val="single" w:sz="1" w:space="0" w:color="000000"/>
              <w:bottom w:val="single" w:sz="1" w:space="0" w:color="000000"/>
              <w:right w:val="single" w:sz="1" w:space="0" w:color="000000"/>
            </w:tcBorders>
          </w:tcPr>
          <w:p w14:paraId="7F23FF4E"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lastRenderedPageBreak/>
              <w:t>2</w:t>
            </w:r>
          </w:p>
        </w:tc>
        <w:tc>
          <w:tcPr>
            <w:tcW w:w="2070" w:type="dxa"/>
            <w:tcBorders>
              <w:top w:val="single" w:sz="1" w:space="0" w:color="000000"/>
              <w:left w:val="single" w:sz="1" w:space="0" w:color="000000"/>
              <w:bottom w:val="single" w:sz="1" w:space="0" w:color="000000"/>
              <w:right w:val="single" w:sz="1" w:space="0" w:color="000000"/>
            </w:tcBorders>
          </w:tcPr>
          <w:p w14:paraId="23064335"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vano Yeghiazaryan</w:t>
            </w:r>
          </w:p>
          <w:p w14:paraId="424D0313"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12.10.2023 18:15:24</w:t>
            </w:r>
          </w:p>
        </w:tc>
        <w:tc>
          <w:tcPr>
            <w:tcW w:w="4232" w:type="dxa"/>
            <w:tcBorders>
              <w:top w:val="single" w:sz="1" w:space="0" w:color="000000"/>
              <w:left w:val="single" w:sz="1" w:space="0" w:color="000000"/>
              <w:bottom w:val="single" w:sz="1" w:space="0" w:color="000000"/>
              <w:right w:val="single" w:sz="1" w:space="0" w:color="000000"/>
            </w:tcBorders>
          </w:tcPr>
          <w:p w14:paraId="1F7BB9EF" w14:textId="77777777" w:rsidR="00AE76B9" w:rsidRPr="001A0D50" w:rsidRDefault="004D41A5" w:rsidP="00C37D9D">
            <w:pPr>
              <w:spacing w:line="360" w:lineRule="auto"/>
              <w:ind w:left="129" w:right="83"/>
              <w:jc w:val="both"/>
              <w:rPr>
                <w:rFonts w:ascii="GHEA Grapalat" w:hAnsi="GHEA Grapalat"/>
                <w:sz w:val="24"/>
                <w:szCs w:val="24"/>
              </w:rPr>
            </w:pPr>
            <w:r w:rsidRPr="001A0D50">
              <w:rPr>
                <w:rFonts w:ascii="GHEA Grapalat" w:eastAsia="GHEA Grapalat" w:hAnsi="GHEA Grapalat" w:cs="GHEA Grapalat"/>
                <w:color w:val="000000"/>
                <w:sz w:val="24"/>
                <w:szCs w:val="24"/>
              </w:rPr>
              <w:t xml:space="preserve">Հավելավճարը տրվում է դոկտորի կամ թեկնածուի գիտական աստիճանի համար, իսկ եթե դոկտորը ոչ լրիվ աշխատաժամանակով է աշխատում, դա չի նշանակում, որ նա դոկտորի գիտական աստիճան չունի: ՀՀ Աշխատանքային օրենսգրքի 178-րդ հոդվածով սահմանված է.  Հավելավճարը սույն օրենսգրքով, օրենքով, այլ նորմատիվ իրավական ակտերով, կոլեկտիվ կամ աշխատանքային պայմանագրերով, գործատուի իրավական ակտով սահմանված դեպքերում և չափերով հիմնական աշխատավարձի նկատմամբ հաշվարկվող լրացուցիչ </w:t>
            </w:r>
            <w:r w:rsidRPr="001A0D50">
              <w:rPr>
                <w:rFonts w:ascii="GHEA Grapalat" w:eastAsia="GHEA Grapalat" w:hAnsi="GHEA Grapalat" w:cs="GHEA Grapalat"/>
                <w:color w:val="000000"/>
                <w:sz w:val="24"/>
                <w:szCs w:val="24"/>
              </w:rPr>
              <w:lastRenderedPageBreak/>
              <w:t>վարձատրությունն է, որը վճարվում է որակավորման (դասային, դիվանագիտական, գիտական աստիճան, կոչում և այլն), աշխատանքային ստաժի համար: Հետևաբար դոկտորի գիտական աստիճանի համար տրվող 50.000 դրամ հավելավճարը պետք է վճարել բոլոր գիտաշխատող դոկտորներին` անկախ աշխատաժամանակի տևողությունից:</w:t>
            </w:r>
          </w:p>
        </w:tc>
        <w:tc>
          <w:tcPr>
            <w:tcW w:w="2676" w:type="dxa"/>
            <w:tcBorders>
              <w:top w:val="single" w:sz="1" w:space="0" w:color="000000"/>
              <w:left w:val="single" w:sz="1" w:space="0" w:color="000000"/>
              <w:bottom w:val="single" w:sz="1" w:space="0" w:color="000000"/>
              <w:right w:val="single" w:sz="1" w:space="0" w:color="000000"/>
            </w:tcBorders>
          </w:tcPr>
          <w:p w14:paraId="6898CAFB" w14:textId="77777777" w:rsidR="00A61730" w:rsidRPr="001A0D50" w:rsidRDefault="00A61730" w:rsidP="0053660B">
            <w:pPr>
              <w:spacing w:after="0" w:line="360" w:lineRule="auto"/>
              <w:ind w:left="134"/>
              <w:jc w:val="both"/>
              <w:rPr>
                <w:rFonts w:ascii="GHEA Grapalat" w:hAnsi="GHEA Grapalat"/>
                <w:b/>
                <w:sz w:val="24"/>
                <w:szCs w:val="24"/>
                <w:lang w:val="hy-AM"/>
              </w:rPr>
            </w:pPr>
            <w:r w:rsidRPr="001A0D50">
              <w:rPr>
                <w:rFonts w:ascii="GHEA Grapalat" w:hAnsi="GHEA Grapalat"/>
                <w:b/>
                <w:sz w:val="24"/>
                <w:szCs w:val="24"/>
                <w:lang w:val="hy-AM"/>
              </w:rPr>
              <w:lastRenderedPageBreak/>
              <w:t>Չի ընդունվել:</w:t>
            </w:r>
          </w:p>
          <w:p w14:paraId="20E88188" w14:textId="77777777" w:rsidR="00AE76B9" w:rsidRPr="001A0D50" w:rsidRDefault="00AE76B9" w:rsidP="00DD0AA0">
            <w:pPr>
              <w:spacing w:after="0" w:line="360" w:lineRule="auto"/>
              <w:ind w:left="134"/>
              <w:jc w:val="both"/>
              <w:rPr>
                <w:rFonts w:ascii="GHEA Grapalat" w:hAnsi="GHEA Grapalat"/>
                <w:sz w:val="24"/>
                <w:szCs w:val="24"/>
                <w:lang w:val="hy-AM"/>
              </w:rPr>
            </w:pPr>
          </w:p>
        </w:tc>
        <w:tc>
          <w:tcPr>
            <w:tcW w:w="5072" w:type="dxa"/>
            <w:tcBorders>
              <w:top w:val="single" w:sz="1" w:space="0" w:color="000000"/>
              <w:left w:val="single" w:sz="1" w:space="0" w:color="000000"/>
              <w:bottom w:val="single" w:sz="1" w:space="0" w:color="000000"/>
              <w:right w:val="single" w:sz="1" w:space="0" w:color="000000"/>
            </w:tcBorders>
          </w:tcPr>
          <w:p w14:paraId="4A9C3523" w14:textId="30328BE5" w:rsidR="00DD0AA0" w:rsidRPr="00A61730" w:rsidRDefault="00DD0AA0" w:rsidP="00D920D5">
            <w:pPr>
              <w:spacing w:after="0" w:line="360" w:lineRule="auto"/>
              <w:ind w:left="134" w:right="173"/>
              <w:jc w:val="both"/>
              <w:rPr>
                <w:rFonts w:ascii="GHEA Grapalat" w:hAnsi="GHEA Grapalat"/>
                <w:sz w:val="24"/>
                <w:szCs w:val="24"/>
                <w:lang w:val="hy-AM"/>
              </w:rPr>
            </w:pPr>
            <w:r w:rsidRPr="00A61730">
              <w:rPr>
                <w:rFonts w:ascii="GHEA Grapalat" w:hAnsi="GHEA Grapalat"/>
                <w:sz w:val="24"/>
                <w:szCs w:val="24"/>
                <w:lang w:val="hy-AM"/>
              </w:rPr>
              <w:t>Նախագծ</w:t>
            </w:r>
            <w:r w:rsidR="00D920D5">
              <w:rPr>
                <w:rFonts w:ascii="GHEA Grapalat" w:hAnsi="GHEA Grapalat"/>
                <w:sz w:val="24"/>
                <w:szCs w:val="24"/>
                <w:lang w:val="hy-AM"/>
              </w:rPr>
              <w:t xml:space="preserve">ով սահմանված պայմանները </w:t>
            </w:r>
            <w:r w:rsidRPr="00A61730">
              <w:rPr>
                <w:rFonts w:ascii="GHEA Grapalat" w:hAnsi="GHEA Grapalat"/>
                <w:sz w:val="24"/>
                <w:szCs w:val="24"/>
                <w:lang w:val="hy-AM"/>
              </w:rPr>
              <w:t xml:space="preserve">բխում </w:t>
            </w:r>
            <w:r w:rsidR="00D920D5">
              <w:rPr>
                <w:rFonts w:ascii="GHEA Grapalat" w:hAnsi="GHEA Grapalat"/>
                <w:sz w:val="24"/>
                <w:szCs w:val="24"/>
                <w:lang w:val="hy-AM"/>
              </w:rPr>
              <w:t>են</w:t>
            </w:r>
            <w:r w:rsidRPr="00A61730">
              <w:rPr>
                <w:rFonts w:ascii="GHEA Grapalat" w:hAnsi="GHEA Grapalat"/>
                <w:sz w:val="24"/>
                <w:szCs w:val="24"/>
                <w:lang w:val="hy-AM"/>
              </w:rPr>
              <w:t xml:space="preserve"> «Գիտական և գիտատեխնիկական գործունեության մասին» օրենքի 19-րդ հոդվածի 2.1-ին մասից</w:t>
            </w:r>
            <w:r w:rsidR="00D920D5">
              <w:rPr>
                <w:rFonts w:ascii="GHEA Grapalat" w:hAnsi="GHEA Grapalat"/>
                <w:sz w:val="24"/>
                <w:szCs w:val="24"/>
                <w:lang w:val="hy-AM"/>
              </w:rPr>
              <w:t xml:space="preserve">, որը նպատակ ունի խրախուսել </w:t>
            </w:r>
            <w:r w:rsidR="00D920D5" w:rsidRPr="00D808CA">
              <w:rPr>
                <w:rFonts w:ascii="GHEA Grapalat" w:hAnsi="GHEA Grapalat"/>
                <w:sz w:val="24"/>
                <w:szCs w:val="24"/>
                <w:lang w:val="hy-AM"/>
              </w:rPr>
              <w:t>գիտության ոլորտում լրիվ ծանրաբեռնվածությամբ հիմնական աշխատանքի անցնել</w:t>
            </w:r>
            <w:r w:rsidR="00D920D5">
              <w:rPr>
                <w:rFonts w:ascii="GHEA Grapalat" w:hAnsi="GHEA Grapalat"/>
                <w:sz w:val="24"/>
                <w:szCs w:val="24"/>
                <w:lang w:val="hy-AM"/>
              </w:rPr>
              <w:t>ուն:</w:t>
            </w:r>
          </w:p>
          <w:p w14:paraId="12BDF1F6" w14:textId="77777777" w:rsidR="00AE76B9" w:rsidRPr="00A61730" w:rsidRDefault="00AE76B9">
            <w:pPr>
              <w:jc w:val="center"/>
              <w:rPr>
                <w:lang w:val="hy-AM"/>
              </w:rPr>
            </w:pPr>
          </w:p>
        </w:tc>
      </w:tr>
      <w:tr w:rsidR="003F2FA4" w:rsidRPr="003C4D11" w14:paraId="2C885F8A" w14:textId="77777777" w:rsidTr="008E0880">
        <w:tc>
          <w:tcPr>
            <w:tcW w:w="550" w:type="dxa"/>
            <w:tcBorders>
              <w:top w:val="single" w:sz="1" w:space="0" w:color="000000"/>
              <w:left w:val="single" w:sz="1" w:space="0" w:color="000000"/>
              <w:bottom w:val="single" w:sz="1" w:space="0" w:color="000000"/>
              <w:right w:val="single" w:sz="1" w:space="0" w:color="000000"/>
            </w:tcBorders>
          </w:tcPr>
          <w:p w14:paraId="186FBB36"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lastRenderedPageBreak/>
              <w:t>3</w:t>
            </w:r>
          </w:p>
        </w:tc>
        <w:tc>
          <w:tcPr>
            <w:tcW w:w="2070" w:type="dxa"/>
            <w:tcBorders>
              <w:top w:val="single" w:sz="1" w:space="0" w:color="000000"/>
              <w:left w:val="single" w:sz="1" w:space="0" w:color="000000"/>
              <w:bottom w:val="single" w:sz="1" w:space="0" w:color="000000"/>
              <w:right w:val="single" w:sz="1" w:space="0" w:color="000000"/>
            </w:tcBorders>
          </w:tcPr>
          <w:p w14:paraId="116DD538"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vano Yeghiazaryan</w:t>
            </w:r>
          </w:p>
          <w:p w14:paraId="3D998D93" w14:textId="77777777" w:rsidR="00AE76B9" w:rsidRPr="001A0D50" w:rsidRDefault="004D41A5">
            <w:pPr>
              <w:jc w:val="center"/>
              <w:rPr>
                <w:rFonts w:ascii="GHEA Grapalat" w:hAnsi="GHEA Grapalat"/>
                <w:sz w:val="24"/>
                <w:szCs w:val="24"/>
              </w:rPr>
            </w:pPr>
            <w:r w:rsidRPr="001A0D50">
              <w:rPr>
                <w:rFonts w:ascii="GHEA Grapalat" w:eastAsia="GHEA Grapalat" w:hAnsi="GHEA Grapalat" w:cs="GHEA Grapalat"/>
                <w:color w:val="000000"/>
                <w:sz w:val="24"/>
                <w:szCs w:val="24"/>
              </w:rPr>
              <w:t>12.10.2023 17:33:02</w:t>
            </w:r>
          </w:p>
        </w:tc>
        <w:tc>
          <w:tcPr>
            <w:tcW w:w="4232" w:type="dxa"/>
            <w:tcBorders>
              <w:top w:val="single" w:sz="1" w:space="0" w:color="000000"/>
              <w:left w:val="single" w:sz="1" w:space="0" w:color="000000"/>
              <w:bottom w:val="single" w:sz="1" w:space="0" w:color="000000"/>
              <w:right w:val="single" w:sz="1" w:space="0" w:color="000000"/>
            </w:tcBorders>
          </w:tcPr>
          <w:p w14:paraId="46D91E23" w14:textId="77777777" w:rsidR="00AE76B9" w:rsidRPr="001A0D50" w:rsidRDefault="004D41A5" w:rsidP="009C02A5">
            <w:pPr>
              <w:spacing w:line="360" w:lineRule="auto"/>
              <w:ind w:left="129" w:right="83"/>
              <w:jc w:val="both"/>
              <w:rPr>
                <w:rFonts w:ascii="GHEA Grapalat" w:hAnsi="GHEA Grapalat"/>
                <w:sz w:val="24"/>
                <w:szCs w:val="24"/>
              </w:rPr>
            </w:pPr>
            <w:r w:rsidRPr="001A0D50">
              <w:rPr>
                <w:rFonts w:ascii="GHEA Grapalat" w:eastAsia="GHEA Grapalat" w:hAnsi="GHEA Grapalat" w:cs="GHEA Grapalat"/>
                <w:color w:val="000000"/>
                <w:sz w:val="24"/>
                <w:szCs w:val="24"/>
              </w:rPr>
              <w:t xml:space="preserve">Ոչ լրիվ աշխատաժամանակով աշխատող գիտաշխատողը ևս համարվում է աշխատող, իսկ ՀՀ Աշխատանքային օրենսգրքի 3-րդ հոդվածի 1-ին մասի 5-րդ կետով սահմանված է աշխատողների </w:t>
            </w:r>
            <w:r w:rsidRPr="001A0D50">
              <w:rPr>
                <w:rFonts w:ascii="GHEA Grapalat" w:eastAsia="GHEA Grapalat" w:hAnsi="GHEA Grapalat" w:cs="GHEA Grapalat"/>
                <w:color w:val="000000"/>
                <w:sz w:val="24"/>
                <w:szCs w:val="24"/>
              </w:rPr>
              <w:lastRenderedPageBreak/>
              <w:t xml:space="preserve">իրավունքների և հնարավորությունների հավասարության սկզբունքը, որն այս դեպքում ՀՀ կլառավարության որոշման նախագծում խախտվում է: Գիտաշխատողի լրիվ կամ ոչ լրիվ աշխատաժամանակով աշխատելը կապ չունի նրա գիտական արտադրանք տալու կարողությունների հետ. կան ոչ լրիվ աշխատաժամանակով աշխատող գիտաշխատողներ, որոնք տալիս են ավելի բարձր գիտական արտադրանք, քանի լրիվ աշխատաժամանակով աշխատողները: Ավելին` երկու դեպքում էլ գործ ունենք իրավաբանորեն նույն եզրույթի` </w:t>
            </w:r>
            <w:r w:rsidRPr="001A0D50">
              <w:rPr>
                <w:rFonts w:ascii="GHEA Grapalat" w:eastAsia="GHEA Grapalat" w:hAnsi="GHEA Grapalat" w:cs="GHEA Grapalat"/>
                <w:color w:val="000000"/>
                <w:sz w:val="24"/>
                <w:szCs w:val="24"/>
              </w:rPr>
              <w:lastRenderedPageBreak/>
              <w:t>աշխատողի հետ, որին մի դեպքում հավելավճար են տալիս, մյուս դեպքում` ոչ, որն արադարցի չէ, և դրանով խախտվում է աշխատողի իրավունքների ու հնավորությունների հավասարության սկզբունքը: Ուստի առաջարկում եմ որոշման նախագծից հանել «առնվազն աշխատաժամանակի նորմալ տևողությամբ աշխատող» արտահայտությունը, քանի որ դրանով խախտվում է Աշխատանքային օրեսգրքի 3-րդ հոդվածով սահմանված հիմնական սկզբունքներից մեկը:</w:t>
            </w:r>
          </w:p>
        </w:tc>
        <w:tc>
          <w:tcPr>
            <w:tcW w:w="2676" w:type="dxa"/>
            <w:tcBorders>
              <w:top w:val="single" w:sz="1" w:space="0" w:color="000000"/>
              <w:left w:val="single" w:sz="1" w:space="0" w:color="000000"/>
              <w:bottom w:val="single" w:sz="1" w:space="0" w:color="000000"/>
              <w:right w:val="single" w:sz="1" w:space="0" w:color="000000"/>
            </w:tcBorders>
          </w:tcPr>
          <w:p w14:paraId="12660779" w14:textId="77777777" w:rsidR="00EA0F1F" w:rsidRPr="001A0D50" w:rsidRDefault="00EA0F1F" w:rsidP="00EA0F1F">
            <w:pPr>
              <w:spacing w:after="0" w:line="360" w:lineRule="auto"/>
              <w:ind w:left="134"/>
              <w:jc w:val="both"/>
              <w:rPr>
                <w:rFonts w:ascii="GHEA Grapalat" w:hAnsi="GHEA Grapalat"/>
                <w:b/>
                <w:sz w:val="24"/>
                <w:szCs w:val="24"/>
                <w:lang w:val="hy-AM"/>
              </w:rPr>
            </w:pPr>
            <w:r w:rsidRPr="001A0D50">
              <w:rPr>
                <w:rFonts w:ascii="GHEA Grapalat" w:hAnsi="GHEA Grapalat"/>
                <w:b/>
                <w:sz w:val="24"/>
                <w:szCs w:val="24"/>
                <w:lang w:val="hy-AM"/>
              </w:rPr>
              <w:lastRenderedPageBreak/>
              <w:t>Չի ընդունվել:</w:t>
            </w:r>
          </w:p>
          <w:p w14:paraId="0985795C" w14:textId="77777777" w:rsidR="00AE76B9" w:rsidRPr="001A0D50" w:rsidRDefault="00AE76B9" w:rsidP="009C02A5">
            <w:pPr>
              <w:spacing w:after="0" w:line="360" w:lineRule="auto"/>
              <w:ind w:left="134"/>
              <w:jc w:val="both"/>
              <w:rPr>
                <w:rFonts w:ascii="GHEA Grapalat" w:hAnsi="GHEA Grapalat"/>
                <w:sz w:val="24"/>
                <w:szCs w:val="24"/>
                <w:lang w:val="hy-AM"/>
              </w:rPr>
            </w:pPr>
          </w:p>
        </w:tc>
        <w:tc>
          <w:tcPr>
            <w:tcW w:w="5072" w:type="dxa"/>
            <w:tcBorders>
              <w:top w:val="single" w:sz="1" w:space="0" w:color="000000"/>
              <w:left w:val="single" w:sz="1" w:space="0" w:color="000000"/>
              <w:bottom w:val="single" w:sz="1" w:space="0" w:color="000000"/>
              <w:right w:val="single" w:sz="1" w:space="0" w:color="000000"/>
            </w:tcBorders>
          </w:tcPr>
          <w:p w14:paraId="4BBF9E4F" w14:textId="570A1A41" w:rsidR="009C02A5" w:rsidRDefault="009C02A5" w:rsidP="009C02A5">
            <w:pPr>
              <w:spacing w:after="0" w:line="360" w:lineRule="auto"/>
              <w:ind w:left="134" w:right="173"/>
              <w:jc w:val="both"/>
              <w:rPr>
                <w:rFonts w:ascii="GHEA Grapalat" w:hAnsi="GHEA Grapalat"/>
                <w:sz w:val="24"/>
                <w:szCs w:val="24"/>
                <w:lang w:val="hy-AM"/>
              </w:rPr>
            </w:pPr>
            <w:r w:rsidRPr="00A61730">
              <w:rPr>
                <w:rFonts w:ascii="GHEA Grapalat" w:hAnsi="GHEA Grapalat"/>
                <w:sz w:val="24"/>
                <w:szCs w:val="24"/>
                <w:lang w:val="hy-AM"/>
              </w:rPr>
              <w:t>Նախագծ</w:t>
            </w:r>
            <w:r>
              <w:rPr>
                <w:rFonts w:ascii="GHEA Grapalat" w:hAnsi="GHEA Grapalat"/>
                <w:sz w:val="24"/>
                <w:szCs w:val="24"/>
                <w:lang w:val="hy-AM"/>
              </w:rPr>
              <w:t xml:space="preserve">ով սահմանված պայմանները </w:t>
            </w:r>
            <w:r w:rsidRPr="00A61730">
              <w:rPr>
                <w:rFonts w:ascii="GHEA Grapalat" w:hAnsi="GHEA Grapalat"/>
                <w:sz w:val="24"/>
                <w:szCs w:val="24"/>
                <w:lang w:val="hy-AM"/>
              </w:rPr>
              <w:t xml:space="preserve">բխում </w:t>
            </w:r>
            <w:r>
              <w:rPr>
                <w:rFonts w:ascii="GHEA Grapalat" w:hAnsi="GHEA Grapalat"/>
                <w:sz w:val="24"/>
                <w:szCs w:val="24"/>
                <w:lang w:val="hy-AM"/>
              </w:rPr>
              <w:t>են</w:t>
            </w:r>
            <w:r w:rsidRPr="00A61730">
              <w:rPr>
                <w:rFonts w:ascii="GHEA Grapalat" w:hAnsi="GHEA Grapalat"/>
                <w:sz w:val="24"/>
                <w:szCs w:val="24"/>
                <w:lang w:val="hy-AM"/>
              </w:rPr>
              <w:t xml:space="preserve"> «Գիտական և գիտատեխնիկական գործունեության մասին» օրենքի 19-րդ հոդվածի 2.1-ին մասից</w:t>
            </w:r>
            <w:r>
              <w:rPr>
                <w:rFonts w:ascii="GHEA Grapalat" w:hAnsi="GHEA Grapalat"/>
                <w:sz w:val="24"/>
                <w:szCs w:val="24"/>
                <w:lang w:val="hy-AM"/>
              </w:rPr>
              <w:t>:</w:t>
            </w:r>
          </w:p>
          <w:p w14:paraId="338B87C0" w14:textId="263514EA" w:rsidR="009C02A5" w:rsidRPr="00D808CA" w:rsidRDefault="009C02A5" w:rsidP="009C02A5">
            <w:pPr>
              <w:spacing w:after="0" w:line="360" w:lineRule="auto"/>
              <w:ind w:left="134" w:right="173"/>
              <w:jc w:val="both"/>
              <w:rPr>
                <w:rFonts w:ascii="GHEA Grapalat" w:hAnsi="GHEA Grapalat"/>
                <w:sz w:val="24"/>
                <w:szCs w:val="24"/>
                <w:lang w:val="hy-AM"/>
              </w:rPr>
            </w:pPr>
            <w:r>
              <w:rPr>
                <w:rFonts w:ascii="GHEA Grapalat" w:hAnsi="GHEA Grapalat"/>
                <w:sz w:val="24"/>
                <w:szCs w:val="24"/>
                <w:lang w:val="hy-AM"/>
              </w:rPr>
              <w:lastRenderedPageBreak/>
              <w:t>Նախագծի հիմնավորման մեջ հստակ նշված են գիտական աշխատողների աշխատանքային և սոցիալակա</w:t>
            </w:r>
            <w:r w:rsidR="00681D9D">
              <w:rPr>
                <w:rFonts w:ascii="GHEA Grapalat" w:hAnsi="GHEA Grapalat"/>
                <w:sz w:val="24"/>
                <w:szCs w:val="24"/>
                <w:lang w:val="hy-AM"/>
              </w:rPr>
              <w:t>ն</w:t>
            </w:r>
            <w:r>
              <w:rPr>
                <w:rFonts w:ascii="GHEA Grapalat" w:hAnsi="GHEA Grapalat"/>
                <w:sz w:val="24"/>
                <w:szCs w:val="24"/>
                <w:lang w:val="hy-AM"/>
              </w:rPr>
              <w:t xml:space="preserve"> պայմաններին ուղղված </w:t>
            </w:r>
            <w:r w:rsidRPr="00D808CA">
              <w:rPr>
                <w:rFonts w:ascii="GHEA Grapalat" w:hAnsi="GHEA Grapalat"/>
                <w:sz w:val="24"/>
                <w:szCs w:val="24"/>
                <w:lang w:val="hy-AM"/>
              </w:rPr>
              <w:t xml:space="preserve"> բարեփոխումներ</w:t>
            </w:r>
            <w:r>
              <w:rPr>
                <w:rFonts w:ascii="GHEA Grapalat" w:hAnsi="GHEA Grapalat"/>
                <w:sz w:val="24"/>
                <w:szCs w:val="24"/>
                <w:lang w:val="hy-AM"/>
              </w:rPr>
              <w:t>ը, որ</w:t>
            </w:r>
            <w:r w:rsidRPr="00D808CA">
              <w:rPr>
                <w:rFonts w:ascii="GHEA Grapalat" w:hAnsi="GHEA Grapalat"/>
                <w:sz w:val="24"/>
                <w:szCs w:val="24"/>
                <w:lang w:val="hy-AM"/>
              </w:rPr>
              <w:t>ի արդյունքում էապես ավելացել է գիտաշխա</w:t>
            </w:r>
            <w:r w:rsidR="00681D9D">
              <w:rPr>
                <w:rFonts w:ascii="GHEA Grapalat" w:hAnsi="GHEA Grapalat"/>
                <w:sz w:val="24"/>
                <w:szCs w:val="24"/>
                <w:lang w:val="hy-AM"/>
              </w:rPr>
              <w:t>տ</w:t>
            </w:r>
            <w:r w:rsidRPr="00D808CA">
              <w:rPr>
                <w:rFonts w:ascii="GHEA Grapalat" w:hAnsi="GHEA Grapalat"/>
                <w:sz w:val="24"/>
                <w:szCs w:val="24"/>
                <w:lang w:val="hy-AM"/>
              </w:rPr>
              <w:t xml:space="preserve">ողների միջին աշխատավարձը, ինչպես նաև ՀՀ պետական բյուջեի հաշվին իրականացվող գիտական և գիտատեխնիկական գործունեության պետական ծրագրերում և թեմաներում ներառված գիտաշխատողների թվաքանակը, որի հետևանքով ավելացել և շարունակելու է աճել </w:t>
            </w:r>
            <w:r>
              <w:rPr>
                <w:rFonts w:ascii="GHEA Grapalat" w:hAnsi="GHEA Grapalat"/>
                <w:sz w:val="24"/>
                <w:szCs w:val="24"/>
                <w:lang w:val="hy-AM"/>
              </w:rPr>
              <w:t xml:space="preserve">համապատասխան բարեփոխումների </w:t>
            </w:r>
            <w:r w:rsidRPr="00D808CA">
              <w:rPr>
                <w:rFonts w:ascii="GHEA Grapalat" w:hAnsi="GHEA Grapalat"/>
                <w:sz w:val="24"/>
                <w:szCs w:val="24"/>
                <w:lang w:val="hy-AM"/>
              </w:rPr>
              <w:t>շրջանակներում շահառու հանդիսացող գիտաշխատողների թվաքանակը</w:t>
            </w:r>
            <w:r>
              <w:rPr>
                <w:rFonts w:ascii="GHEA Grapalat" w:hAnsi="GHEA Grapalat"/>
                <w:sz w:val="24"/>
                <w:szCs w:val="24"/>
                <w:lang w:val="hy-AM"/>
              </w:rPr>
              <w:t>: Այս պարագայում</w:t>
            </w:r>
            <w:r w:rsidR="00681D9D">
              <w:rPr>
                <w:rFonts w:ascii="GHEA Grapalat" w:hAnsi="GHEA Grapalat"/>
                <w:sz w:val="24"/>
                <w:szCs w:val="24"/>
                <w:lang w:val="hy-AM"/>
              </w:rPr>
              <w:t>,</w:t>
            </w:r>
            <w:r>
              <w:rPr>
                <w:rFonts w:ascii="GHEA Grapalat" w:hAnsi="GHEA Grapalat"/>
                <w:sz w:val="24"/>
                <w:szCs w:val="24"/>
                <w:lang w:val="hy-AM"/>
              </w:rPr>
              <w:t xml:space="preserve"> ՀՀ պետական բյուջեի հաշվին իրականացվող ծրագրերում և </w:t>
            </w:r>
            <w:r>
              <w:rPr>
                <w:rFonts w:ascii="GHEA Grapalat" w:hAnsi="GHEA Grapalat"/>
                <w:sz w:val="24"/>
                <w:szCs w:val="24"/>
                <w:lang w:val="hy-AM"/>
              </w:rPr>
              <w:lastRenderedPageBreak/>
              <w:t xml:space="preserve">թեմաներում </w:t>
            </w:r>
            <w:r w:rsidRPr="00D808CA">
              <w:rPr>
                <w:rFonts w:ascii="GHEA Grapalat" w:hAnsi="GHEA Grapalat"/>
                <w:sz w:val="24"/>
                <w:szCs w:val="24"/>
                <w:lang w:val="hy-AM"/>
              </w:rPr>
              <w:t xml:space="preserve"> </w:t>
            </w:r>
            <w:r>
              <w:rPr>
                <w:rFonts w:ascii="GHEA Grapalat" w:hAnsi="GHEA Grapalat"/>
                <w:sz w:val="24"/>
                <w:szCs w:val="24"/>
                <w:lang w:val="hy-AM"/>
              </w:rPr>
              <w:t xml:space="preserve">ընդգրկված գիտական աշխատողների թվաքանակի ավելացումը </w:t>
            </w:r>
            <w:r w:rsidRPr="00D808CA">
              <w:rPr>
                <w:rFonts w:ascii="GHEA Grapalat" w:hAnsi="GHEA Grapalat"/>
                <w:sz w:val="24"/>
                <w:szCs w:val="24"/>
                <w:lang w:val="hy-AM"/>
              </w:rPr>
              <w:t xml:space="preserve">հանգեցնում է գիտական աստիճանի համար հատկացվող հավելավճարի տրամադրման ծավալների ավելացման՝ ստեղծելով պետական բյուջեի վրա լրացուցիչ ծանրաբեռնվածություն, ինչպես նաև իմաստազրկվում է հավելավճարի տրամադրումը՝ որպես գիտության ոլորտում աշխատանքի խթանման գործիք` դադարելով նպաստել որևէ համակարգային խնդրի լուծմանը։ </w:t>
            </w:r>
          </w:p>
          <w:p w14:paraId="0AE3A44C" w14:textId="5D7011C6" w:rsidR="009C02A5" w:rsidRPr="00D808CA" w:rsidRDefault="009C02A5" w:rsidP="009C02A5">
            <w:pPr>
              <w:spacing w:after="0" w:line="360" w:lineRule="auto"/>
              <w:ind w:left="134" w:right="173"/>
              <w:jc w:val="both"/>
              <w:rPr>
                <w:rFonts w:ascii="GHEA Grapalat" w:hAnsi="GHEA Grapalat"/>
                <w:sz w:val="24"/>
                <w:szCs w:val="24"/>
                <w:lang w:val="hy-AM"/>
              </w:rPr>
            </w:pPr>
            <w:r w:rsidRPr="00D808CA">
              <w:rPr>
                <w:rFonts w:ascii="GHEA Grapalat" w:hAnsi="GHEA Grapalat"/>
                <w:sz w:val="24"/>
                <w:szCs w:val="24"/>
                <w:lang w:val="hy-AM"/>
              </w:rPr>
              <w:t xml:space="preserve">Մյուս կողմից, ՀՀ պետական բյուջեից գիտական և գիտատեխնիկական գործունեության բազային ֆինանսավորման շրջանակներում իրականացվող ծրագրերում ներգրավված գիտական աստիճան ունեցող 2162 </w:t>
            </w:r>
            <w:r w:rsidRPr="00D808CA">
              <w:rPr>
                <w:rFonts w:ascii="GHEA Grapalat" w:hAnsi="GHEA Grapalat"/>
                <w:sz w:val="24"/>
                <w:szCs w:val="24"/>
                <w:lang w:val="hy-AM"/>
              </w:rPr>
              <w:lastRenderedPageBreak/>
              <w:t>անձանցից շուրջ 778-ը (36%) հանդիսանում են համատեղությամբ կամ ոչ լրիվ ծանրաբեռնվածությամբ աշխատողներ: Ըստ ՏՀԶԿ Ֆրասկատի ուղեցույցի</w:t>
            </w:r>
            <w:r w:rsidR="00681D9D">
              <w:rPr>
                <w:rFonts w:ascii="GHEA Grapalat" w:hAnsi="GHEA Grapalat"/>
                <w:sz w:val="24"/>
                <w:szCs w:val="24"/>
                <w:lang w:val="hy-AM"/>
              </w:rPr>
              <w:t>՝</w:t>
            </w:r>
            <w:r w:rsidRPr="00D808CA">
              <w:rPr>
                <w:rFonts w:ascii="GHEA Grapalat" w:hAnsi="GHEA Grapalat"/>
                <w:sz w:val="24"/>
                <w:szCs w:val="24"/>
                <w:lang w:val="hy-AM"/>
              </w:rPr>
              <w:t xml:space="preserve"> լրիվ ծանրաբեռնվածությամբ աշխատողների թվաքանակը ևս հանդիսանում է հետազոտությունների և մշակումների բնագավառի ցուցիչներից: </w:t>
            </w:r>
          </w:p>
          <w:p w14:paraId="608D6C80" w14:textId="120C7B8E" w:rsidR="00AE76B9" w:rsidRPr="009C02A5" w:rsidRDefault="009C02A5" w:rsidP="009C02A5">
            <w:pPr>
              <w:spacing w:after="0" w:line="360" w:lineRule="auto"/>
              <w:ind w:left="134" w:right="173"/>
              <w:jc w:val="both"/>
              <w:rPr>
                <w:rFonts w:ascii="GHEA Grapalat" w:hAnsi="GHEA Grapalat"/>
                <w:sz w:val="24"/>
                <w:szCs w:val="24"/>
                <w:lang w:val="hy-AM"/>
              </w:rPr>
            </w:pPr>
            <w:r w:rsidRPr="00D808CA">
              <w:rPr>
                <w:rFonts w:ascii="GHEA Grapalat" w:hAnsi="GHEA Grapalat"/>
                <w:sz w:val="24"/>
                <w:szCs w:val="24"/>
                <w:lang w:val="hy-AM"/>
              </w:rPr>
              <w:t xml:space="preserve">Հաշվի առնելով վերը նշված խնդիրները՝ </w:t>
            </w:r>
            <w:r w:rsidRPr="001A0D50">
              <w:rPr>
                <w:rFonts w:ascii="GHEA Grapalat" w:hAnsi="GHEA Grapalat"/>
                <w:sz w:val="24"/>
                <w:szCs w:val="24"/>
                <w:lang w:val="hy-AM"/>
              </w:rPr>
              <w:t>«Գիտական և գիտատեխնիկական գործունեության մասին» օ</w:t>
            </w:r>
            <w:r w:rsidRPr="00D808CA">
              <w:rPr>
                <w:rFonts w:ascii="GHEA Grapalat" w:hAnsi="GHEA Grapalat"/>
                <w:sz w:val="24"/>
                <w:szCs w:val="24"/>
                <w:lang w:val="hy-AM"/>
              </w:rPr>
              <w:t xml:space="preserve">րենքում ամրագրվեց դրույթ, համաձայն որի` գիտական աստիճանի համար ամենամսյա հավելավճար տրամադրվում է գիտական և գիտատեխնիկական գործունեության բյուջետային ֆինանսավորման բազային ծրագրերում ներգրավված և առնվազն աշխատաժամանակի նորմալ </w:t>
            </w:r>
            <w:r w:rsidRPr="00D808CA">
              <w:rPr>
                <w:rFonts w:ascii="GHEA Grapalat" w:hAnsi="GHEA Grapalat"/>
                <w:sz w:val="24"/>
                <w:szCs w:val="24"/>
                <w:lang w:val="hy-AM"/>
              </w:rPr>
              <w:lastRenderedPageBreak/>
              <w:t>տևողությամբ աշխատող գիտական աշխատողներին (մաս 2.1):</w:t>
            </w:r>
          </w:p>
        </w:tc>
      </w:tr>
      <w:tr w:rsidR="009C02A5" w:rsidRPr="003C4D11" w14:paraId="4700D71F" w14:textId="77777777" w:rsidTr="008E0880">
        <w:trPr>
          <w:trHeight w:val="2518"/>
        </w:trPr>
        <w:tc>
          <w:tcPr>
            <w:tcW w:w="550" w:type="dxa"/>
            <w:tcBorders>
              <w:top w:val="single" w:sz="1" w:space="0" w:color="000000"/>
              <w:left w:val="single" w:sz="1" w:space="0" w:color="000000"/>
              <w:bottom w:val="single" w:sz="1" w:space="0" w:color="000000"/>
              <w:right w:val="single" w:sz="1" w:space="0" w:color="000000"/>
            </w:tcBorders>
          </w:tcPr>
          <w:p w14:paraId="06C60056" w14:textId="77777777" w:rsidR="009C02A5" w:rsidRPr="001A0D50" w:rsidRDefault="009C02A5" w:rsidP="009C02A5">
            <w:pPr>
              <w:jc w:val="center"/>
              <w:rPr>
                <w:rFonts w:ascii="GHEA Grapalat" w:hAnsi="GHEA Grapalat"/>
                <w:sz w:val="24"/>
                <w:szCs w:val="24"/>
              </w:rPr>
            </w:pPr>
            <w:r w:rsidRPr="001A0D50">
              <w:rPr>
                <w:rFonts w:ascii="GHEA Grapalat" w:eastAsia="GHEA Grapalat" w:hAnsi="GHEA Grapalat" w:cs="GHEA Grapalat"/>
                <w:color w:val="000000"/>
                <w:sz w:val="24"/>
                <w:szCs w:val="24"/>
              </w:rPr>
              <w:lastRenderedPageBreak/>
              <w:t>4</w:t>
            </w:r>
          </w:p>
        </w:tc>
        <w:tc>
          <w:tcPr>
            <w:tcW w:w="2070" w:type="dxa"/>
            <w:tcBorders>
              <w:top w:val="single" w:sz="1" w:space="0" w:color="000000"/>
              <w:left w:val="single" w:sz="1" w:space="0" w:color="000000"/>
              <w:bottom w:val="single" w:sz="1" w:space="0" w:color="000000"/>
              <w:right w:val="single" w:sz="1" w:space="0" w:color="000000"/>
            </w:tcBorders>
          </w:tcPr>
          <w:p w14:paraId="7507967D" w14:textId="77777777" w:rsidR="009C02A5" w:rsidRPr="001A0D50" w:rsidRDefault="009C02A5" w:rsidP="009C02A5">
            <w:pPr>
              <w:jc w:val="center"/>
              <w:rPr>
                <w:rFonts w:ascii="GHEA Grapalat" w:hAnsi="GHEA Grapalat"/>
                <w:sz w:val="24"/>
                <w:szCs w:val="24"/>
              </w:rPr>
            </w:pPr>
            <w:r w:rsidRPr="001A0D50">
              <w:rPr>
                <w:rFonts w:ascii="GHEA Grapalat" w:eastAsia="GHEA Grapalat" w:hAnsi="GHEA Grapalat" w:cs="GHEA Grapalat"/>
                <w:color w:val="000000"/>
                <w:sz w:val="24"/>
                <w:szCs w:val="24"/>
              </w:rPr>
              <w:t>Գևորգ Հարությունյան</w:t>
            </w:r>
          </w:p>
          <w:p w14:paraId="3F2542E7" w14:textId="77777777" w:rsidR="009C02A5" w:rsidRPr="001A0D50" w:rsidRDefault="009C02A5" w:rsidP="009C02A5">
            <w:pPr>
              <w:jc w:val="center"/>
              <w:rPr>
                <w:rFonts w:ascii="GHEA Grapalat" w:hAnsi="GHEA Grapalat"/>
                <w:sz w:val="24"/>
                <w:szCs w:val="24"/>
              </w:rPr>
            </w:pPr>
            <w:r w:rsidRPr="001A0D50">
              <w:rPr>
                <w:rFonts w:ascii="GHEA Grapalat" w:eastAsia="GHEA Grapalat" w:hAnsi="GHEA Grapalat" w:cs="GHEA Grapalat"/>
                <w:color w:val="000000"/>
                <w:sz w:val="24"/>
                <w:szCs w:val="24"/>
              </w:rPr>
              <w:t>11.10.2023 16:01:26</w:t>
            </w:r>
          </w:p>
        </w:tc>
        <w:tc>
          <w:tcPr>
            <w:tcW w:w="4232" w:type="dxa"/>
            <w:tcBorders>
              <w:top w:val="single" w:sz="1" w:space="0" w:color="000000"/>
              <w:left w:val="single" w:sz="1" w:space="0" w:color="000000"/>
              <w:bottom w:val="single" w:sz="1" w:space="0" w:color="000000"/>
              <w:right w:val="single" w:sz="1" w:space="0" w:color="000000"/>
            </w:tcBorders>
          </w:tcPr>
          <w:p w14:paraId="13847DC0" w14:textId="77777777" w:rsidR="009C02A5" w:rsidRPr="001A0D50" w:rsidRDefault="009C02A5" w:rsidP="009C02A5">
            <w:pPr>
              <w:spacing w:after="0" w:line="360" w:lineRule="auto"/>
              <w:ind w:left="134" w:right="173"/>
              <w:jc w:val="both"/>
              <w:rPr>
                <w:rFonts w:ascii="GHEA Grapalat" w:hAnsi="GHEA Grapalat"/>
                <w:sz w:val="24"/>
                <w:szCs w:val="24"/>
                <w:lang w:val="ru-RU"/>
              </w:rPr>
            </w:pPr>
            <w:r w:rsidRPr="009C02A5">
              <w:rPr>
                <w:rFonts w:ascii="GHEA Grapalat" w:hAnsi="GHEA Grapalat"/>
                <w:sz w:val="24"/>
                <w:szCs w:val="24"/>
                <w:lang w:val="hy-AM"/>
              </w:rPr>
              <w:t>На мой взгляд размер надбавок не является достаточным для стимулирования людей к занятию научной деятельностью. Более того, исходя из изучения зарубежной практики, предлагается установить размер надбавки в процентном соотношении к окладу научного работника. А это в свою очередь предполагает увеличение его размера в случае работы на полной ставке.</w:t>
            </w:r>
            <w:r w:rsidRPr="001A0D50">
              <w:rPr>
                <w:rFonts w:ascii="Courier New" w:eastAsia="GHEA Grapalat" w:hAnsi="Courier New" w:cs="Courier New"/>
                <w:color w:val="000000"/>
                <w:sz w:val="24"/>
                <w:szCs w:val="24"/>
              </w:rPr>
              <w:t> </w:t>
            </w:r>
          </w:p>
        </w:tc>
        <w:tc>
          <w:tcPr>
            <w:tcW w:w="2676" w:type="dxa"/>
            <w:tcBorders>
              <w:top w:val="single" w:sz="1" w:space="0" w:color="000000"/>
              <w:left w:val="single" w:sz="1" w:space="0" w:color="000000"/>
              <w:bottom w:val="single" w:sz="1" w:space="0" w:color="000000"/>
              <w:right w:val="single" w:sz="1" w:space="0" w:color="000000"/>
            </w:tcBorders>
          </w:tcPr>
          <w:p w14:paraId="20E18E36" w14:textId="77777777" w:rsidR="009C02A5" w:rsidRPr="001A0D50" w:rsidRDefault="009C02A5" w:rsidP="009C02A5">
            <w:pPr>
              <w:spacing w:after="0" w:line="360" w:lineRule="auto"/>
              <w:jc w:val="both"/>
              <w:rPr>
                <w:rFonts w:ascii="GHEA Grapalat" w:hAnsi="GHEA Grapalat"/>
                <w:b/>
                <w:sz w:val="24"/>
                <w:szCs w:val="24"/>
                <w:lang w:val="hy-AM"/>
              </w:rPr>
            </w:pPr>
            <w:r w:rsidRPr="001A0D50">
              <w:rPr>
                <w:rFonts w:ascii="GHEA Grapalat" w:hAnsi="GHEA Grapalat"/>
                <w:b/>
                <w:sz w:val="24"/>
                <w:szCs w:val="24"/>
                <w:lang w:val="hy-AM"/>
              </w:rPr>
              <w:t>Չի ընդունվել:</w:t>
            </w:r>
          </w:p>
          <w:p w14:paraId="068E46B4" w14:textId="534088CC" w:rsidR="009C02A5" w:rsidRPr="001A0D50" w:rsidRDefault="009C02A5" w:rsidP="009C02A5">
            <w:pPr>
              <w:spacing w:line="360" w:lineRule="auto"/>
              <w:jc w:val="both"/>
              <w:rPr>
                <w:rFonts w:ascii="GHEA Grapalat" w:hAnsi="GHEA Grapalat"/>
                <w:sz w:val="24"/>
                <w:szCs w:val="24"/>
                <w:lang w:val="hy-AM"/>
              </w:rPr>
            </w:pPr>
          </w:p>
        </w:tc>
        <w:tc>
          <w:tcPr>
            <w:tcW w:w="5072" w:type="dxa"/>
            <w:tcBorders>
              <w:top w:val="single" w:sz="1" w:space="0" w:color="000000"/>
              <w:left w:val="single" w:sz="1" w:space="0" w:color="000000"/>
              <w:bottom w:val="single" w:sz="1" w:space="0" w:color="000000"/>
              <w:right w:val="single" w:sz="1" w:space="0" w:color="000000"/>
            </w:tcBorders>
          </w:tcPr>
          <w:p w14:paraId="1B3B24D6" w14:textId="57261D0F" w:rsidR="009C02A5" w:rsidRPr="00696554" w:rsidRDefault="009C02A5" w:rsidP="009C02A5">
            <w:pPr>
              <w:spacing w:after="0" w:line="360" w:lineRule="auto"/>
              <w:ind w:left="134" w:right="173"/>
              <w:jc w:val="both"/>
              <w:rPr>
                <w:lang w:val="hy-AM"/>
              </w:rPr>
            </w:pPr>
            <w:r w:rsidRPr="001A0D50">
              <w:rPr>
                <w:rFonts w:ascii="GHEA Grapalat" w:hAnsi="GHEA Grapalat"/>
                <w:sz w:val="24"/>
                <w:szCs w:val="24"/>
                <w:lang w:val="hy-AM"/>
              </w:rPr>
              <w:t>Համապատասխան նախագիծը սահմանում է միայն գիտական աստիճանի համար տրամադրվող հավելավճարի չափը, իսկ գիտական կազմակերպությունում գիտական աշխատողի վարձատրությունը ձևավորվում է օրենսդրությամբ սահմանված աշխատավարձից, պարգևատրումներից, գիտական աստիճանի համար տրվող հավելավճարից և այլ հավելավճարներից: Գիտական աշխատողի վարձատրության պայմանները սահմանում է ՀՀ կառավարությունը:</w:t>
            </w:r>
          </w:p>
        </w:tc>
      </w:tr>
      <w:tr w:rsidR="009C02A5" w:rsidRPr="003C4D11" w14:paraId="6F297E4D" w14:textId="77777777" w:rsidTr="008E0880">
        <w:tc>
          <w:tcPr>
            <w:tcW w:w="550" w:type="dxa"/>
            <w:tcBorders>
              <w:top w:val="single" w:sz="1" w:space="0" w:color="000000"/>
              <w:left w:val="single" w:sz="1" w:space="0" w:color="000000"/>
              <w:bottom w:val="single" w:sz="1" w:space="0" w:color="000000"/>
              <w:right w:val="single" w:sz="1" w:space="0" w:color="000000"/>
            </w:tcBorders>
          </w:tcPr>
          <w:p w14:paraId="06498EA4" w14:textId="77777777" w:rsidR="009C02A5" w:rsidRPr="001A0D50" w:rsidRDefault="009C02A5" w:rsidP="009C02A5">
            <w:pPr>
              <w:jc w:val="center"/>
              <w:rPr>
                <w:rFonts w:ascii="GHEA Grapalat" w:hAnsi="GHEA Grapalat"/>
                <w:sz w:val="24"/>
                <w:szCs w:val="24"/>
              </w:rPr>
            </w:pPr>
            <w:r w:rsidRPr="001A0D50">
              <w:rPr>
                <w:rFonts w:ascii="GHEA Grapalat" w:eastAsia="GHEA Grapalat" w:hAnsi="GHEA Grapalat" w:cs="GHEA Grapalat"/>
                <w:color w:val="000000"/>
                <w:sz w:val="24"/>
                <w:szCs w:val="24"/>
              </w:rPr>
              <w:t>5</w:t>
            </w:r>
          </w:p>
        </w:tc>
        <w:tc>
          <w:tcPr>
            <w:tcW w:w="2070" w:type="dxa"/>
            <w:tcBorders>
              <w:top w:val="single" w:sz="1" w:space="0" w:color="000000"/>
              <w:left w:val="single" w:sz="1" w:space="0" w:color="000000"/>
              <w:bottom w:val="single" w:sz="1" w:space="0" w:color="000000"/>
              <w:right w:val="single" w:sz="1" w:space="0" w:color="000000"/>
            </w:tcBorders>
          </w:tcPr>
          <w:p w14:paraId="4EF1DCE7" w14:textId="77777777" w:rsidR="009C02A5" w:rsidRPr="001A0D50" w:rsidRDefault="009C02A5" w:rsidP="009C02A5">
            <w:pPr>
              <w:jc w:val="center"/>
              <w:rPr>
                <w:rFonts w:ascii="GHEA Grapalat" w:hAnsi="GHEA Grapalat"/>
                <w:sz w:val="24"/>
                <w:szCs w:val="24"/>
              </w:rPr>
            </w:pPr>
            <w:r w:rsidRPr="001A0D50">
              <w:rPr>
                <w:rFonts w:ascii="GHEA Grapalat" w:eastAsia="GHEA Grapalat" w:hAnsi="GHEA Grapalat" w:cs="GHEA Grapalat"/>
                <w:color w:val="000000"/>
                <w:sz w:val="24"/>
                <w:szCs w:val="24"/>
              </w:rPr>
              <w:t>Հասմիկ Սարգսյան</w:t>
            </w:r>
          </w:p>
          <w:p w14:paraId="2FB47405" w14:textId="77777777" w:rsidR="009C02A5" w:rsidRPr="001A0D50" w:rsidRDefault="009C02A5" w:rsidP="009C02A5">
            <w:pPr>
              <w:jc w:val="center"/>
              <w:rPr>
                <w:rFonts w:ascii="GHEA Grapalat" w:hAnsi="GHEA Grapalat"/>
                <w:sz w:val="24"/>
                <w:szCs w:val="24"/>
              </w:rPr>
            </w:pPr>
            <w:r w:rsidRPr="001A0D50">
              <w:rPr>
                <w:rFonts w:ascii="GHEA Grapalat" w:eastAsia="GHEA Grapalat" w:hAnsi="GHEA Grapalat" w:cs="GHEA Grapalat"/>
                <w:color w:val="000000"/>
                <w:sz w:val="24"/>
                <w:szCs w:val="24"/>
              </w:rPr>
              <w:lastRenderedPageBreak/>
              <w:t>10.10.2023 14:39:20</w:t>
            </w:r>
          </w:p>
        </w:tc>
        <w:tc>
          <w:tcPr>
            <w:tcW w:w="4232" w:type="dxa"/>
            <w:tcBorders>
              <w:top w:val="single" w:sz="1" w:space="0" w:color="000000"/>
              <w:left w:val="single" w:sz="1" w:space="0" w:color="000000"/>
              <w:bottom w:val="single" w:sz="1" w:space="0" w:color="000000"/>
              <w:right w:val="single" w:sz="1" w:space="0" w:color="000000"/>
            </w:tcBorders>
          </w:tcPr>
          <w:p w14:paraId="38D39F16" w14:textId="77777777" w:rsidR="009C02A5" w:rsidRPr="001A0D50" w:rsidRDefault="009C02A5" w:rsidP="009C02A5">
            <w:pPr>
              <w:spacing w:after="0" w:line="360" w:lineRule="auto"/>
              <w:ind w:left="134" w:right="173"/>
              <w:jc w:val="both"/>
              <w:rPr>
                <w:rFonts w:ascii="GHEA Grapalat" w:hAnsi="GHEA Grapalat"/>
                <w:sz w:val="24"/>
                <w:szCs w:val="24"/>
              </w:rPr>
            </w:pPr>
            <w:r w:rsidRPr="009C02A5">
              <w:rPr>
                <w:rFonts w:ascii="GHEA Grapalat" w:hAnsi="GHEA Grapalat"/>
                <w:sz w:val="24"/>
                <w:szCs w:val="24"/>
                <w:lang w:val="hy-AM"/>
              </w:rPr>
              <w:lastRenderedPageBreak/>
              <w:t xml:space="preserve">Այդ գումարը տրվում է </w:t>
            </w:r>
            <w:r w:rsidRPr="008E0880">
              <w:rPr>
                <w:rFonts w:ascii="GHEA Grapalat" w:hAnsi="GHEA Grapalat"/>
                <w:b/>
                <w:sz w:val="24"/>
                <w:szCs w:val="24"/>
                <w:lang w:val="hy-AM"/>
              </w:rPr>
              <w:t xml:space="preserve">գիտական կոչման </w:t>
            </w:r>
            <w:r w:rsidRPr="009C02A5">
              <w:rPr>
                <w:rFonts w:ascii="GHEA Grapalat" w:hAnsi="GHEA Grapalat"/>
                <w:sz w:val="24"/>
                <w:szCs w:val="24"/>
                <w:lang w:val="hy-AM"/>
              </w:rPr>
              <w:t xml:space="preserve">և համապատասխան ձեռք </w:t>
            </w:r>
            <w:r w:rsidRPr="009C02A5">
              <w:rPr>
                <w:rFonts w:ascii="GHEA Grapalat" w:hAnsi="GHEA Grapalat"/>
                <w:sz w:val="24"/>
                <w:szCs w:val="24"/>
                <w:lang w:val="hy-AM"/>
              </w:rPr>
              <w:lastRenderedPageBreak/>
              <w:t>բերումների համար, այլ ոչ թե դրույքաչափի համար:</w:t>
            </w:r>
          </w:p>
        </w:tc>
        <w:tc>
          <w:tcPr>
            <w:tcW w:w="2676" w:type="dxa"/>
            <w:tcBorders>
              <w:top w:val="single" w:sz="1" w:space="0" w:color="000000"/>
              <w:left w:val="single" w:sz="1" w:space="0" w:color="000000"/>
              <w:bottom w:val="single" w:sz="1" w:space="0" w:color="000000"/>
              <w:right w:val="single" w:sz="1" w:space="0" w:color="000000"/>
            </w:tcBorders>
          </w:tcPr>
          <w:p w14:paraId="298ADC78" w14:textId="77777777" w:rsidR="009C02A5" w:rsidRPr="001A0D50" w:rsidRDefault="009C02A5" w:rsidP="009C02A5">
            <w:pPr>
              <w:spacing w:after="0" w:line="360" w:lineRule="auto"/>
              <w:jc w:val="both"/>
              <w:rPr>
                <w:rFonts w:ascii="GHEA Grapalat" w:hAnsi="GHEA Grapalat"/>
                <w:b/>
                <w:sz w:val="24"/>
                <w:szCs w:val="24"/>
                <w:lang w:val="hy-AM"/>
              </w:rPr>
            </w:pPr>
            <w:r w:rsidRPr="001A0D50">
              <w:rPr>
                <w:rFonts w:ascii="GHEA Grapalat" w:hAnsi="GHEA Grapalat"/>
                <w:b/>
                <w:sz w:val="24"/>
                <w:szCs w:val="24"/>
                <w:lang w:val="hy-AM"/>
              </w:rPr>
              <w:lastRenderedPageBreak/>
              <w:t>Չի ընդունվել:</w:t>
            </w:r>
          </w:p>
          <w:p w14:paraId="4F38BA64" w14:textId="72B2B29A" w:rsidR="009C02A5" w:rsidRPr="001A0D50" w:rsidRDefault="009C02A5" w:rsidP="009C02A5">
            <w:pPr>
              <w:spacing w:line="360" w:lineRule="auto"/>
              <w:jc w:val="both"/>
              <w:rPr>
                <w:rFonts w:ascii="GHEA Grapalat" w:hAnsi="GHEA Grapalat"/>
                <w:sz w:val="24"/>
                <w:szCs w:val="24"/>
                <w:lang w:val="hy-AM"/>
              </w:rPr>
            </w:pPr>
          </w:p>
        </w:tc>
        <w:tc>
          <w:tcPr>
            <w:tcW w:w="5072" w:type="dxa"/>
            <w:tcBorders>
              <w:top w:val="single" w:sz="1" w:space="0" w:color="000000"/>
              <w:left w:val="single" w:sz="1" w:space="0" w:color="000000"/>
              <w:bottom w:val="single" w:sz="1" w:space="0" w:color="000000"/>
              <w:right w:val="single" w:sz="1" w:space="0" w:color="000000"/>
            </w:tcBorders>
          </w:tcPr>
          <w:p w14:paraId="4E535D27" w14:textId="4C7AA592" w:rsidR="009C02A5" w:rsidRPr="00A32636" w:rsidRDefault="009C02A5" w:rsidP="009C02A5">
            <w:pPr>
              <w:spacing w:after="0" w:line="360" w:lineRule="auto"/>
              <w:ind w:left="134" w:right="173"/>
              <w:jc w:val="both"/>
              <w:rPr>
                <w:lang w:val="hy-AM"/>
              </w:rPr>
            </w:pPr>
            <w:r w:rsidRPr="001A0D50">
              <w:rPr>
                <w:rFonts w:ascii="GHEA Grapalat" w:hAnsi="GHEA Grapalat"/>
                <w:sz w:val="24"/>
                <w:szCs w:val="24"/>
                <w:lang w:val="hy-AM"/>
              </w:rPr>
              <w:t xml:space="preserve">Համապատասխան նախագիծը սահմանում է Գիտական և գիտատեխնիկական գործունեության </w:t>
            </w:r>
            <w:r w:rsidRPr="001A0D50">
              <w:rPr>
                <w:rFonts w:ascii="GHEA Grapalat" w:hAnsi="GHEA Grapalat"/>
                <w:sz w:val="24"/>
                <w:szCs w:val="24"/>
                <w:lang w:val="hy-AM"/>
              </w:rPr>
              <w:lastRenderedPageBreak/>
              <w:t xml:space="preserve">բյուջետային ֆինանսավորման բազային ծրագրերում ներգրավված գիտական աշխատողներին </w:t>
            </w:r>
            <w:r w:rsidRPr="008E0880">
              <w:rPr>
                <w:rFonts w:ascii="GHEA Grapalat" w:hAnsi="GHEA Grapalat"/>
                <w:b/>
                <w:sz w:val="24"/>
                <w:szCs w:val="24"/>
                <w:lang w:val="hy-AM"/>
              </w:rPr>
              <w:t>գիտական աստիճանի</w:t>
            </w:r>
            <w:r w:rsidRPr="001A0D50">
              <w:rPr>
                <w:rFonts w:ascii="GHEA Grapalat" w:hAnsi="GHEA Grapalat"/>
                <w:sz w:val="24"/>
                <w:szCs w:val="24"/>
                <w:lang w:val="hy-AM"/>
              </w:rPr>
              <w:t xml:space="preserve"> համար ամենամսյա հավելավճարի չափն ու տրամադրման կարգը:</w:t>
            </w:r>
          </w:p>
        </w:tc>
      </w:tr>
    </w:tbl>
    <w:p w14:paraId="25DF47B6" w14:textId="77777777" w:rsidR="004D41A5" w:rsidRPr="00A32636" w:rsidRDefault="004D41A5" w:rsidP="008E0880">
      <w:pPr>
        <w:ind w:left="-450"/>
        <w:rPr>
          <w:lang w:val="hy-AM"/>
        </w:rPr>
      </w:pPr>
    </w:p>
    <w:sectPr w:rsidR="004D41A5" w:rsidRPr="00A32636" w:rsidSect="008E0880">
      <w:pgSz w:w="16837" w:h="11905" w:orient="landscape"/>
      <w:pgMar w:top="1440" w:right="144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27EB0" w14:textId="77777777" w:rsidR="008A554D" w:rsidRDefault="008A554D" w:rsidP="00D808CA">
      <w:pPr>
        <w:spacing w:after="0" w:line="240" w:lineRule="auto"/>
      </w:pPr>
      <w:r>
        <w:separator/>
      </w:r>
    </w:p>
  </w:endnote>
  <w:endnote w:type="continuationSeparator" w:id="0">
    <w:p w14:paraId="40071311" w14:textId="77777777" w:rsidR="008A554D" w:rsidRDefault="008A554D" w:rsidP="00D8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E39B0" w14:textId="77777777" w:rsidR="008A554D" w:rsidRDefault="008A554D" w:rsidP="00D808CA">
      <w:pPr>
        <w:spacing w:after="0" w:line="240" w:lineRule="auto"/>
      </w:pPr>
      <w:r>
        <w:separator/>
      </w:r>
    </w:p>
  </w:footnote>
  <w:footnote w:type="continuationSeparator" w:id="0">
    <w:p w14:paraId="0F6E4369" w14:textId="77777777" w:rsidR="008A554D" w:rsidRDefault="008A554D" w:rsidP="00D808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6B9"/>
    <w:rsid w:val="0005531C"/>
    <w:rsid w:val="001542CB"/>
    <w:rsid w:val="00191261"/>
    <w:rsid w:val="001A0D50"/>
    <w:rsid w:val="001E2921"/>
    <w:rsid w:val="00246925"/>
    <w:rsid w:val="002A03E7"/>
    <w:rsid w:val="003C4D11"/>
    <w:rsid w:val="003F2FA4"/>
    <w:rsid w:val="004D41A5"/>
    <w:rsid w:val="0053660B"/>
    <w:rsid w:val="00681D9D"/>
    <w:rsid w:val="00696554"/>
    <w:rsid w:val="00880AB1"/>
    <w:rsid w:val="008A554D"/>
    <w:rsid w:val="008E0880"/>
    <w:rsid w:val="008E53C5"/>
    <w:rsid w:val="009C02A5"/>
    <w:rsid w:val="00A20E66"/>
    <w:rsid w:val="00A2321B"/>
    <w:rsid w:val="00A32636"/>
    <w:rsid w:val="00A61730"/>
    <w:rsid w:val="00AE76B9"/>
    <w:rsid w:val="00BB04A5"/>
    <w:rsid w:val="00BE15F6"/>
    <w:rsid w:val="00C37D9D"/>
    <w:rsid w:val="00D808CA"/>
    <w:rsid w:val="00D920D5"/>
    <w:rsid w:val="00DB4CFA"/>
    <w:rsid w:val="00DD0AA0"/>
    <w:rsid w:val="00EA0F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DFD2"/>
  <w15:docId w15:val="{9AE8F79D-45A9-4E4F-983F-17E602CBB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0F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NormalWeb">
    <w:name w:val="Normal (Web)"/>
    <w:basedOn w:val="Normal"/>
    <w:uiPriority w:val="99"/>
    <w:unhideWhenUsed/>
    <w:rsid w:val="00D808CA"/>
    <w:pPr>
      <w:spacing w:before="100" w:beforeAutospacing="1" w:after="144" w:line="240" w:lineRule="auto"/>
    </w:pPr>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D808CA"/>
    <w:pPr>
      <w:spacing w:after="0" w:line="240" w:lineRule="auto"/>
    </w:pPr>
    <w:rPr>
      <w:rFonts w:ascii="Times New Roman" w:eastAsia="Times New Roman" w:hAnsi="Times New Roman" w:cs="Times New Roman"/>
      <w:lang w:val="en-GB" w:eastAsia="ru-RU"/>
    </w:rPr>
  </w:style>
  <w:style w:type="character" w:customStyle="1" w:styleId="FootnoteTextChar">
    <w:name w:val="Footnote Text Char"/>
    <w:basedOn w:val="DefaultParagraphFont"/>
    <w:link w:val="FootnoteText"/>
    <w:uiPriority w:val="99"/>
    <w:semiHidden/>
    <w:rsid w:val="00D808CA"/>
    <w:rPr>
      <w:rFonts w:ascii="Times New Roman" w:eastAsia="Times New Roman" w:hAnsi="Times New Roman" w:cs="Times New Roman"/>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
  <dc:description/>
  <cp:lastModifiedBy>Sedrak Simonyan</cp:lastModifiedBy>
  <cp:revision>2</cp:revision>
  <dcterms:created xsi:type="dcterms:W3CDTF">2023-12-19T08:01:00Z</dcterms:created>
  <dcterms:modified xsi:type="dcterms:W3CDTF">2023-12-19T08:01:00Z</dcterms:modified>
  <cp:category/>
</cp:coreProperties>
</file>