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78E63" w14:textId="5C2F1944" w:rsidR="004943B5" w:rsidRPr="00741441" w:rsidRDefault="00741441" w:rsidP="00741441">
      <w:pPr>
        <w:jc w:val="center"/>
        <w:rPr>
          <w:rFonts w:ascii="GHEA Grapalat" w:hAnsi="GHEA Grapalat"/>
          <w:b/>
          <w:bCs/>
          <w:lang w:val="hy-AM"/>
        </w:rPr>
      </w:pPr>
      <w:r w:rsidRPr="00741441">
        <w:rPr>
          <w:rFonts w:ascii="GHEA Grapalat" w:hAnsi="GHEA Grapalat"/>
          <w:b/>
          <w:bCs/>
          <w:lang w:val="hy-AM"/>
        </w:rPr>
        <w:t>ԱՄՓՈՓԱԹԵՐԹ</w:t>
      </w:r>
    </w:p>
    <w:p w14:paraId="2AA871F7" w14:textId="3C41587E" w:rsidR="00741441" w:rsidRDefault="00FC4483" w:rsidP="00A72FD6">
      <w:pPr>
        <w:spacing w:after="240"/>
        <w:jc w:val="center"/>
        <w:rPr>
          <w:rFonts w:ascii="GHEA Grapalat" w:hAnsi="GHEA Grapalat"/>
          <w:b/>
          <w:bCs/>
          <w:lang w:val="hy-AM"/>
        </w:rPr>
      </w:pPr>
      <w:r w:rsidRPr="00FC4483">
        <w:rPr>
          <w:rFonts w:ascii="GHEA Grapalat" w:hAnsi="GHEA Grapalat"/>
          <w:b/>
          <w:bCs/>
          <w:lang w:val="hy-AM"/>
        </w:rPr>
        <w:t xml:space="preserve">«Հայաստանի Հանրապետության կառավարության 2022 թվականի հուլիսի 28-ի N 1183-Ն որոշման մեջ փոփոխություններ և լրացումներ կատարելու մասին» ՀՀ կառավարության որոշման նախագծի </w:t>
      </w:r>
      <w:r w:rsidR="00741441" w:rsidRPr="00741441">
        <w:rPr>
          <w:rFonts w:ascii="GHEA Grapalat" w:hAnsi="GHEA Grapalat"/>
          <w:b/>
          <w:bCs/>
          <w:lang w:val="hy-AM"/>
        </w:rPr>
        <w:t>վերաբերյալ</w:t>
      </w:r>
      <w:r w:rsidR="00741441">
        <w:rPr>
          <w:rFonts w:ascii="GHEA Grapalat" w:hAnsi="GHEA Grapalat"/>
          <w:b/>
          <w:bCs/>
          <w:lang w:val="hy-AM"/>
        </w:rPr>
        <w:t xml:space="preserve"> ստացված կարծիքների</w:t>
      </w:r>
    </w:p>
    <w:tbl>
      <w:tblPr>
        <w:tblStyle w:val="TableGrid"/>
        <w:tblW w:w="5221" w:type="pct"/>
        <w:jc w:val="center"/>
        <w:tblLook w:val="04A0" w:firstRow="1" w:lastRow="0" w:firstColumn="1" w:lastColumn="0" w:noHBand="0" w:noVBand="1"/>
      </w:tblPr>
      <w:tblGrid>
        <w:gridCol w:w="616"/>
        <w:gridCol w:w="6669"/>
        <w:gridCol w:w="6839"/>
      </w:tblGrid>
      <w:tr w:rsidR="00BD1EF3" w:rsidRPr="00741441" w14:paraId="5E40F140" w14:textId="77777777" w:rsidTr="00F76098">
        <w:trPr>
          <w:tblHeader/>
          <w:jc w:val="center"/>
        </w:trPr>
        <w:tc>
          <w:tcPr>
            <w:tcW w:w="218" w:type="pct"/>
            <w:shd w:val="clear" w:color="auto" w:fill="E7E6E6" w:themeFill="background2"/>
          </w:tcPr>
          <w:p w14:paraId="23AC90D2" w14:textId="748414A3" w:rsidR="00741441" w:rsidRPr="00A72FD6" w:rsidRDefault="00A72FD6" w:rsidP="00741441">
            <w:pPr>
              <w:spacing w:before="120" w:after="120"/>
              <w:jc w:val="both"/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</w:rPr>
              <w:t>#</w:t>
            </w:r>
          </w:p>
        </w:tc>
        <w:tc>
          <w:tcPr>
            <w:tcW w:w="2361" w:type="pct"/>
            <w:shd w:val="clear" w:color="auto" w:fill="E7E6E6" w:themeFill="background2"/>
            <w:vAlign w:val="center"/>
          </w:tcPr>
          <w:p w14:paraId="2E3C7D7D" w14:textId="25827A73" w:rsidR="00741441" w:rsidRPr="00741441" w:rsidRDefault="00B76122" w:rsidP="00B76122">
            <w:pPr>
              <w:spacing w:before="120" w:after="120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Գերատեսչություն</w:t>
            </w:r>
            <w:r w:rsidR="00741441">
              <w:rPr>
                <w:rFonts w:ascii="GHEA Grapalat" w:hAnsi="GHEA Grapalat"/>
                <w:b/>
                <w:bCs/>
                <w:lang w:val="hy-AM"/>
              </w:rPr>
              <w:t xml:space="preserve"> / </w:t>
            </w:r>
            <w:r>
              <w:rPr>
                <w:rFonts w:ascii="GHEA Grapalat" w:hAnsi="GHEA Grapalat"/>
                <w:b/>
                <w:bCs/>
                <w:lang w:val="hy-AM"/>
              </w:rPr>
              <w:t>Ա</w:t>
            </w:r>
            <w:r w:rsidR="00741441">
              <w:rPr>
                <w:rFonts w:ascii="GHEA Grapalat" w:hAnsi="GHEA Grapalat"/>
                <w:b/>
                <w:bCs/>
                <w:lang w:val="hy-AM"/>
              </w:rPr>
              <w:t>ռաջարկություն</w:t>
            </w:r>
            <w:r>
              <w:rPr>
                <w:rFonts w:ascii="GHEA Grapalat" w:hAnsi="GHEA Grapalat"/>
                <w:b/>
                <w:bCs/>
                <w:lang w:val="hy-AM"/>
              </w:rPr>
              <w:t>, կարծիք</w:t>
            </w:r>
          </w:p>
        </w:tc>
        <w:tc>
          <w:tcPr>
            <w:tcW w:w="2421" w:type="pct"/>
            <w:shd w:val="clear" w:color="auto" w:fill="E7E6E6" w:themeFill="background2"/>
            <w:vAlign w:val="center"/>
          </w:tcPr>
          <w:p w14:paraId="61A6FCE6" w14:textId="768643A2" w:rsidR="00741441" w:rsidRPr="00741441" w:rsidRDefault="00741441" w:rsidP="00A72FD6">
            <w:pPr>
              <w:spacing w:before="120" w:after="120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Մեկնաբանություններ</w:t>
            </w:r>
            <w:r w:rsidR="00B76122">
              <w:rPr>
                <w:rFonts w:ascii="GHEA Grapalat" w:hAnsi="GHEA Grapalat"/>
                <w:b/>
                <w:bCs/>
              </w:rPr>
              <w:t>/</w:t>
            </w:r>
            <w:r w:rsidR="00B76122">
              <w:rPr>
                <w:rFonts w:ascii="GHEA Grapalat" w:hAnsi="GHEA Grapalat"/>
                <w:b/>
                <w:bCs/>
                <w:lang w:val="hy-AM"/>
              </w:rPr>
              <w:t>պարզաբանումներ</w:t>
            </w:r>
            <w:r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</w:p>
        </w:tc>
      </w:tr>
      <w:tr w:rsidR="00E15DE8" w:rsidRPr="00741441" w14:paraId="600161AE" w14:textId="77777777" w:rsidTr="00F76098">
        <w:trPr>
          <w:jc w:val="center"/>
        </w:trPr>
        <w:tc>
          <w:tcPr>
            <w:tcW w:w="218" w:type="pct"/>
          </w:tcPr>
          <w:p w14:paraId="7C73FB17" w14:textId="77777777" w:rsidR="00741441" w:rsidRPr="00741441" w:rsidRDefault="00741441" w:rsidP="00741441">
            <w:pPr>
              <w:pStyle w:val="ListParagraph"/>
              <w:numPr>
                <w:ilvl w:val="0"/>
                <w:numId w:val="1"/>
              </w:numPr>
              <w:ind w:left="252" w:hanging="270"/>
              <w:jc w:val="both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2361" w:type="pct"/>
            <w:vAlign w:val="center"/>
          </w:tcPr>
          <w:p w14:paraId="08748F34" w14:textId="4745A869" w:rsidR="00741441" w:rsidRPr="00741441" w:rsidRDefault="00FC4483" w:rsidP="00B76122">
            <w:pPr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Ներքին գործերի նախարարություն</w:t>
            </w:r>
          </w:p>
        </w:tc>
        <w:tc>
          <w:tcPr>
            <w:tcW w:w="2421" w:type="pct"/>
            <w:vAlign w:val="center"/>
          </w:tcPr>
          <w:p w14:paraId="7AA67C74" w14:textId="77777777" w:rsidR="00741441" w:rsidRPr="00741441" w:rsidRDefault="00741441" w:rsidP="00A72FD6">
            <w:pPr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E15DE8" w:rsidRPr="00B76122" w14:paraId="724F3F96" w14:textId="77777777" w:rsidTr="00F76098">
        <w:trPr>
          <w:jc w:val="center"/>
        </w:trPr>
        <w:tc>
          <w:tcPr>
            <w:tcW w:w="218" w:type="pct"/>
          </w:tcPr>
          <w:p w14:paraId="300D2DA6" w14:textId="77777777" w:rsidR="00741441" w:rsidRPr="00B76122" w:rsidRDefault="00741441" w:rsidP="00741441">
            <w:pPr>
              <w:pStyle w:val="ListParagraph"/>
              <w:numPr>
                <w:ilvl w:val="1"/>
                <w:numId w:val="2"/>
              </w:numPr>
              <w:ind w:left="252" w:hanging="27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361" w:type="pct"/>
            <w:vAlign w:val="center"/>
          </w:tcPr>
          <w:p w14:paraId="049D0031" w14:textId="564D3740" w:rsidR="00741441" w:rsidRPr="00B76122" w:rsidRDefault="000940E7" w:rsidP="00B76122">
            <w:pPr>
              <w:ind w:left="-24" w:firstLine="24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Դիտողություններ և ա</w:t>
            </w:r>
            <w:r w:rsidR="00741441" w:rsidRPr="00B76122">
              <w:rPr>
                <w:rFonts w:ascii="GHEA Grapalat" w:hAnsi="GHEA Grapalat"/>
                <w:lang w:val="hy-AM"/>
              </w:rPr>
              <w:t>ռա</w:t>
            </w:r>
            <w:r>
              <w:rPr>
                <w:rFonts w:ascii="GHEA Grapalat" w:hAnsi="GHEA Grapalat"/>
                <w:lang w:val="hy-AM"/>
              </w:rPr>
              <w:t>ջա</w:t>
            </w:r>
            <w:r w:rsidR="00741441" w:rsidRPr="00B76122">
              <w:rPr>
                <w:rFonts w:ascii="GHEA Grapalat" w:hAnsi="GHEA Grapalat"/>
                <w:lang w:val="hy-AM"/>
              </w:rPr>
              <w:t xml:space="preserve">րկություններ չկան։ </w:t>
            </w:r>
          </w:p>
        </w:tc>
        <w:tc>
          <w:tcPr>
            <w:tcW w:w="2421" w:type="pct"/>
            <w:vAlign w:val="center"/>
          </w:tcPr>
          <w:p w14:paraId="161D04D6" w14:textId="15E735F6" w:rsidR="00741441" w:rsidRPr="00B76122" w:rsidRDefault="00741441" w:rsidP="00A72FD6">
            <w:pPr>
              <w:rPr>
                <w:rFonts w:ascii="GHEA Grapalat" w:hAnsi="GHEA Grapalat"/>
                <w:lang w:val="hy-AM"/>
              </w:rPr>
            </w:pPr>
            <w:r w:rsidRPr="00B76122">
              <w:rPr>
                <w:rFonts w:ascii="GHEA Grapalat" w:hAnsi="GHEA Grapalat"/>
                <w:lang w:val="hy-AM"/>
              </w:rPr>
              <w:t>-</w:t>
            </w:r>
          </w:p>
        </w:tc>
      </w:tr>
      <w:tr w:rsidR="00E15DE8" w:rsidRPr="00741441" w14:paraId="77B579D2" w14:textId="77777777" w:rsidTr="00F76098">
        <w:trPr>
          <w:jc w:val="center"/>
        </w:trPr>
        <w:tc>
          <w:tcPr>
            <w:tcW w:w="218" w:type="pct"/>
          </w:tcPr>
          <w:p w14:paraId="65474005" w14:textId="77777777" w:rsidR="00741441" w:rsidRPr="00741441" w:rsidRDefault="00741441" w:rsidP="00741441">
            <w:pPr>
              <w:pStyle w:val="ListParagraph"/>
              <w:numPr>
                <w:ilvl w:val="0"/>
                <w:numId w:val="1"/>
              </w:numPr>
              <w:ind w:left="252" w:hanging="270"/>
              <w:jc w:val="both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2361" w:type="pct"/>
            <w:vAlign w:val="center"/>
          </w:tcPr>
          <w:p w14:paraId="796FFA9F" w14:textId="2A5D39CE" w:rsidR="00741441" w:rsidRPr="00741441" w:rsidRDefault="000940E7" w:rsidP="00B76122">
            <w:pPr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Ֆինանսների նախարարություն</w:t>
            </w:r>
          </w:p>
        </w:tc>
        <w:tc>
          <w:tcPr>
            <w:tcW w:w="2421" w:type="pct"/>
            <w:vAlign w:val="center"/>
          </w:tcPr>
          <w:p w14:paraId="57EE9ACC" w14:textId="77777777" w:rsidR="00741441" w:rsidRPr="00741441" w:rsidRDefault="00741441" w:rsidP="00A72FD6">
            <w:pPr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A72FD6" w:rsidRPr="00A72FD6" w14:paraId="52589022" w14:textId="77777777" w:rsidTr="00F76098">
        <w:trPr>
          <w:jc w:val="center"/>
        </w:trPr>
        <w:tc>
          <w:tcPr>
            <w:tcW w:w="218" w:type="pct"/>
          </w:tcPr>
          <w:p w14:paraId="080F54D8" w14:textId="732A4603" w:rsidR="00A72FD6" w:rsidRPr="00B76122" w:rsidRDefault="00A72FD6" w:rsidP="00A72FD6">
            <w:pPr>
              <w:pStyle w:val="ListParagraph"/>
              <w:numPr>
                <w:ilvl w:val="1"/>
                <w:numId w:val="1"/>
              </w:numPr>
              <w:ind w:left="342" w:hanging="342"/>
              <w:jc w:val="both"/>
              <w:rPr>
                <w:rFonts w:ascii="GHEA Grapalat" w:hAnsi="GHEA Grapalat"/>
              </w:rPr>
            </w:pPr>
          </w:p>
        </w:tc>
        <w:tc>
          <w:tcPr>
            <w:tcW w:w="2361" w:type="pct"/>
          </w:tcPr>
          <w:p w14:paraId="4F369725" w14:textId="21006E82" w:rsidR="00A72FD6" w:rsidRPr="00B76122" w:rsidRDefault="00A72FD6" w:rsidP="00A72FD6">
            <w:pPr>
              <w:ind w:left="-24" w:firstLine="24"/>
              <w:rPr>
                <w:rFonts w:ascii="GHEA Grapalat" w:hAnsi="GHEA Grapalat"/>
                <w:lang w:val="hy-AM"/>
              </w:rPr>
            </w:pPr>
            <w:r w:rsidRPr="00FE1148">
              <w:rPr>
                <w:rFonts w:ascii="GHEA Grapalat" w:hAnsi="GHEA Grapalat"/>
                <w:lang w:val="hy-AM"/>
              </w:rPr>
              <w:t>Նախագծի 4-րդ կետով առաջարկվում է գործող որոշման 50-րդ կետը լրացնել հետևյալ բովանդակությամբ նոր նախադասությամբ</w:t>
            </w:r>
            <w:r w:rsidRPr="00FE1148">
              <w:rPr>
                <w:rFonts w:ascii="Cambria Math" w:hAnsi="Cambria Math" w:cs="Cambria Math"/>
                <w:lang w:val="hy-AM"/>
              </w:rPr>
              <w:t>․</w:t>
            </w:r>
            <w:r w:rsidRPr="00FE1148">
              <w:rPr>
                <w:rFonts w:ascii="GHEA Grapalat" w:hAnsi="GHEA Grapalat"/>
                <w:lang w:val="hy-AM"/>
              </w:rPr>
              <w:t xml:space="preserve"> «Սույն կետով նախատեսված փաստաթղթերը մասնավոր գործընկերոջ ընտրության ընթացակարգով նախատեսված լինելու դեպքում կարող են ներկայացվել էլեկտրոնային եղանակով՝ սույն ընթացակարգի 79-րդ կետի 1-ին ենթակետով նախատեսված կարգով։»: Այդ կապակցությամբ հայտնում ենք, որ անհրաժեշտություն կա լրացուցիչ համոզվելու, որ էլեկտրոնային համակարգի միջոցով հնարավոր է ներկայացնել բնօրինակ փաստաթղթեր և ներդնել վերջիններիս հավաստիության ստուգման մեխանիզմներ:</w:t>
            </w:r>
          </w:p>
        </w:tc>
        <w:tc>
          <w:tcPr>
            <w:tcW w:w="2421" w:type="pct"/>
          </w:tcPr>
          <w:p w14:paraId="22752B6B" w14:textId="3CA53719" w:rsidR="00A72FD6" w:rsidRPr="00A72FD6" w:rsidRDefault="00A72FD6" w:rsidP="00A72FD6">
            <w:pPr>
              <w:spacing w:after="120"/>
              <w:ind w:left="-24" w:firstLine="24"/>
              <w:rPr>
                <w:rFonts w:ascii="GHEA Grapalat" w:hAnsi="GHEA Grapalat"/>
                <w:b/>
                <w:bCs/>
                <w:lang w:val="hy-AM"/>
              </w:rPr>
            </w:pPr>
            <w:r w:rsidRPr="00A72FD6">
              <w:rPr>
                <w:rFonts w:ascii="GHEA Grapalat" w:hAnsi="GHEA Grapalat"/>
                <w:b/>
                <w:bCs/>
                <w:lang w:val="hy-AM"/>
              </w:rPr>
              <w:t>Ընդուն</w:t>
            </w:r>
            <w:r>
              <w:rPr>
                <w:rFonts w:ascii="GHEA Grapalat" w:hAnsi="GHEA Grapalat"/>
                <w:b/>
                <w:bCs/>
                <w:lang w:val="hy-AM"/>
              </w:rPr>
              <w:t>վ</w:t>
            </w:r>
            <w:r w:rsidRPr="00A72FD6">
              <w:rPr>
                <w:rFonts w:ascii="GHEA Grapalat" w:hAnsi="GHEA Grapalat"/>
                <w:b/>
                <w:bCs/>
                <w:lang w:val="hy-AM"/>
              </w:rPr>
              <w:t xml:space="preserve">ել է։ </w:t>
            </w:r>
          </w:p>
          <w:p w14:paraId="7C513483" w14:textId="45F88BFC" w:rsidR="00A72FD6" w:rsidRPr="00B76122" w:rsidRDefault="00A72FD6" w:rsidP="00A72FD6">
            <w:pPr>
              <w:ind w:left="-24" w:firstLine="24"/>
              <w:rPr>
                <w:rFonts w:ascii="GHEA Grapalat" w:hAnsi="GHEA Grapalat"/>
                <w:lang w:val="hy-AM"/>
              </w:rPr>
            </w:pPr>
            <w:r w:rsidRPr="00A72FD6">
              <w:rPr>
                <w:rFonts w:ascii="GHEA Grapalat" w:hAnsi="GHEA Grapalat"/>
                <w:lang w:val="hy-AM"/>
              </w:rPr>
              <w:t>Էլեկտրոնային եղանակով ներկայացված փաստաթղթերի՝ բնօրինակին համապատասխանության ստուգման մեխանիզմները (օրինակ՝ մրցույթի շրջանակներում ներկայացված էլեկտրոնային փաստաթղթերին ի լրումն հետագայում (մինչև մասնավոր գործընկերոջ ընտրությունը) բնօրինակ փաստաթղթերը ներկայացնելը) պետք է ապահովվեն մասնավոր գործընկերոջ ընտրության ընթացակարգի շրջանակներում։ Նշվածի վերաբերյալ ավելացվել է համապատասխան դրույթ նախագծի 90.1 և 123.1 կետերում։</w:t>
            </w:r>
          </w:p>
        </w:tc>
      </w:tr>
      <w:tr w:rsidR="00A72FD6" w:rsidRPr="00FE1148" w14:paraId="39454F3D" w14:textId="77777777" w:rsidTr="00F76098">
        <w:trPr>
          <w:jc w:val="center"/>
        </w:trPr>
        <w:tc>
          <w:tcPr>
            <w:tcW w:w="218" w:type="pct"/>
          </w:tcPr>
          <w:p w14:paraId="023C25CB" w14:textId="77777777" w:rsidR="00A72FD6" w:rsidRPr="00A72FD6" w:rsidRDefault="00A72FD6" w:rsidP="00A72FD6">
            <w:pPr>
              <w:pStyle w:val="ListParagraph"/>
              <w:numPr>
                <w:ilvl w:val="1"/>
                <w:numId w:val="1"/>
              </w:numPr>
              <w:ind w:left="342" w:hanging="342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361" w:type="pct"/>
          </w:tcPr>
          <w:p w14:paraId="58828DBF" w14:textId="32FDB652" w:rsidR="00A72FD6" w:rsidRPr="00FE1148" w:rsidRDefault="00A72FD6" w:rsidP="00A72FD6">
            <w:pPr>
              <w:ind w:left="-24" w:firstLine="24"/>
              <w:rPr>
                <w:rFonts w:ascii="GHEA Grapalat" w:hAnsi="GHEA Grapalat"/>
                <w:lang w:val="hy-AM"/>
              </w:rPr>
            </w:pPr>
            <w:r w:rsidRPr="00FE1148">
              <w:rPr>
                <w:rFonts w:ascii="GHEA Grapalat" w:hAnsi="GHEA Grapalat"/>
                <w:lang w:val="hy-AM"/>
              </w:rPr>
              <w:t>Նախագծի 6-րդ կետով առաջարկվում է գործող որոշման մեջ ավելացնել նոր՝  63.1 կետ՝ հետևյալ բովանդակությամբ. «63.1. Սույն գլխով նախատեսված գրանցամատյանը մասնավոր գործընկերոջ ընտրության ընթացակարգով նախատեսված լինելու դեպքում կարող է վարվել էլեկտրոնային կարգով։ Այդ դեպքում կիրառելի չեն սույն ընթացակարգի 60-րդ կետի 2-րդ և 4-րդ ենթակետերը և 63-րդ կետը։»:  Այդ կապակցությամբ հայտնում ենք, որ էլեկտրոնային հայտ ուղարկվելու դեպքում գրանցմատյանի առկայության անհրաժեշտությունը բացակայում է:</w:t>
            </w:r>
          </w:p>
        </w:tc>
        <w:tc>
          <w:tcPr>
            <w:tcW w:w="2421" w:type="pct"/>
          </w:tcPr>
          <w:p w14:paraId="50454274" w14:textId="77777777" w:rsidR="00A72FD6" w:rsidRPr="00A72FD6" w:rsidRDefault="00A72FD6" w:rsidP="00A72FD6">
            <w:pPr>
              <w:spacing w:after="120"/>
              <w:ind w:left="-24" w:firstLine="24"/>
              <w:rPr>
                <w:rFonts w:ascii="GHEA Grapalat" w:hAnsi="GHEA Grapalat"/>
                <w:b/>
                <w:bCs/>
                <w:lang w:val="hy-AM"/>
              </w:rPr>
            </w:pPr>
            <w:r w:rsidRPr="00A72FD6">
              <w:rPr>
                <w:rFonts w:ascii="GHEA Grapalat" w:hAnsi="GHEA Grapalat"/>
                <w:b/>
                <w:bCs/>
                <w:lang w:val="hy-AM"/>
              </w:rPr>
              <w:t>Ընդուն</w:t>
            </w:r>
            <w:r>
              <w:rPr>
                <w:rFonts w:ascii="GHEA Grapalat" w:hAnsi="GHEA Grapalat"/>
                <w:b/>
                <w:bCs/>
                <w:lang w:val="hy-AM"/>
              </w:rPr>
              <w:t>վ</w:t>
            </w:r>
            <w:r w:rsidRPr="00A72FD6">
              <w:rPr>
                <w:rFonts w:ascii="GHEA Grapalat" w:hAnsi="GHEA Grapalat"/>
                <w:b/>
                <w:bCs/>
                <w:lang w:val="hy-AM"/>
              </w:rPr>
              <w:t xml:space="preserve">ել է։ </w:t>
            </w:r>
          </w:p>
          <w:p w14:paraId="2384D0A7" w14:textId="62CDBC4C" w:rsidR="00A72FD6" w:rsidRDefault="00A72FD6" w:rsidP="00A72FD6">
            <w:pPr>
              <w:ind w:left="-24" w:firstLine="24"/>
              <w:rPr>
                <w:rFonts w:ascii="GHEA Grapalat" w:hAnsi="GHEA Grapalat"/>
                <w:lang w:val="hy-AM"/>
              </w:rPr>
            </w:pPr>
            <w:r w:rsidRPr="00A72FD6">
              <w:rPr>
                <w:rFonts w:ascii="GHEA Grapalat" w:hAnsi="GHEA Grapalat"/>
                <w:lang w:val="hy-AM"/>
              </w:rPr>
              <w:t>Համապատասխանաբար Նախագծի 63.1 կետը</w:t>
            </w:r>
            <w:r>
              <w:rPr>
                <w:rFonts w:ascii="GHEA Grapalat" w:hAnsi="GHEA Grapalat"/>
                <w:lang w:val="hy-AM"/>
              </w:rPr>
              <w:t xml:space="preserve"> խմբագրվել է</w:t>
            </w:r>
            <w:r w:rsidRPr="00A72FD6">
              <w:rPr>
                <w:rFonts w:ascii="GHEA Grapalat" w:hAnsi="GHEA Grapalat"/>
                <w:lang w:val="hy-AM"/>
              </w:rPr>
              <w:t xml:space="preserve">։ </w:t>
            </w:r>
          </w:p>
        </w:tc>
      </w:tr>
      <w:tr w:rsidR="00A72FD6" w:rsidRPr="00FE1148" w14:paraId="23B7A7F3" w14:textId="77777777" w:rsidTr="00F76098">
        <w:trPr>
          <w:jc w:val="center"/>
        </w:trPr>
        <w:tc>
          <w:tcPr>
            <w:tcW w:w="218" w:type="pct"/>
          </w:tcPr>
          <w:p w14:paraId="4A448AE5" w14:textId="77777777" w:rsidR="00A72FD6" w:rsidRPr="00FE1148" w:rsidRDefault="00A72FD6" w:rsidP="00A72FD6">
            <w:pPr>
              <w:pStyle w:val="ListParagraph"/>
              <w:numPr>
                <w:ilvl w:val="1"/>
                <w:numId w:val="1"/>
              </w:numPr>
              <w:ind w:left="342" w:hanging="342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361" w:type="pct"/>
          </w:tcPr>
          <w:p w14:paraId="4291605D" w14:textId="57B2D112" w:rsidR="00A72FD6" w:rsidRPr="00FE1148" w:rsidRDefault="00A72FD6" w:rsidP="00A72FD6">
            <w:pPr>
              <w:ind w:left="-24" w:firstLine="24"/>
              <w:rPr>
                <w:rFonts w:ascii="GHEA Grapalat" w:hAnsi="GHEA Grapalat"/>
                <w:lang w:val="hy-AM"/>
              </w:rPr>
            </w:pPr>
            <w:r w:rsidRPr="00FE1148">
              <w:rPr>
                <w:rFonts w:ascii="GHEA Grapalat" w:hAnsi="GHEA Grapalat"/>
                <w:lang w:val="hy-AM"/>
              </w:rPr>
              <w:t xml:space="preserve">Նախագծի 8-րդ կետով առաջարկվում է գործող որոշման 78-րդ (78. Կոնսորցիումով մասնավոր գործընկերոջ ընտրության ընթացակարգին մասնակցելու դեպքում որակավորման հայտը պետք է նաև ներառի կոնսորցիումի մասնակիցների կողմից որակավորման հարցմամբ նախատեսված ձևաչափով </w:t>
            </w:r>
            <w:r w:rsidRPr="00FE1148">
              <w:rPr>
                <w:rFonts w:ascii="GHEA Grapalat" w:hAnsi="GHEA Grapalat"/>
                <w:lang w:val="hy-AM"/>
              </w:rPr>
              <w:lastRenderedPageBreak/>
              <w:t>տրամադրվող կատարման անվերապահ երաշխիք:) կետը ուժը կորցրած ճանաչել: Առաջարկում ենք չբացառել նման հնարավորությունը` պայմանով, որ կետը կխմբագրվի՝ ապահովման ներկայացումը փոխկապակցելով հրավերով նախատեսված դեպքի հետ:</w:t>
            </w:r>
          </w:p>
        </w:tc>
        <w:tc>
          <w:tcPr>
            <w:tcW w:w="2421" w:type="pct"/>
          </w:tcPr>
          <w:p w14:paraId="0A4F0A72" w14:textId="77777777" w:rsidR="00A72FD6" w:rsidRDefault="00A72FD6" w:rsidP="00A72FD6">
            <w:pPr>
              <w:ind w:left="-24" w:firstLine="24"/>
              <w:rPr>
                <w:rFonts w:ascii="GHEA Grapalat" w:hAnsi="GHEA Grapalat"/>
                <w:b/>
                <w:bCs/>
                <w:lang w:val="hy-AM"/>
              </w:rPr>
            </w:pPr>
            <w:r w:rsidRPr="00A72FD6">
              <w:rPr>
                <w:rFonts w:ascii="GHEA Grapalat" w:hAnsi="GHEA Grapalat"/>
                <w:lang w:val="hy-AM"/>
              </w:rPr>
              <w:lastRenderedPageBreak/>
              <w:t xml:space="preserve"> </w:t>
            </w:r>
            <w:r w:rsidR="00C71EEC" w:rsidRPr="00C71EEC">
              <w:rPr>
                <w:rFonts w:ascii="GHEA Grapalat" w:hAnsi="GHEA Grapalat"/>
                <w:b/>
                <w:bCs/>
                <w:lang w:val="hy-AM"/>
              </w:rPr>
              <w:t>Ընդունվել է։</w:t>
            </w:r>
          </w:p>
          <w:p w14:paraId="5E2A9C36" w14:textId="22A5D85E" w:rsidR="00C71EEC" w:rsidRPr="00C71EEC" w:rsidRDefault="00C71EEC" w:rsidP="00A72FD6">
            <w:pPr>
              <w:ind w:left="-24" w:firstLine="24"/>
              <w:rPr>
                <w:rFonts w:ascii="GHEA Grapalat" w:hAnsi="GHEA Grapalat"/>
                <w:lang w:val="hy-AM"/>
              </w:rPr>
            </w:pPr>
            <w:r w:rsidRPr="00C71EEC">
              <w:rPr>
                <w:rFonts w:ascii="GHEA Grapalat" w:hAnsi="GHEA Grapalat"/>
                <w:lang w:val="hy-AM"/>
              </w:rPr>
              <w:t>Կատարվել է համապատասխան փոփոխություն։</w:t>
            </w:r>
          </w:p>
        </w:tc>
      </w:tr>
      <w:tr w:rsidR="00A72FD6" w:rsidRPr="00FE1148" w14:paraId="3EBDA02A" w14:textId="77777777" w:rsidTr="00F76098">
        <w:trPr>
          <w:jc w:val="center"/>
        </w:trPr>
        <w:tc>
          <w:tcPr>
            <w:tcW w:w="218" w:type="pct"/>
          </w:tcPr>
          <w:p w14:paraId="186D5438" w14:textId="77777777" w:rsidR="00A72FD6" w:rsidRPr="00FE1148" w:rsidRDefault="00A72FD6" w:rsidP="00A72FD6">
            <w:pPr>
              <w:pStyle w:val="ListParagraph"/>
              <w:numPr>
                <w:ilvl w:val="1"/>
                <w:numId w:val="1"/>
              </w:numPr>
              <w:ind w:left="342" w:hanging="342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361" w:type="pct"/>
          </w:tcPr>
          <w:p w14:paraId="3544AA9E" w14:textId="0BB636C0" w:rsidR="00A72FD6" w:rsidRPr="00FE1148" w:rsidRDefault="00A72FD6" w:rsidP="00A72FD6">
            <w:pPr>
              <w:ind w:left="-24" w:firstLine="24"/>
              <w:rPr>
                <w:rFonts w:ascii="GHEA Grapalat" w:hAnsi="GHEA Grapalat"/>
                <w:lang w:val="hy-AM"/>
              </w:rPr>
            </w:pPr>
            <w:r w:rsidRPr="00FE1148">
              <w:rPr>
                <w:rFonts w:ascii="GHEA Grapalat" w:hAnsi="GHEA Grapalat"/>
                <w:lang w:val="hy-AM"/>
              </w:rPr>
              <w:t>Առաջարկում ենք Նախագծի 9-րդ կետով ավելացվող 90.1 կետից հանել «տեխնիկական» բառը` հաշվի առնելով, որ հնարավոր է նաև բովանդակային պայմանի սահմանում ևս:</w:t>
            </w:r>
          </w:p>
        </w:tc>
        <w:tc>
          <w:tcPr>
            <w:tcW w:w="2421" w:type="pct"/>
          </w:tcPr>
          <w:p w14:paraId="17C65336" w14:textId="77777777" w:rsidR="00A72FD6" w:rsidRPr="00A72FD6" w:rsidRDefault="00A72FD6" w:rsidP="00A72FD6">
            <w:pPr>
              <w:spacing w:after="120"/>
              <w:ind w:left="-24" w:firstLine="24"/>
              <w:rPr>
                <w:rFonts w:ascii="GHEA Grapalat" w:hAnsi="GHEA Grapalat"/>
                <w:b/>
                <w:bCs/>
                <w:lang w:val="hy-AM"/>
              </w:rPr>
            </w:pPr>
            <w:r w:rsidRPr="00A72FD6">
              <w:rPr>
                <w:rFonts w:ascii="GHEA Grapalat" w:hAnsi="GHEA Grapalat"/>
                <w:b/>
                <w:bCs/>
                <w:lang w:val="hy-AM"/>
              </w:rPr>
              <w:t>Ընդուն</w:t>
            </w:r>
            <w:r>
              <w:rPr>
                <w:rFonts w:ascii="GHEA Grapalat" w:hAnsi="GHEA Grapalat"/>
                <w:b/>
                <w:bCs/>
                <w:lang w:val="hy-AM"/>
              </w:rPr>
              <w:t>վ</w:t>
            </w:r>
            <w:r w:rsidRPr="00A72FD6">
              <w:rPr>
                <w:rFonts w:ascii="GHEA Grapalat" w:hAnsi="GHEA Grapalat"/>
                <w:b/>
                <w:bCs/>
                <w:lang w:val="hy-AM"/>
              </w:rPr>
              <w:t xml:space="preserve">ել է։ </w:t>
            </w:r>
          </w:p>
          <w:p w14:paraId="26524F6C" w14:textId="48B97CA3" w:rsidR="00A72FD6" w:rsidRDefault="00A72FD6" w:rsidP="00A72FD6">
            <w:pPr>
              <w:rPr>
                <w:rFonts w:ascii="GHEA Grapalat" w:hAnsi="GHEA Grapalat"/>
                <w:lang w:val="hy-AM"/>
              </w:rPr>
            </w:pPr>
            <w:r w:rsidRPr="00A72FD6">
              <w:rPr>
                <w:rFonts w:ascii="GHEA Grapalat" w:hAnsi="GHEA Grapalat"/>
                <w:lang w:val="hy-AM"/>
              </w:rPr>
              <w:t xml:space="preserve">Կատարվել է համապատասխան փոփոխություն։ </w:t>
            </w:r>
          </w:p>
        </w:tc>
      </w:tr>
      <w:tr w:rsidR="00A72FD6" w:rsidRPr="00A72FD6" w14:paraId="78F2549A" w14:textId="77777777" w:rsidTr="00F76098">
        <w:trPr>
          <w:jc w:val="center"/>
        </w:trPr>
        <w:tc>
          <w:tcPr>
            <w:tcW w:w="218" w:type="pct"/>
          </w:tcPr>
          <w:p w14:paraId="569883D8" w14:textId="77777777" w:rsidR="00A72FD6" w:rsidRPr="00FE1148" w:rsidRDefault="00A72FD6" w:rsidP="00A72FD6">
            <w:pPr>
              <w:pStyle w:val="ListParagraph"/>
              <w:numPr>
                <w:ilvl w:val="1"/>
                <w:numId w:val="1"/>
              </w:numPr>
              <w:ind w:left="342" w:hanging="342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361" w:type="pct"/>
          </w:tcPr>
          <w:p w14:paraId="3406D0E2" w14:textId="03A49468" w:rsidR="00A72FD6" w:rsidRPr="00FE1148" w:rsidRDefault="00A72FD6" w:rsidP="00A72FD6">
            <w:pPr>
              <w:ind w:left="-24" w:firstLine="24"/>
              <w:rPr>
                <w:rFonts w:ascii="GHEA Grapalat" w:hAnsi="GHEA Grapalat"/>
                <w:lang w:val="hy-AM"/>
              </w:rPr>
            </w:pPr>
            <w:r w:rsidRPr="00FE1148">
              <w:rPr>
                <w:rFonts w:ascii="GHEA Grapalat" w:hAnsi="GHEA Grapalat"/>
                <w:lang w:val="hy-AM"/>
              </w:rPr>
              <w:t xml:space="preserve">Առաջարկում ենք Նախագծի 10-րդ կետով վերաշարադրվող 97-րդ կետում հստակեցնել «տեխնիկական բնույթի անհամապատասխանություններ» արտահայտությունը, որը կարող է տեղիք տալ հայեցողական որոշումների կայացման: Նույն կետից առաջարկում ենք հանել վերջին՝ «Անհրաժեշտության դեպքում հայտատուին կարող են տրամադրվել տեխնիկական անհամապատասխանությունների և դրանց շտկման վերաբերյալ բանավոր պարզաբանումներ։» նախադասությունը՝ հնարավոր վեճերից խուսափելու նպատակով: </w:t>
            </w:r>
          </w:p>
        </w:tc>
        <w:tc>
          <w:tcPr>
            <w:tcW w:w="2421" w:type="pct"/>
          </w:tcPr>
          <w:p w14:paraId="0F651116" w14:textId="77777777" w:rsidR="00C71EEC" w:rsidRPr="00C71EEC" w:rsidRDefault="00C71EEC" w:rsidP="00C71EEC">
            <w:pPr>
              <w:spacing w:after="120" w:line="240" w:lineRule="auto"/>
              <w:ind w:left="-24" w:firstLine="24"/>
              <w:rPr>
                <w:rFonts w:ascii="GHEA Grapalat" w:hAnsi="GHEA Grapalat"/>
                <w:b/>
                <w:bCs/>
                <w:lang w:val="hy-AM"/>
              </w:rPr>
            </w:pPr>
            <w:r w:rsidRPr="00C71EEC">
              <w:rPr>
                <w:rFonts w:ascii="GHEA Grapalat" w:hAnsi="GHEA Grapalat"/>
                <w:b/>
                <w:bCs/>
                <w:lang w:val="hy-AM"/>
              </w:rPr>
              <w:t xml:space="preserve">Ընդունվել է։ </w:t>
            </w:r>
          </w:p>
          <w:p w14:paraId="048838A9" w14:textId="334D2234" w:rsidR="00A72FD6" w:rsidRPr="00C71EEC" w:rsidRDefault="00C71EEC" w:rsidP="00C71EEC">
            <w:pPr>
              <w:ind w:left="-24" w:firstLine="24"/>
              <w:rPr>
                <w:rFonts w:ascii="GHEA Grapalat" w:hAnsi="GHEA Grapalat"/>
                <w:lang w:val="hy-AM"/>
              </w:rPr>
            </w:pPr>
            <w:r w:rsidRPr="00C71EEC">
              <w:rPr>
                <w:rFonts w:ascii="GHEA Grapalat" w:hAnsi="GHEA Grapalat"/>
                <w:lang w:val="hy-AM"/>
              </w:rPr>
              <w:t>Կատարվել է համապատասխան փոփոխություն։</w:t>
            </w:r>
          </w:p>
        </w:tc>
      </w:tr>
      <w:tr w:rsidR="00F76098" w:rsidRPr="00741441" w14:paraId="4A74A203" w14:textId="77777777" w:rsidTr="00F76098">
        <w:tblPrEx>
          <w:jc w:val="left"/>
        </w:tblPrEx>
        <w:tc>
          <w:tcPr>
            <w:tcW w:w="218" w:type="pct"/>
          </w:tcPr>
          <w:p w14:paraId="26721B8B" w14:textId="77777777" w:rsidR="00F76098" w:rsidRPr="00741441" w:rsidRDefault="00F76098" w:rsidP="00301F3B">
            <w:pPr>
              <w:pStyle w:val="ListParagraph"/>
              <w:numPr>
                <w:ilvl w:val="0"/>
                <w:numId w:val="1"/>
              </w:numPr>
              <w:ind w:left="252" w:hanging="270"/>
              <w:jc w:val="both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2361" w:type="pct"/>
          </w:tcPr>
          <w:p w14:paraId="0297685C" w14:textId="779F8547" w:rsidR="00F76098" w:rsidRPr="00741441" w:rsidRDefault="00F76098" w:rsidP="00301F3B">
            <w:pPr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Արդարադատության նախարարություն</w:t>
            </w:r>
          </w:p>
        </w:tc>
        <w:tc>
          <w:tcPr>
            <w:tcW w:w="2421" w:type="pct"/>
          </w:tcPr>
          <w:p w14:paraId="058B4221" w14:textId="77777777" w:rsidR="00F76098" w:rsidRPr="00741441" w:rsidRDefault="00F76098" w:rsidP="00301F3B">
            <w:pPr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F76098" w:rsidRPr="00B76122" w14:paraId="25443E0F" w14:textId="77777777" w:rsidTr="00F76098">
        <w:tblPrEx>
          <w:jc w:val="left"/>
        </w:tblPrEx>
        <w:tc>
          <w:tcPr>
            <w:tcW w:w="218" w:type="pct"/>
          </w:tcPr>
          <w:p w14:paraId="77783C7F" w14:textId="77777777" w:rsidR="00F76098" w:rsidRPr="00B76122" w:rsidRDefault="00F76098" w:rsidP="00301F3B">
            <w:pPr>
              <w:pStyle w:val="ListParagraph"/>
              <w:numPr>
                <w:ilvl w:val="1"/>
                <w:numId w:val="1"/>
              </w:numPr>
              <w:ind w:left="342" w:hanging="342"/>
              <w:jc w:val="both"/>
              <w:rPr>
                <w:rFonts w:ascii="GHEA Grapalat" w:hAnsi="GHEA Grapalat"/>
              </w:rPr>
            </w:pPr>
          </w:p>
        </w:tc>
        <w:tc>
          <w:tcPr>
            <w:tcW w:w="2361" w:type="pct"/>
          </w:tcPr>
          <w:p w14:paraId="5AB5C8E0" w14:textId="171A6537" w:rsidR="00F76098" w:rsidRPr="00B76122" w:rsidRDefault="00F76098" w:rsidP="00301F3B">
            <w:pPr>
              <w:ind w:left="-24" w:firstLine="24"/>
              <w:rPr>
                <w:rFonts w:ascii="GHEA Grapalat" w:hAnsi="GHEA Grapalat"/>
                <w:lang w:val="hy-AM"/>
              </w:rPr>
            </w:pPr>
            <w:r w:rsidRPr="00F76098">
              <w:rPr>
                <w:rFonts w:ascii="GHEA Grapalat" w:hAnsi="GHEA Grapalat"/>
                <w:lang w:val="hy-AM"/>
              </w:rPr>
              <w:t>«Հայաստանի Հանրապետության կառավարության 2022 թվականի հուլիսի 28-ի N 1183-Ն որոշման մեջ փոփոխություններ և լրացումներ կատարելու մասին» Հայատանի Հանրապետության կառավարության որոշման նախագծի (այսուհետ՝ Նախագիծ) 1-ին կետի 1-ին ենթակետի «երկրորդ» բառն անհրաժեշտ է փոխարինել «չորրորդ» բառով, իսկ ««հինգ աշխատանքային օր բառերը»» բառերը փոխարինել «հինգ աշխատանքային օր» բառերը» բառերով:</w:t>
            </w:r>
          </w:p>
        </w:tc>
        <w:tc>
          <w:tcPr>
            <w:tcW w:w="2421" w:type="pct"/>
          </w:tcPr>
          <w:p w14:paraId="0AE81338" w14:textId="77777777" w:rsidR="00F76098" w:rsidRPr="00A72FD6" w:rsidRDefault="00F76098" w:rsidP="00301F3B">
            <w:pPr>
              <w:spacing w:after="120"/>
              <w:ind w:left="-24" w:firstLine="24"/>
              <w:rPr>
                <w:rFonts w:ascii="GHEA Grapalat" w:hAnsi="GHEA Grapalat"/>
                <w:b/>
                <w:bCs/>
                <w:lang w:val="hy-AM"/>
              </w:rPr>
            </w:pPr>
            <w:r w:rsidRPr="00A72FD6">
              <w:rPr>
                <w:rFonts w:ascii="GHEA Grapalat" w:hAnsi="GHEA Grapalat"/>
                <w:b/>
                <w:bCs/>
                <w:lang w:val="hy-AM"/>
              </w:rPr>
              <w:t>Ընդուն</w:t>
            </w:r>
            <w:r>
              <w:rPr>
                <w:rFonts w:ascii="GHEA Grapalat" w:hAnsi="GHEA Grapalat"/>
                <w:b/>
                <w:bCs/>
                <w:lang w:val="hy-AM"/>
              </w:rPr>
              <w:t>վ</w:t>
            </w:r>
            <w:r w:rsidRPr="00A72FD6">
              <w:rPr>
                <w:rFonts w:ascii="GHEA Grapalat" w:hAnsi="GHEA Grapalat"/>
                <w:b/>
                <w:bCs/>
                <w:lang w:val="hy-AM"/>
              </w:rPr>
              <w:t xml:space="preserve">ել է։ </w:t>
            </w:r>
          </w:p>
          <w:p w14:paraId="0435F6A8" w14:textId="13C18BFF" w:rsidR="00F76098" w:rsidRPr="00B76122" w:rsidRDefault="00F76098" w:rsidP="00301F3B">
            <w:pPr>
              <w:ind w:left="-24" w:firstLine="24"/>
              <w:rPr>
                <w:rFonts w:ascii="GHEA Grapalat" w:hAnsi="GHEA Grapalat"/>
                <w:lang w:val="hy-AM"/>
              </w:rPr>
            </w:pPr>
            <w:r w:rsidRPr="00F76098">
              <w:rPr>
                <w:rFonts w:ascii="GHEA Grapalat" w:hAnsi="GHEA Grapalat"/>
                <w:lang w:val="hy-AM"/>
              </w:rPr>
              <w:t>Կատարվել է համապատասխան փոփոխություն։</w:t>
            </w:r>
          </w:p>
        </w:tc>
      </w:tr>
      <w:tr w:rsidR="00F76098" w:rsidRPr="00B76122" w14:paraId="6D2078B7" w14:textId="77777777" w:rsidTr="00F76098">
        <w:tblPrEx>
          <w:jc w:val="left"/>
        </w:tblPrEx>
        <w:tc>
          <w:tcPr>
            <w:tcW w:w="218" w:type="pct"/>
          </w:tcPr>
          <w:p w14:paraId="5EED510D" w14:textId="77777777" w:rsidR="00F76098" w:rsidRPr="00B76122" w:rsidRDefault="00F76098" w:rsidP="00301F3B">
            <w:pPr>
              <w:pStyle w:val="ListParagraph"/>
              <w:numPr>
                <w:ilvl w:val="1"/>
                <w:numId w:val="1"/>
              </w:numPr>
              <w:ind w:left="342" w:hanging="342"/>
              <w:jc w:val="both"/>
              <w:rPr>
                <w:rFonts w:ascii="GHEA Grapalat" w:hAnsi="GHEA Grapalat"/>
              </w:rPr>
            </w:pPr>
          </w:p>
        </w:tc>
        <w:tc>
          <w:tcPr>
            <w:tcW w:w="2361" w:type="pct"/>
          </w:tcPr>
          <w:p w14:paraId="514B5A9B" w14:textId="4B7604E0" w:rsidR="00F76098" w:rsidRPr="00F76098" w:rsidRDefault="00F76098" w:rsidP="00301F3B">
            <w:pPr>
              <w:ind w:left="-24" w:firstLine="24"/>
              <w:rPr>
                <w:rFonts w:ascii="GHEA Grapalat" w:hAnsi="GHEA Grapalat"/>
                <w:lang w:val="hy-AM"/>
              </w:rPr>
            </w:pPr>
            <w:r w:rsidRPr="00F76098">
              <w:rPr>
                <w:rFonts w:ascii="GHEA Grapalat" w:hAnsi="GHEA Grapalat"/>
                <w:lang w:val="hy-AM"/>
              </w:rPr>
              <w:t>Նախագծի 1-ին կետի 3-րդ ենթակետի բ. պարբերությունում, 5-րդ և 7-րդ ենթակետերում «ավելացնել» բառն անհրաժեշտ է փոխարինել «լրացնել» բառով, իսկ 10-րդ ենթակետի «բովանդակությամբ» բառը՝ «խմբագրությամբ» բառով՝ նկատի ունենալով «Նորմատիվ իրավական ակտերի մասին» օրենքի 33-րդ հոդվածի 1-ին մասի 3-րդ կետի և 3-րդ մասի պահանջները:</w:t>
            </w:r>
          </w:p>
        </w:tc>
        <w:tc>
          <w:tcPr>
            <w:tcW w:w="2421" w:type="pct"/>
          </w:tcPr>
          <w:p w14:paraId="3BBEDFDE" w14:textId="77777777" w:rsidR="00F76098" w:rsidRPr="00A72FD6" w:rsidRDefault="00F76098" w:rsidP="00F76098">
            <w:pPr>
              <w:spacing w:after="120"/>
              <w:ind w:left="-24" w:firstLine="24"/>
              <w:rPr>
                <w:rFonts w:ascii="GHEA Grapalat" w:hAnsi="GHEA Grapalat"/>
                <w:b/>
                <w:bCs/>
                <w:lang w:val="hy-AM"/>
              </w:rPr>
            </w:pPr>
            <w:r w:rsidRPr="00A72FD6">
              <w:rPr>
                <w:rFonts w:ascii="GHEA Grapalat" w:hAnsi="GHEA Grapalat"/>
                <w:b/>
                <w:bCs/>
                <w:lang w:val="hy-AM"/>
              </w:rPr>
              <w:t>Ընդուն</w:t>
            </w:r>
            <w:r>
              <w:rPr>
                <w:rFonts w:ascii="GHEA Grapalat" w:hAnsi="GHEA Grapalat"/>
                <w:b/>
                <w:bCs/>
                <w:lang w:val="hy-AM"/>
              </w:rPr>
              <w:t>վ</w:t>
            </w:r>
            <w:r w:rsidRPr="00A72FD6">
              <w:rPr>
                <w:rFonts w:ascii="GHEA Grapalat" w:hAnsi="GHEA Grapalat"/>
                <w:b/>
                <w:bCs/>
                <w:lang w:val="hy-AM"/>
              </w:rPr>
              <w:t xml:space="preserve">ել է։ </w:t>
            </w:r>
          </w:p>
          <w:p w14:paraId="52DFC1F3" w14:textId="249F2C47" w:rsidR="00F76098" w:rsidRPr="00A72FD6" w:rsidRDefault="00F76098" w:rsidP="00F76098">
            <w:pPr>
              <w:spacing w:after="120"/>
              <w:ind w:left="-24" w:firstLine="24"/>
              <w:rPr>
                <w:rFonts w:ascii="GHEA Grapalat" w:hAnsi="GHEA Grapalat"/>
                <w:b/>
                <w:bCs/>
                <w:lang w:val="hy-AM"/>
              </w:rPr>
            </w:pPr>
            <w:r w:rsidRPr="00F76098">
              <w:rPr>
                <w:rFonts w:ascii="GHEA Grapalat" w:hAnsi="GHEA Grapalat"/>
                <w:lang w:val="hy-AM"/>
              </w:rPr>
              <w:t>Կատարվել է համապատասխան</w:t>
            </w:r>
          </w:p>
        </w:tc>
      </w:tr>
      <w:tr w:rsidR="00F76098" w:rsidRPr="00B76122" w14:paraId="4EF8D87C" w14:textId="77777777" w:rsidTr="00F76098">
        <w:tblPrEx>
          <w:jc w:val="left"/>
        </w:tblPrEx>
        <w:tc>
          <w:tcPr>
            <w:tcW w:w="218" w:type="pct"/>
          </w:tcPr>
          <w:p w14:paraId="17F299ED" w14:textId="77777777" w:rsidR="00F76098" w:rsidRPr="00B76122" w:rsidRDefault="00F76098" w:rsidP="00301F3B">
            <w:pPr>
              <w:pStyle w:val="ListParagraph"/>
              <w:numPr>
                <w:ilvl w:val="1"/>
                <w:numId w:val="1"/>
              </w:numPr>
              <w:ind w:left="342" w:hanging="342"/>
              <w:jc w:val="both"/>
              <w:rPr>
                <w:rFonts w:ascii="GHEA Grapalat" w:hAnsi="GHEA Grapalat"/>
              </w:rPr>
            </w:pPr>
          </w:p>
        </w:tc>
        <w:tc>
          <w:tcPr>
            <w:tcW w:w="2361" w:type="pct"/>
          </w:tcPr>
          <w:p w14:paraId="5107D976" w14:textId="74F70672" w:rsidR="00F76098" w:rsidRPr="00F76098" w:rsidRDefault="00F76098" w:rsidP="00301F3B">
            <w:pPr>
              <w:ind w:left="-24" w:firstLine="24"/>
              <w:rPr>
                <w:rFonts w:ascii="GHEA Grapalat" w:hAnsi="GHEA Grapalat"/>
                <w:lang w:val="hy-AM"/>
              </w:rPr>
            </w:pPr>
            <w:r w:rsidRPr="00F76098">
              <w:rPr>
                <w:rFonts w:ascii="GHEA Grapalat" w:hAnsi="GHEA Grapalat"/>
                <w:lang w:val="hy-AM"/>
              </w:rPr>
              <w:t>Նախագծի 1-ին կետի 4-րդ ենթակետում անհրաժեշտ է հստակեցնել, թե 50-րդ կետի որ մասում է նախատեսվում կատարել համապատասխան լրացումը:</w:t>
            </w:r>
          </w:p>
        </w:tc>
        <w:tc>
          <w:tcPr>
            <w:tcW w:w="2421" w:type="pct"/>
          </w:tcPr>
          <w:p w14:paraId="608C8886" w14:textId="77777777" w:rsidR="00F76098" w:rsidRPr="00A72FD6" w:rsidRDefault="00F76098" w:rsidP="00F76098">
            <w:pPr>
              <w:spacing w:after="120"/>
              <w:ind w:left="-24" w:firstLine="24"/>
              <w:rPr>
                <w:rFonts w:ascii="GHEA Grapalat" w:hAnsi="GHEA Grapalat"/>
                <w:b/>
                <w:bCs/>
                <w:lang w:val="hy-AM"/>
              </w:rPr>
            </w:pPr>
            <w:r w:rsidRPr="00A72FD6">
              <w:rPr>
                <w:rFonts w:ascii="GHEA Grapalat" w:hAnsi="GHEA Grapalat"/>
                <w:b/>
                <w:bCs/>
                <w:lang w:val="hy-AM"/>
              </w:rPr>
              <w:t>Ընդուն</w:t>
            </w:r>
            <w:r>
              <w:rPr>
                <w:rFonts w:ascii="GHEA Grapalat" w:hAnsi="GHEA Grapalat"/>
                <w:b/>
                <w:bCs/>
                <w:lang w:val="hy-AM"/>
              </w:rPr>
              <w:t>վ</w:t>
            </w:r>
            <w:r w:rsidRPr="00A72FD6">
              <w:rPr>
                <w:rFonts w:ascii="GHEA Grapalat" w:hAnsi="GHEA Grapalat"/>
                <w:b/>
                <w:bCs/>
                <w:lang w:val="hy-AM"/>
              </w:rPr>
              <w:t xml:space="preserve">ել է։ </w:t>
            </w:r>
          </w:p>
          <w:p w14:paraId="352E5ED5" w14:textId="0A5E710C" w:rsidR="00F76098" w:rsidRPr="00A72FD6" w:rsidRDefault="00F76098" w:rsidP="00F76098">
            <w:pPr>
              <w:spacing w:after="120"/>
              <w:ind w:left="-24" w:firstLine="24"/>
              <w:rPr>
                <w:rFonts w:ascii="GHEA Grapalat" w:hAnsi="GHEA Grapalat"/>
                <w:b/>
                <w:bCs/>
                <w:lang w:val="hy-AM"/>
              </w:rPr>
            </w:pPr>
            <w:r w:rsidRPr="00F76098">
              <w:rPr>
                <w:rFonts w:ascii="GHEA Grapalat" w:hAnsi="GHEA Grapalat"/>
                <w:lang w:val="hy-AM"/>
              </w:rPr>
              <w:t>Կատարվել է համապատասխան</w:t>
            </w:r>
          </w:p>
        </w:tc>
      </w:tr>
      <w:tr w:rsidR="00F76098" w:rsidRPr="00B76122" w14:paraId="71A86541" w14:textId="77777777" w:rsidTr="00F76098">
        <w:tblPrEx>
          <w:jc w:val="left"/>
        </w:tblPrEx>
        <w:tc>
          <w:tcPr>
            <w:tcW w:w="218" w:type="pct"/>
          </w:tcPr>
          <w:p w14:paraId="7DB2A9E4" w14:textId="77777777" w:rsidR="00F76098" w:rsidRPr="00B76122" w:rsidRDefault="00F76098" w:rsidP="00301F3B">
            <w:pPr>
              <w:pStyle w:val="ListParagraph"/>
              <w:numPr>
                <w:ilvl w:val="1"/>
                <w:numId w:val="1"/>
              </w:numPr>
              <w:ind w:left="342" w:hanging="342"/>
              <w:jc w:val="both"/>
              <w:rPr>
                <w:rFonts w:ascii="GHEA Grapalat" w:hAnsi="GHEA Grapalat"/>
              </w:rPr>
            </w:pPr>
          </w:p>
        </w:tc>
        <w:tc>
          <w:tcPr>
            <w:tcW w:w="2361" w:type="pct"/>
          </w:tcPr>
          <w:p w14:paraId="4A2C7E59" w14:textId="448D2F71" w:rsidR="00F76098" w:rsidRPr="00F76098" w:rsidRDefault="00F76098" w:rsidP="00301F3B">
            <w:pPr>
              <w:ind w:left="-24" w:firstLine="24"/>
              <w:rPr>
                <w:rFonts w:ascii="GHEA Grapalat" w:hAnsi="GHEA Grapalat"/>
                <w:lang w:val="hy-AM"/>
              </w:rPr>
            </w:pPr>
            <w:r w:rsidRPr="00F76098">
              <w:rPr>
                <w:rFonts w:ascii="GHEA Grapalat" w:hAnsi="GHEA Grapalat"/>
                <w:lang w:val="hy-AM"/>
              </w:rPr>
              <w:t>Նախագծի 1-ին կետի 5-րդ ենթակետում առաջարկում ենք ««հայտերն» բառից հետո ավելացնել «թղթային» բառերը փոխարինել ««հայտերն» բառը փոխարինել «հայտերը թղթային» բառերով:</w:t>
            </w:r>
          </w:p>
        </w:tc>
        <w:tc>
          <w:tcPr>
            <w:tcW w:w="2421" w:type="pct"/>
          </w:tcPr>
          <w:p w14:paraId="6A4E00A8" w14:textId="77777777" w:rsidR="00F76098" w:rsidRPr="00F76098" w:rsidRDefault="00F76098" w:rsidP="00F76098">
            <w:pPr>
              <w:spacing w:after="120"/>
              <w:ind w:left="-24" w:firstLine="24"/>
              <w:rPr>
                <w:rFonts w:ascii="GHEA Grapalat" w:hAnsi="GHEA Grapalat"/>
                <w:b/>
                <w:bCs/>
                <w:lang w:val="hy-AM"/>
              </w:rPr>
            </w:pPr>
            <w:r w:rsidRPr="00F76098">
              <w:rPr>
                <w:rFonts w:ascii="GHEA Grapalat" w:hAnsi="GHEA Grapalat"/>
                <w:b/>
                <w:bCs/>
                <w:lang w:val="hy-AM"/>
              </w:rPr>
              <w:t xml:space="preserve">Ընդունվել է։ </w:t>
            </w:r>
          </w:p>
          <w:p w14:paraId="27F80A1B" w14:textId="4D7C18B4" w:rsidR="00F76098" w:rsidRPr="00F76098" w:rsidRDefault="00F76098" w:rsidP="00F76098">
            <w:pPr>
              <w:spacing w:after="120"/>
              <w:ind w:left="-24" w:firstLine="24"/>
              <w:rPr>
                <w:rFonts w:ascii="GHEA Grapalat" w:hAnsi="GHEA Grapalat"/>
                <w:lang w:val="hy-AM"/>
              </w:rPr>
            </w:pPr>
            <w:r w:rsidRPr="00F76098">
              <w:rPr>
                <w:rFonts w:ascii="GHEA Grapalat" w:hAnsi="GHEA Grapalat"/>
                <w:lang w:val="hy-AM"/>
              </w:rPr>
              <w:t>Կատարվել է համապատասխան</w:t>
            </w:r>
          </w:p>
        </w:tc>
      </w:tr>
      <w:tr w:rsidR="00F76098" w:rsidRPr="00B76122" w14:paraId="5894BC49" w14:textId="77777777" w:rsidTr="00F76098">
        <w:tblPrEx>
          <w:jc w:val="left"/>
        </w:tblPrEx>
        <w:tc>
          <w:tcPr>
            <w:tcW w:w="218" w:type="pct"/>
          </w:tcPr>
          <w:p w14:paraId="2641DD94" w14:textId="77777777" w:rsidR="00F76098" w:rsidRPr="00B76122" w:rsidRDefault="00F76098" w:rsidP="00301F3B">
            <w:pPr>
              <w:pStyle w:val="ListParagraph"/>
              <w:numPr>
                <w:ilvl w:val="1"/>
                <w:numId w:val="1"/>
              </w:numPr>
              <w:ind w:left="342" w:hanging="342"/>
              <w:jc w:val="both"/>
              <w:rPr>
                <w:rFonts w:ascii="GHEA Grapalat" w:hAnsi="GHEA Grapalat"/>
              </w:rPr>
            </w:pPr>
          </w:p>
        </w:tc>
        <w:tc>
          <w:tcPr>
            <w:tcW w:w="2361" w:type="pct"/>
          </w:tcPr>
          <w:p w14:paraId="47DE4943" w14:textId="3E82A9BC" w:rsidR="00F76098" w:rsidRPr="00F76098" w:rsidRDefault="00F76098" w:rsidP="00301F3B">
            <w:pPr>
              <w:ind w:left="-24" w:firstLine="24"/>
              <w:rPr>
                <w:rFonts w:ascii="GHEA Grapalat" w:hAnsi="GHEA Grapalat"/>
                <w:lang w:val="hy-AM"/>
              </w:rPr>
            </w:pPr>
            <w:r w:rsidRPr="00F76098">
              <w:rPr>
                <w:rFonts w:ascii="GHEA Grapalat" w:hAnsi="GHEA Grapalat"/>
                <w:lang w:val="hy-AM"/>
              </w:rPr>
              <w:t>Նախագծի 1-ին կետի 10-րդ ենթակետով նոր խմբագրությամբ շարադրվող 97-րդ կետի 3-րդ նախադասությունում տարբերակված մոտեցումները բացառելու և միատեսակ մոտեցումներ ցույց տալու նպատակով առաջարկում ենք «Անհրաժեշտության դեպքում հայտատուին» բառերը փոխարինել «Հայտատուի ցանկությամբ» բառերով:</w:t>
            </w:r>
          </w:p>
        </w:tc>
        <w:tc>
          <w:tcPr>
            <w:tcW w:w="2421" w:type="pct"/>
          </w:tcPr>
          <w:p w14:paraId="337C2EEC" w14:textId="77777777" w:rsidR="00F76098" w:rsidRPr="00F76098" w:rsidRDefault="00F76098" w:rsidP="00F76098">
            <w:pPr>
              <w:spacing w:after="120"/>
              <w:ind w:left="-24" w:firstLine="24"/>
              <w:rPr>
                <w:rFonts w:ascii="GHEA Grapalat" w:hAnsi="GHEA Grapalat"/>
                <w:b/>
                <w:bCs/>
                <w:lang w:val="hy-AM"/>
              </w:rPr>
            </w:pPr>
            <w:r w:rsidRPr="00F76098">
              <w:rPr>
                <w:rFonts w:ascii="GHEA Grapalat" w:hAnsi="GHEA Grapalat"/>
                <w:b/>
                <w:bCs/>
                <w:lang w:val="hy-AM"/>
              </w:rPr>
              <w:t xml:space="preserve">Ընդունվել է։ </w:t>
            </w:r>
          </w:p>
          <w:p w14:paraId="35AD68A8" w14:textId="3E20EA6D" w:rsidR="00F76098" w:rsidRPr="00F76098" w:rsidRDefault="00F76098" w:rsidP="00F76098">
            <w:pPr>
              <w:spacing w:after="120"/>
              <w:ind w:left="-24" w:firstLine="24"/>
              <w:rPr>
                <w:rFonts w:ascii="GHEA Grapalat" w:hAnsi="GHEA Grapalat"/>
                <w:lang w:val="hy-AM"/>
              </w:rPr>
            </w:pPr>
            <w:r w:rsidRPr="00F76098">
              <w:rPr>
                <w:rFonts w:ascii="GHEA Grapalat" w:hAnsi="GHEA Grapalat"/>
                <w:lang w:val="hy-AM"/>
              </w:rPr>
              <w:t>Կատարվել է համապատասխան</w:t>
            </w:r>
          </w:p>
        </w:tc>
      </w:tr>
    </w:tbl>
    <w:p w14:paraId="257BAF25" w14:textId="77777777" w:rsidR="00741441" w:rsidRPr="00741441" w:rsidRDefault="00741441" w:rsidP="00741441">
      <w:pPr>
        <w:jc w:val="both"/>
        <w:rPr>
          <w:rFonts w:ascii="GHEA Grapalat" w:hAnsi="GHEA Grapalat"/>
          <w:b/>
          <w:bCs/>
          <w:lang w:val="hy-AM"/>
        </w:rPr>
      </w:pPr>
    </w:p>
    <w:sectPr w:rsidR="00741441" w:rsidRPr="00741441" w:rsidSect="00B76122">
      <w:pgSz w:w="15840" w:h="12240" w:orient="landscape"/>
      <w:pgMar w:top="720" w:right="1152" w:bottom="720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B447B5"/>
    <w:multiLevelType w:val="multilevel"/>
    <w:tmpl w:val="FBD60E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4B914F4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415053964">
    <w:abstractNumId w:val="0"/>
  </w:num>
  <w:num w:numId="2" w16cid:durableId="17484529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7F9D329"/>
    <w:rsid w:val="00054D1A"/>
    <w:rsid w:val="000940E7"/>
    <w:rsid w:val="003C29DD"/>
    <w:rsid w:val="004943B5"/>
    <w:rsid w:val="00560648"/>
    <w:rsid w:val="00597B8E"/>
    <w:rsid w:val="005F29CC"/>
    <w:rsid w:val="006D7045"/>
    <w:rsid w:val="00741441"/>
    <w:rsid w:val="00872EAE"/>
    <w:rsid w:val="009C16FB"/>
    <w:rsid w:val="00A72FD6"/>
    <w:rsid w:val="00A91210"/>
    <w:rsid w:val="00B76122"/>
    <w:rsid w:val="00BD1EF3"/>
    <w:rsid w:val="00C71EEC"/>
    <w:rsid w:val="00E15DE8"/>
    <w:rsid w:val="00F06C09"/>
    <w:rsid w:val="00F76098"/>
    <w:rsid w:val="00FC4483"/>
    <w:rsid w:val="00FE1148"/>
    <w:rsid w:val="77F9D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F9D329"/>
  <w15:chartTrackingRefBased/>
  <w15:docId w15:val="{6BD6BEFA-2A45-4D58-9DCC-984EB0E8A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0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41441"/>
    <w:pPr>
      <w:ind w:left="720"/>
      <w:contextualSpacing/>
    </w:pPr>
  </w:style>
  <w:style w:type="paragraph" w:styleId="BodyText">
    <w:name w:val="Body Text"/>
    <w:basedOn w:val="Normal"/>
    <w:link w:val="BodyTextChar"/>
    <w:semiHidden/>
    <w:unhideWhenUsed/>
    <w:rsid w:val="00B76122"/>
    <w:pPr>
      <w:spacing w:after="140" w:line="276" w:lineRule="auto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semiHidden/>
    <w:rsid w:val="00B76122"/>
    <w:rPr>
      <w:rFonts w:ascii="Calibri" w:eastAsia="Calibri" w:hAnsi="Calibri" w:cs="Times New Roman"/>
      <w:lang w:val="ru-RU"/>
    </w:rPr>
  </w:style>
  <w:style w:type="paragraph" w:styleId="CommentText">
    <w:name w:val="annotation text"/>
    <w:basedOn w:val="Normal"/>
    <w:link w:val="CommentTextChar"/>
    <w:uiPriority w:val="99"/>
    <w:unhideWhenUsed/>
    <w:rsid w:val="00560648"/>
    <w:pPr>
      <w:spacing w:after="0" w:line="240" w:lineRule="auto"/>
    </w:pPr>
    <w:rPr>
      <w:rFonts w:ascii="Arial" w:eastAsia="MS Gothic" w:hAnsi="Arial" w:cs="MS Gothic"/>
      <w:sz w:val="20"/>
      <w:szCs w:val="20"/>
      <w:lang w:val="uk-UA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60648"/>
    <w:rPr>
      <w:rFonts w:ascii="Arial" w:eastAsia="MS Gothic" w:hAnsi="Arial" w:cs="MS Gothic"/>
      <w:sz w:val="20"/>
      <w:szCs w:val="20"/>
      <w:lang w:val="uk-UA"/>
    </w:rPr>
  </w:style>
  <w:style w:type="character" w:styleId="CommentReference">
    <w:name w:val="annotation reference"/>
    <w:basedOn w:val="DefaultParagraphFont"/>
    <w:uiPriority w:val="99"/>
    <w:unhideWhenUsed/>
    <w:rsid w:val="009C16F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3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3</Pages>
  <Words>690</Words>
  <Characters>3938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Babayan</dc:creator>
  <cp:keywords/>
  <dc:description/>
  <cp:lastModifiedBy>PIM Department</cp:lastModifiedBy>
  <cp:revision>14</cp:revision>
  <dcterms:created xsi:type="dcterms:W3CDTF">2023-06-13T12:11:00Z</dcterms:created>
  <dcterms:modified xsi:type="dcterms:W3CDTF">2023-12-06T05:42:00Z</dcterms:modified>
</cp:coreProperties>
</file>