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3C9D" w:rsidRPr="008060F9" w:rsidRDefault="00DF3C9D" w:rsidP="00DF3C9D">
      <w:pPr>
        <w:spacing w:after="0" w:line="24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hy-AM"/>
        </w:rPr>
      </w:pPr>
      <w:bookmarkStart w:id="0" w:name="_GoBack"/>
      <w:bookmarkEnd w:id="0"/>
      <w:r w:rsidRPr="00FF5E5E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Հավելված</w:t>
      </w:r>
      <w:r w:rsidRPr="008060F9">
        <w:rPr>
          <w:rFonts w:ascii="GHEA Grapalat" w:eastAsia="Tahoma" w:hAnsi="GHEA Grapalat" w:cs="Tahoma"/>
          <w:color w:val="000000"/>
          <w:sz w:val="24"/>
          <w:szCs w:val="24"/>
          <w:lang w:val="af-ZA"/>
        </w:rPr>
        <w:t xml:space="preserve"> №</w:t>
      </w:r>
      <w:r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2</w:t>
      </w:r>
    </w:p>
    <w:p w:rsidR="00DF3C9D" w:rsidRPr="008060F9" w:rsidRDefault="00DF3C9D" w:rsidP="00DF3C9D">
      <w:pPr>
        <w:tabs>
          <w:tab w:val="left" w:pos="9225"/>
        </w:tabs>
        <w:spacing w:after="0" w:line="24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ՀՀ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կառավարության</w:t>
      </w:r>
    </w:p>
    <w:p w:rsidR="00DF3C9D" w:rsidRPr="008060F9" w:rsidRDefault="00DF3C9D" w:rsidP="00DF3C9D">
      <w:pPr>
        <w:tabs>
          <w:tab w:val="left" w:pos="9225"/>
        </w:tabs>
        <w:spacing w:after="0" w:line="24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>
        <w:rPr>
          <w:rFonts w:ascii="GHEA Grapalat" w:eastAsia="Arial" w:hAnsi="GHEA Grapalat" w:cs="Arial"/>
          <w:color w:val="000000"/>
          <w:sz w:val="24"/>
          <w:szCs w:val="24"/>
          <w:lang w:val="af-ZA"/>
        </w:rPr>
        <w:t>2023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թվականի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___________ -</w:t>
      </w: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ի</w:t>
      </w:r>
    </w:p>
    <w:p w:rsidR="00DF3C9D" w:rsidRPr="008060F9" w:rsidRDefault="00DF3C9D" w:rsidP="00DF3C9D">
      <w:pPr>
        <w:tabs>
          <w:tab w:val="left" w:pos="9225"/>
        </w:tabs>
        <w:spacing w:after="0" w:line="24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>N ___________-</w:t>
      </w: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Լ</w:t>
      </w:r>
      <w:r w:rsidRPr="008060F9">
        <w:rPr>
          <w:rFonts w:ascii="GHEA Grapalat" w:eastAsia="Arial" w:hAnsi="GHEA Grapalat" w:cs="Arial"/>
          <w:color w:val="000000"/>
          <w:sz w:val="24"/>
          <w:szCs w:val="24"/>
          <w:lang w:val="af-ZA"/>
        </w:rPr>
        <w:t xml:space="preserve"> </w:t>
      </w:r>
      <w:r w:rsidRPr="00FF5E5E">
        <w:rPr>
          <w:rFonts w:ascii="GHEA Grapalat" w:eastAsia="Arial" w:hAnsi="GHEA Grapalat" w:cs="Arial"/>
          <w:color w:val="000000"/>
          <w:sz w:val="24"/>
          <w:szCs w:val="24"/>
          <w:lang w:val="hy-AM"/>
        </w:rPr>
        <w:t>որոշման</w:t>
      </w:r>
    </w:p>
    <w:p w:rsidR="00DF3C9D" w:rsidRPr="008060F9" w:rsidRDefault="00DF3C9D" w:rsidP="00DF3C9D">
      <w:pPr>
        <w:spacing w:after="0" w:line="240" w:lineRule="auto"/>
        <w:jc w:val="right"/>
        <w:rPr>
          <w:rFonts w:ascii="GHEA Grapalat" w:eastAsia="Arial" w:hAnsi="GHEA Grapalat" w:cs="Arial"/>
          <w:color w:val="000000"/>
          <w:sz w:val="24"/>
          <w:szCs w:val="24"/>
          <w:lang w:val="af-ZA"/>
        </w:rPr>
      </w:pPr>
    </w:p>
    <w:p w:rsidR="00DF3C9D" w:rsidRPr="00FF5E5E" w:rsidRDefault="00DF3C9D" w:rsidP="00DF3C9D">
      <w:pPr>
        <w:spacing w:after="0" w:line="24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5390" w:type="dxa"/>
        <w:tblInd w:w="-1170" w:type="dxa"/>
        <w:tblLayout w:type="fixed"/>
        <w:tblLook w:val="04A0" w:firstRow="1" w:lastRow="0" w:firstColumn="1" w:lastColumn="0" w:noHBand="0" w:noVBand="1"/>
      </w:tblPr>
      <w:tblGrid>
        <w:gridCol w:w="2070"/>
        <w:gridCol w:w="2790"/>
        <w:gridCol w:w="3150"/>
        <w:gridCol w:w="1530"/>
        <w:gridCol w:w="1260"/>
        <w:gridCol w:w="1980"/>
        <w:gridCol w:w="2610"/>
      </w:tblGrid>
      <w:tr w:rsidR="00DF3C9D" w:rsidRPr="00FF5E5E" w:rsidTr="00601AFD">
        <w:trPr>
          <w:trHeight w:val="300"/>
        </w:trPr>
        <w:tc>
          <w:tcPr>
            <w:tcW w:w="1539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ԳՈՐԾՈՂՈՒԹՅՈՒՆՆԵՐԻ ՊԼԱՆ</w:t>
            </w:r>
          </w:p>
        </w:tc>
      </w:tr>
      <w:tr w:rsidR="00DF3C9D" w:rsidRPr="00FF5E5E" w:rsidTr="00601AFD">
        <w:trPr>
          <w:trHeight w:val="841"/>
        </w:trPr>
        <w:tc>
          <w:tcPr>
            <w:tcW w:w="15390" w:type="dxa"/>
            <w:gridSpan w:val="7"/>
            <w:tcBorders>
              <w:top w:val="nil"/>
              <w:left w:val="single" w:sz="4" w:space="0" w:color="AAAAAA"/>
              <w:bottom w:val="nil"/>
              <w:right w:val="nil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ՀԱՅԱՍՏԱՆԻ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ՀԱՆՐԱՊԵՏՈՒԹՅՈՒՆՈՒՄ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ՖԻԶԻԿԱԿԱՆ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ԿՈՒԼՏՈՒՐԱՅԻ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ԵՎ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ՍՊՈՐՏԻ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ՈԼՈՐՏՆԵՐԻ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ԶԱՐԳԱՑՄԱՆ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202</w:t>
            </w:r>
            <w:r>
              <w:rPr>
                <w:rFonts w:ascii="GHEA Grapalat" w:eastAsia="Times New Roman" w:hAnsi="GHEA Grapalat" w:cs="Calibri"/>
                <w:b/>
                <w:bCs/>
                <w:color w:val="000000"/>
                <w:lang w:val="hy-AM"/>
              </w:rPr>
              <w:t>4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-2030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ԹՎԱԿԱՆՆԵՐԻ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  <w:lang w:val="af-ZA"/>
              </w:rPr>
              <w:t xml:space="preserve">  </w:t>
            </w: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ՌԱԶՄԱՎԱՐՈՒԹՅԱՆ</w:t>
            </w:r>
          </w:p>
        </w:tc>
      </w:tr>
      <w:tr w:rsidR="00DF3C9D" w:rsidRPr="00FF5E5E" w:rsidTr="00601AFD">
        <w:trPr>
          <w:trHeight w:val="78"/>
        </w:trPr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31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DF3C9D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lang w:val="af-ZA"/>
              </w:rPr>
            </w:pPr>
          </w:p>
        </w:tc>
      </w:tr>
      <w:tr w:rsidR="00DF3C9D" w:rsidRPr="00FF5E5E" w:rsidTr="00601AFD">
        <w:trPr>
          <w:trHeight w:val="345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DF3C9D">
            <w:pPr>
              <w:spacing w:after="0" w:line="240" w:lineRule="auto"/>
              <w:ind w:left="-30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Արդյունքի և գործողության համար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Նպատակներ և գործողություններ</w:t>
            </w:r>
          </w:p>
        </w:tc>
        <w:tc>
          <w:tcPr>
            <w:tcW w:w="3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Ակնկալվող արդյունք/ցուցանիշ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Հենանիշ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Թիրախ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>
              <w:rPr>
                <w:rFonts w:ascii="GHEA Grapalat" w:eastAsia="Times New Roman" w:hAnsi="GHEA Grapalat" w:cs="Calibri"/>
                <w:b/>
                <w:bCs/>
              </w:rPr>
              <w:t>Վերջնա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t>ժամկետ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Պատասխանատու գերատեսչություն</w:t>
            </w:r>
          </w:p>
        </w:tc>
      </w:tr>
      <w:tr w:rsidR="00DF3C9D" w:rsidRPr="00FF5E5E" w:rsidTr="00601AFD">
        <w:trPr>
          <w:trHeight w:val="45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</w:tr>
      <w:tr w:rsidR="00DF3C9D" w:rsidRPr="00FF5E5E" w:rsidTr="00601AFD">
        <w:trPr>
          <w:trHeight w:val="529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3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</w:p>
        </w:tc>
      </w:tr>
      <w:tr w:rsidR="00DF3C9D" w:rsidRPr="00FF5E5E" w:rsidTr="00601AFD">
        <w:trPr>
          <w:trHeight w:val="6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Courier New" w:eastAsia="Times New Roman" w:hAnsi="Courier New" w:cs="Courier New"/>
                <w:b/>
                <w:bCs/>
              </w:rPr>
              <w:t> 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Courier New" w:eastAsia="Times New Roman" w:hAnsi="Courier New" w:cs="Courier New"/>
                <w:b/>
                <w:bCs/>
              </w:rPr>
              <w:t> 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Courier New" w:eastAsia="Times New Roman" w:hAnsi="Courier New" w:cs="Courier New"/>
              </w:rPr>
              <w:t> 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47231" w:fill="B8CCE4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Courier New" w:eastAsia="Times New Roman" w:hAnsi="Courier New" w:cs="Courier New"/>
              </w:rPr>
              <w:t> </w:t>
            </w:r>
          </w:p>
        </w:tc>
      </w:tr>
      <w:tr w:rsidR="00DF3C9D" w:rsidRPr="00FF5E5E" w:rsidTr="00601AFD">
        <w:trPr>
          <w:trHeight w:val="1430"/>
        </w:trPr>
        <w:tc>
          <w:tcPr>
            <w:tcW w:w="1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8D08D" w:fill="FFFF00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Ռազմավարական ուղղություններ 1. Ֆիզիկական ակտիվությունը և առողջ ապրելակերպը դարձնել ազգային կենսակերպ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առողջ ապրելակերպ ունեցող (ներառյալ առողջ ֆիզիկական ակտիվություն) երեխաների/մեծահասակների/տարեցների և առանձնահատուկ պայմանների կարիք ունեցող անձանց մասնաբաժինը 60%, 30%, 10%, 3 %-ից (ըստ հանրային հարցման) հասցնել առնվազն 80%, 50%, 20% և 5 %-ների:</w:t>
            </w:r>
          </w:p>
        </w:tc>
      </w:tr>
      <w:tr w:rsidR="00DF3C9D" w:rsidRPr="00FF5E5E" w:rsidTr="00601AFD">
        <w:trPr>
          <w:trHeight w:val="100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Մասնավոր նպատակ 1.1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Ապահովել երկրի բոլոր բնակավայրերում առողջ ֆիզիկական ակտիվությամբ զբաղվելու համար հասանելի ենթակառուցվածքներ, ներառյալ առնվազն երեք մարզաձևերով զբաղվելու հնարավորություններ: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 Բոլոր քաղաքային բնակավայրերում ունենալ առողջ ապրելակերպի ենթակառուցվածքներ՝ հեծանվաուղիներ,  մարզահրապարակներ,  վարժասարքերով հագեցած բացօթյա խաղահրապարակներ, իսկ գյուղական բնակավայրերում ձևավորվող կրթահամալիրների շրջանակում ստեղծել ֆուտբոլի մարզադաշտեր:</w:t>
            </w:r>
          </w:p>
        </w:tc>
      </w:tr>
      <w:tr w:rsidR="00DF3C9D" w:rsidRPr="00FF5E5E" w:rsidTr="00601AFD">
        <w:trPr>
          <w:trHeight w:val="152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Առկա հանրային բացօթյա խաղահրապարակներ և մարզական կառույցների գույքագրում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Նորոգման, հիմնանորոգման առաջնահերթությունների սահմանված են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ոչ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այո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2026թ</w:t>
            </w:r>
            <w:r w:rsidRPr="00FF5E5E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նախարարություն,   Տարածքային կառավարման և ենթակառուցվածքների նախարարություն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քաղաքներում հեծանվաուղիների  քարտեզագրում և գծանշում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քաղաքներում առկա են ապահով  և անվտանգ հեծանվաուղիներ/քաղաքների մասնաբաժինը որտեղ առկա են գծանշված հեծանվաուղիներ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0%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100%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2030թ. 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 Տարածքային կառավարման և ենթակառուցվածքների նախարարություն, ՀՀ մարզպետարաններ,Երևանի քաղաքապետարան, ՀՀ համայնքապետարաններ և ՀՀ ներքին գործերի նախարարություն       </w:t>
            </w:r>
          </w:p>
        </w:tc>
      </w:tr>
      <w:tr w:rsidR="00DF3C9D" w:rsidRPr="00FF5E5E" w:rsidTr="00601AFD">
        <w:trPr>
          <w:trHeight w:val="26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ՀՀ քաղաքներում մարզահրապարակների  կառուցում, կահավորում և  արդիականցում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 քաղաքներում առկա են հասանելի և պահանջված բացօթյա մարզահրապարակներ և խաղահրապարակներ/ Կառուցված մարզահրապարակների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2030 թ. 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Կրթության, գիտության, մշակույթի և սպորտի նախարարություն,   Տարածքային կառավարման և ենթակառուցվածքների նախարարություն, ՀՀ մարզպետարաններ, ՀՀ համայնքապետարաններ 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ՀՀ մարզերում խաղային մարզաձևերի համար թեթև կոնստրուկցիաներով հավաքովի մարզադահլիճի տեղադրում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Բոլոր մարզերում առկա է հավաքովի մարզադահլիճ/ Տեղադրված մարզադահլիճների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  Տարածքային կառավարման և ենթակառուցվածքների նախարարություն, Քաղաքաշինության կոմիտե</w:t>
            </w:r>
          </w:p>
        </w:tc>
      </w:tr>
      <w:tr w:rsidR="00DF3C9D" w:rsidRPr="00FF5E5E" w:rsidTr="00601AFD">
        <w:trPr>
          <w:trHeight w:val="309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Մեկնարկել խոշորացված համայնքներում լողավազան և ֆիթնես սրահ անպայմանորեն ներառող տիպային մարզակառույցի կառուցման գործընթաց 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 Խոշորացված համայնքներում առկա են տիպային մարզակառույցներ/ Համայնքների մասնաբաժինը, որտեղ կառուցվել են տիպային մարզակառույցներ /խոշորացված համայնքների մասնաբաժին/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13.0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</w:t>
            </w:r>
            <w:r w:rsidRPr="00FF5E5E">
              <w:rPr>
                <w:rFonts w:ascii="GHEA Grapalat" w:eastAsia="Times New Roman" w:hAnsi="GHEA Grapalat" w:cs="Calibri"/>
              </w:rPr>
              <w:br/>
              <w:t>Տարածքային կառավարման և ենթակառուցվածքների նախարարություն, մարզպետարաններ, համայնքապետարաններ, Քաղաքաշինության կոմիտե</w:t>
            </w:r>
          </w:p>
        </w:tc>
      </w:tr>
      <w:tr w:rsidR="00DF3C9D" w:rsidRPr="00FF5E5E" w:rsidTr="00601AFD">
        <w:trPr>
          <w:trHeight w:val="165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>
              <w:rPr>
                <w:rFonts w:ascii="GHEA Grapalat" w:eastAsia="Times New Roman" w:hAnsi="GHEA Grapalat" w:cs="Calibri"/>
                <w:b/>
                <w:bCs/>
              </w:rPr>
              <w:t xml:space="preserve">Գործողություն 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t>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ՀՀ մարզերում ձևավորված կրթահամալիրներին </w:t>
            </w:r>
            <w:r>
              <w:rPr>
                <w:rFonts w:ascii="GHEA Grapalat" w:eastAsia="Times New Roman" w:hAnsi="GHEA Grapalat" w:cs="Calibri"/>
              </w:rPr>
              <w:t>կից, ինչպես նաև տեղորոշված տարա</w:t>
            </w:r>
            <w:r>
              <w:rPr>
                <w:rFonts w:ascii="GHEA Grapalat" w:eastAsia="Times New Roman" w:hAnsi="GHEA Grapalat" w:cs="Calibri"/>
                <w:lang w:val="hy-AM"/>
              </w:rPr>
              <w:t>ծ</w:t>
            </w:r>
            <w:r w:rsidRPr="00FF5E5E">
              <w:rPr>
                <w:rFonts w:ascii="GHEA Grapalat" w:eastAsia="Times New Roman" w:hAnsi="GHEA Grapalat" w:cs="Calibri"/>
              </w:rPr>
              <w:t>քներում արհեստական խոտածածկով դաշտերի տեղադրում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Բակային ֆուտբոլի զարգացում, տեղադրված դաշտերի թիվը                        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</w:t>
            </w:r>
            <w:r w:rsidRPr="00FF5E5E">
              <w:rPr>
                <w:rFonts w:ascii="Cambria Math" w:eastAsia="Times New Roman" w:hAnsi="Cambria Math" w:cs="Cambria Math"/>
              </w:rPr>
              <w:t>․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Հայաստանի Ֆուտբոլի ֆեդերացիա (Համաձայնեցմամբ)</w:t>
            </w:r>
          </w:p>
        </w:tc>
      </w:tr>
      <w:tr w:rsidR="00DF3C9D" w:rsidRPr="00FF5E5E" w:rsidTr="00601AFD">
        <w:trPr>
          <w:trHeight w:val="773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 xml:space="preserve">Մասնավոր նպատակ 1.2 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Ձևավորել բնակչության դրական դիրքորոշում ֆիզիկական կուլտուրայի նկատմամբ: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Հարցվածների առնվազն 80 %-ը արժևորում է ֆիզիկական ակտիվությունը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Ֆիզիկական կուլտուրայի և սպորտի վերաբերյալ հանրային կարծիքի պարբերական ուսումնասիրության և տվյալների հավաքագրման գործիքակազմի ներդրում և հանրային </w:t>
            </w:r>
            <w:r w:rsidRPr="00FF5E5E">
              <w:rPr>
                <w:rFonts w:ascii="GHEA Grapalat" w:eastAsia="Times New Roman" w:hAnsi="GHEA Grapalat" w:cs="Calibri"/>
              </w:rPr>
              <w:lastRenderedPageBreak/>
              <w:t>կարծիքի պարբերական ուսումնասիրություն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lastRenderedPageBreak/>
              <w:t xml:space="preserve">Ուսումնասիրված է ֆիզիկական կուլտուրայի նկատմամբ բնակչության դիրքորոշումը և ժամանակի ընթացքում դրական դիրքորոշման աճ է գրանցվում/ դրական դիրքորոշում ունեցող հարցվածների համամասնությունը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77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lastRenderedPageBreak/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Անվանի մարզիկների հանդիպումների կազմակերպում դպրոցականների հետ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Սպորտի և ֆիզիկական կուլտուրայի դերի բարձրացումը վնասակար սովորությունների դեմ/տարեկան միջոցառումների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6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Առողջ ապրելակերպը, ֆիզիկական ակտիվությունը և ադապտիվ սպորտը քարոզող փաստավավերագրական կամ գեղարվեստական ֆիլմերի պատրաստում և հեռարձակում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Առողջ ապրելակերպը և ֆիզիկական ակտիվությունը, ադապտիվ սպորտը քարոզող գեղարվեստական կամ փաստավավերագրական պատրաստված կամ հեռարձակված ֆիլմերի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6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Հանրային վայրերում առողջ ապրելակերպը և  ֆիզիկական ակտիվությունը խրախուսող տեղեկատվական վահանակների  տեղադրում, տեղեկատվական նյութերի պատրաստում և տարածում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Տեղադրված վահանակների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6000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Առողջապահության նախարարություն, Երևանի քաղաքապետարան,            համայնքապետարաններ (Համաձայնեցմամբ)</w:t>
            </w:r>
          </w:p>
        </w:tc>
      </w:tr>
      <w:tr w:rsidR="00DF3C9D" w:rsidRPr="00FF5E5E" w:rsidTr="00601AFD">
        <w:trPr>
          <w:trHeight w:val="132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6342D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Սպորտի թանգարանի ստեղծում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Սպորտի և սպորտային հաջողությունների մասին ազգաբնակչությանը և զբոսաշրջիկների իրազեկում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այո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2028թ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նախարարություն,ՀԱՕԿ</w:t>
            </w:r>
          </w:p>
        </w:tc>
      </w:tr>
      <w:tr w:rsidR="00DF3C9D" w:rsidRPr="00FF5E5E" w:rsidTr="00601AFD">
        <w:trPr>
          <w:trHeight w:val="683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Մասնավոր նպատակ 1.3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654376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Խթանել բնակչության մասնակցությունը զանգվածային մարզական միջոցառումներին: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 Կրկնապատկել մասնակցությունը</w:t>
            </w:r>
          </w:p>
        </w:tc>
      </w:tr>
      <w:tr w:rsidR="00DF3C9D" w:rsidRPr="00FF5E5E" w:rsidTr="00601AFD">
        <w:trPr>
          <w:trHeight w:val="315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«Հայաստանի Հանրապետության Վարչապետի գավաթ» սիրողական մրցաշարերի մասսայականության մեծացում` ընդգրկելով հանրության տարբեր խմբերին, այդ թվում՝ հաշմանդամություն ունեցող անձանց, ավագ սերնդի ներկայացուցիչներին, կանանց։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Բնակչության շրջանում ֆիզիկական ակտիվության մեծացում/ Տարեկան մասնակիցների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2850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5700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4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Տարեկան զանգվածային մարզական հանրապետական միջոցառումների անցկացում հանրության բոլոր խմբերի համար, այդ թվում խրախուսելով հաշմանդամություն ունեցող անձանց, ավագ սերնդի մարդկանց, կանանց մասնակցությունը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Տարեկան  առնվազն մեկ հավելյալ միջոցառման ավելացում/ միջոցառումների քանակ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11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32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  <w:color w:val="000000"/>
              </w:rPr>
              <w:lastRenderedPageBreak/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Առողջ ապրելակերպը, այդ թվում Ֆիզիկական  ակտիվությունը խթանող էլեկտրոնային հավելվածների մշակում և ներդնում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 xml:space="preserve">Առողջ ապրելակերպը խթանող հավելված/ Մշակված հավելվածների թիվը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2027թ.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նախարարություն,</w:t>
            </w:r>
            <w:r w:rsidRPr="00FF5E5E">
              <w:rPr>
                <w:rFonts w:ascii="GHEA Grapalat" w:eastAsia="Times New Roman" w:hAnsi="GHEA Grapalat" w:cs="Calibri"/>
                <w:color w:val="000000"/>
              </w:rPr>
              <w:br/>
              <w:t>Բարձր տեխնոլոգիական արդյունաբերության նախարարություն</w:t>
            </w:r>
          </w:p>
        </w:tc>
      </w:tr>
      <w:tr w:rsidR="00DF3C9D" w:rsidRPr="00FF5E5E" w:rsidTr="00601AFD">
        <w:trPr>
          <w:trHeight w:val="16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մարզերի և համայնքների մարզական վարկանիշային սանդղակների մշակում և ամենամյա հրապարակում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ֆիզկուլտուրային մարզային վարկանիշային համակագը ներդրված է/ Սանդղակը մշակված է, արդյունքները հրապարակված են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այո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2025թ.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23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Մարզական զանգվածային միջոցառումների անվանակոչում մարզաձևի հայազգի անվանի մարզիկների անվամբ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Մարզական միջոցառումների  մասսայակացում՝ անվանի մարզիկների անուններով բրենդավորմամբ (ընթացիկ)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  Մարզական հասարակական կազմակերպություններ</w:t>
            </w:r>
          </w:p>
        </w:tc>
      </w:tr>
      <w:tr w:rsidR="00DF3C9D" w:rsidRPr="00FF5E5E" w:rsidTr="00601AFD">
        <w:trPr>
          <w:trHeight w:val="22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F3C9D" w:rsidRPr="00FF5E5E" w:rsidRDefault="00DF3C9D" w:rsidP="00CF4142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Մանկապատանեկան մարզադպրոցներում բաց դռների օրերի և մրցույթների կազմակերպում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Մարզական նախասիրություններ և կարողություններ ունեցող երեխաների բացահայտում և ներգրավում մարզադպրոցների խմբերում,</w:t>
            </w:r>
            <w:r w:rsidRPr="00FF5E5E">
              <w:rPr>
                <w:rFonts w:ascii="GHEA Grapalat" w:eastAsia="Times New Roman" w:hAnsi="GHEA Grapalat" w:cs="Calibri"/>
              </w:rPr>
              <w:br/>
              <w:t>տարեկան միջոցառումների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Մարզադպրոց,</w:t>
            </w:r>
            <w:r w:rsidRPr="00FF5E5E">
              <w:rPr>
                <w:rFonts w:ascii="GHEA Grapalat" w:eastAsia="Times New Roman" w:hAnsi="GHEA Grapalat" w:cs="Calibri"/>
              </w:rPr>
              <w:br/>
              <w:t>Մարզական հասարակական կազմակերպություններ, Ակումբներ</w:t>
            </w:r>
          </w:p>
        </w:tc>
      </w:tr>
      <w:tr w:rsidR="00DF3C9D" w:rsidRPr="00FF5E5E" w:rsidTr="00601AFD">
        <w:trPr>
          <w:trHeight w:val="99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Գործողություն 7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Ֆիզիկական կուլտուրայի և սպորտի բնագավառում կամավոր աշխատանքի խրախուսում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ֆիզիկական կուլտուրայի և սպորտի բնագավառում ընդգրկված կամավորների թվաքանակ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1000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39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Գործողություն 8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Մանկապատանեկան մարզադպրոցների անվանակոչում  բարձրագույն նվաճումների հասած ՀՀ մարզիկների անուներով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Մարզաձևերի  մասսայականացում՝ անվանի մարզիկների անուններով բրենդավորման միջոցով</w:t>
            </w:r>
            <w:r w:rsidRPr="00FF5E5E">
              <w:rPr>
                <w:rFonts w:ascii="GHEA Grapalat" w:eastAsia="Times New Roman" w:hAnsi="GHEA Grapalat" w:cs="Calibri"/>
              </w:rPr>
              <w:br/>
              <w:t xml:space="preserve">(ընթացիկ) 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,               Տեղական ինքնակառավարման մարմիններ, Մարզպետարաններ, Մարզական հասարակական կազմակերպություններ (Համաձայնեցմամբ), Համայնքապետարաններ</w:t>
            </w:r>
          </w:p>
        </w:tc>
      </w:tr>
      <w:tr w:rsidR="00DF3C9D" w:rsidRPr="00FF5E5E" w:rsidTr="00601AFD">
        <w:trPr>
          <w:trHeight w:val="782"/>
        </w:trPr>
        <w:tc>
          <w:tcPr>
            <w:tcW w:w="153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8D08D" w:fill="FFFF00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 xml:space="preserve">Ռազմավարական ուղղություններ 2. Հայաստանի Հանրապետությունը դարձնել սպորտային բարձր նվաճումների երկիր  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 Ունենալ օլիմպիական խաղերի առնվազն 3 չեմպիոն, աշխարհի առնվազն 8 չեմպիոն և Եվրոպայի առնվազն 15 չեմպիոն:</w:t>
            </w:r>
          </w:p>
        </w:tc>
      </w:tr>
      <w:tr w:rsidR="00DF3C9D" w:rsidRPr="00FF5E5E" w:rsidTr="00601AFD">
        <w:trPr>
          <w:trHeight w:val="91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Մասնավոր նպատակ 2.1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 xml:space="preserve">Յուրաքանչյուր մարզում ունենալ բարձր նվաճումների սպորտի խթանման համար անհրաժեշտ սպորտային ենթակառուցվածքային համակարգ: 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>Թիրախ (2030թ.) – Պետություն-մասնավոր համագործակցությամբ արդիական մարզագույքային պայմաններ ունեցող և միջազգային չափանիշներին համապատասխան մասնագիտացված մարզումների կազմակերպման ենթակառուցվածների առկայություն՝ յուրաքանչյուր մարզում առնվազն 1 պետական համալիր մարզադպրոցի առկայության բաղադրիչով։</w:t>
            </w:r>
          </w:p>
        </w:tc>
      </w:tr>
      <w:tr w:rsidR="00DF3C9D" w:rsidRPr="00FF5E5E" w:rsidTr="00601AFD">
        <w:trPr>
          <w:trHeight w:val="196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Չափանիշներին չհամապատասանող մարզադպրոցների վերակառուցում /կառուցում/ և վերազինում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վերակառուցված /կառուցված/ և վերազինված  մարզադպրոցների քանակ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61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174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3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Յուրաքանչյուր մարզում մեկական պետական համալիր մարզադպրոցի հիմնում՝ մարզադպրոցների տիպային կանոնադրության վերանայմամբ, որը կամրագրի մարզման գործընթացի շարունակականությունը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Առկա է յուրաքանչյուր մարզում մեկ պետական համալիր մարզադպրոց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Միջազգային ստանդարտներին                       համապատասխան մարզաբազաների ստեղծման ներդրումային ծրագրերի մշակում և իրականացում՝ պետություն-մասնավոր հատված համագործակցությամբ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Մարզային համալիր մարզադպրոցները ապահովել  հենակետային մարզաձևերի միջազգային ստանդարտներին համապատասխան մարզակառույցներով / Մարզակառույցների թիվ                  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</w:t>
            </w:r>
            <w:r w:rsidRPr="00FF5E5E">
              <w:rPr>
                <w:rFonts w:ascii="GHEA Grapalat" w:eastAsia="Times New Roman" w:hAnsi="GHEA Grapalat" w:cs="Calibri"/>
              </w:rPr>
              <w:br/>
              <w:t>Տեղական ինքնակառավարման մարմիններ</w:t>
            </w:r>
          </w:p>
        </w:tc>
      </w:tr>
      <w:tr w:rsidR="00DF3C9D" w:rsidRPr="00FF5E5E" w:rsidTr="00601AFD">
        <w:trPr>
          <w:trHeight w:val="132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Մանկապատանեկան մարզադպրոցներին, մարզաձևերի ազգային ֆեդերացիաներին  մարզագույքով ապահովում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Մարզումների համար անհրաժեշտ ժամանակակից մարզագույքով ապահովված մարզակառույցներ/ տարեկան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998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մարզադպրոցների ուսումնական ծրագրերի մշակմանում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մարադպրոցների մշակված ծրագրեր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2025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17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Մասնավոր նպատակ 2.2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Ձևավորել սպորտային ժամանակակից բժշկագիտամեթոդական և բժշկավերականգնողական համակարգ:</w:t>
            </w:r>
            <w:r w:rsidRPr="00FF5E5E">
              <w:rPr>
                <w:rFonts w:ascii="GHEA Grapalat" w:eastAsia="Times New Roman" w:hAnsi="GHEA Grapalat" w:cs="Calibri"/>
                <w:b/>
                <w:bCs/>
              </w:rPr>
              <w:br/>
              <w:t xml:space="preserve">Թիրախ (2030թ.) –  Ստեղծել սպորտային ժամանակակից բժշկագիտամեթոդական և բժշկավերականգնողական համակարգ:                                                                                                              </w:t>
            </w:r>
          </w:p>
        </w:tc>
      </w:tr>
      <w:tr w:rsidR="00DF3C9D" w:rsidRPr="00FF5E5E" w:rsidTr="00601AFD">
        <w:trPr>
          <w:trHeight w:val="169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Սպորտային բժշկագիտամեթոդական և բժշկավերականգնողական կենտրոնի հիմնում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ՀՀ հավաքական թիմերի մարզիկների ախտորոշումը և ֆիզիակական մարզման պատրաստության գնահատումը             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այո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</w:t>
            </w:r>
            <w:r w:rsidRPr="00FF5E5E">
              <w:rPr>
                <w:rFonts w:ascii="GHEA Grapalat" w:eastAsia="Times New Roman" w:hAnsi="GHEA Grapalat" w:cs="Calibri"/>
              </w:rPr>
              <w:br/>
              <w:t>Առողջապահության նախարարություն</w:t>
            </w:r>
          </w:p>
        </w:tc>
      </w:tr>
      <w:tr w:rsidR="00DF3C9D" w:rsidRPr="00FF5E5E" w:rsidTr="00601AFD">
        <w:trPr>
          <w:trHeight w:val="2329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Ֆիզիկական կուլտուրայի, սպորտի և սպորտային բժշկության բնագավառում կադրերի պատրաստման և վերապատրաստման արդյունավետ համակարգի ստեղծում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Համակարգը առկա է  // սպորտային բժշկության բնագավառում պատրաստված կադրերի թվաքանակը/// Ֆիզիկական կուլտուրայի, սպորտի և սպորտային բժշկության բնագավառում վերապատրաստված կադրերի  տարեկան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Առողջապահության նախարարություն</w:t>
            </w:r>
          </w:p>
        </w:tc>
      </w:tr>
      <w:tr w:rsidR="00DF3C9D" w:rsidRPr="00FF5E5E" w:rsidTr="00601AFD">
        <w:trPr>
          <w:trHeight w:val="709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Սպորտային բժշկության  մասնագետների որակավորման ոլորտային շրջանակի հաստատում և կրթական ծրագրերի վերանայում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Մշակված և վերանայված կրթական չափորոշիչների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Առողջապահության նախարարություն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Միջազգային չափանիշներին համապատասխան սպորտային բժշկության մասնագետների պատրաստման և վերապատրաստման համակարգի մշակում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Միջազգային չափանիշներին համապատասխան պատրաստված մասնագետների թվաքանակը//Միջազգային չափանիշներին համապատասխան վերապատրաստված մասնագետների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Առողջապահության նախարարություն</w:t>
            </w:r>
          </w:p>
        </w:tc>
      </w:tr>
      <w:tr w:rsidR="00DF3C9D" w:rsidRPr="00FF5E5E" w:rsidTr="00601AFD">
        <w:trPr>
          <w:trHeight w:val="165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Դոպինգի կիրառման դեմ պայքարի իրավական մեխանիզմների կատարելագործում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Հաստատված օրենսդրական կարգավորում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Առողջապահության նախարարություն</w:t>
            </w:r>
          </w:p>
        </w:tc>
      </w:tr>
      <w:tr w:rsidR="00DF3C9D" w:rsidRPr="00FF5E5E" w:rsidTr="00601AFD">
        <w:trPr>
          <w:trHeight w:val="246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Սպորտային բժշկության ոլորտում բժիշկների պատրաստման և վերապատրաստման համակարգի կատարելագործում` սպորտում դոպինգի կանխարգելման և դրա դեմ պայքարի արդյունավետ մեխանիզմների ստեղծում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Սպորտում դոպինգի կանխարգելման և դրա դեմ պայքարի արդյունավետ մեխանիզմների առկայություն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 Առողջապահության նախարարություն</w:t>
            </w:r>
          </w:p>
        </w:tc>
      </w:tr>
      <w:tr w:rsidR="00DF3C9D" w:rsidRPr="00FF5E5E" w:rsidTr="00601AFD">
        <w:trPr>
          <w:trHeight w:val="1043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Մասնավոր նպատակ 2.3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Բնագավառի լիազոր մարմնի, մարզական կազմակերպությունների (Հայաստանի ազգային օլիմպիական կոմիտե, մարզաձևերի ազգային ֆեդերացիաներ, այլ մարզական հասարակական կազմակերպություններ, միություններ, ընկերություններ) իրավահարաբերությունների արդյունավետության բարձրացում:</w:t>
            </w:r>
          </w:p>
        </w:tc>
      </w:tr>
      <w:tr w:rsidR="00DF3C9D" w:rsidRPr="00FF5E5E" w:rsidTr="00601AFD">
        <w:trPr>
          <w:trHeight w:val="1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Պետություն, Հայաստանի ազգային օլիմպիական կոմիտե, մարզական ֆեդերացիաներ, մարզական կազմակերպություններ հարաբերությունների և գործառույթների հստակեցում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Հարաբերություններն ու գործառույթները հստակեցված են համապատասխան իրավական ակտերով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2025թ.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304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Սպորտի մեջ մասնավոր  ոլորտի ներգրավվածության բարձրացում՝ ենթակառուցվածքների ձևավորման, մարզական կառույցների ցանցի կառավարումը մասնավորին պատվիրակման միջոցով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Հովանավորչական գործունեություն,մարզական ակումբների ստեղծում,մարզակառույցների և մարզա-առողջարարական կենտրոնների կառուցում,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Ֆինանսների նախարարություն,</w:t>
            </w:r>
            <w:r w:rsidRPr="00FF5E5E">
              <w:rPr>
                <w:rFonts w:ascii="GHEA Grapalat" w:eastAsia="Times New Roman" w:hAnsi="GHEA Grapalat" w:cs="Calibri"/>
              </w:rPr>
              <w:br/>
              <w:t>Գործընկեր կազմակերպություններ (Համաձայնեցմամբ)</w:t>
            </w:r>
          </w:p>
        </w:tc>
      </w:tr>
      <w:tr w:rsidR="00DF3C9D" w:rsidRPr="00FF5E5E" w:rsidTr="00601AFD">
        <w:trPr>
          <w:trHeight w:val="1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ՀՀ Կառավարության քննարկմանը  ներկայացնել առանձին մարզաձևերի զարգացման ծրագրեր, այդ թվում՝ ՀՀ-ոմ Ֆուտբոլ, բասկետբոլ, շախմատ և ձմեռային մարզաձևերի զարգացման ազգային ծրագրերը 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Կառավարության որոշման նախագիծ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Դպրոցական և ուսանողական սպորտի զարգացման համար պայմանների ստեղծում, այդ թվում՝ ուսանողական ակումբների ստեղծում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ֆիզիկական կուլտուրայի և սպորտի բնագավառում ընդգրկված դպրոցականների թվաքանակը  // ֆիզիկական կուլտուրայի և սպորտի բնագավառում ընդգրկված ուսանողների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40000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42000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7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Մարզումների յուրաքանչյուր փուլում մարզիկներին բացահայտելու, ընտրելու և ուղղորդելու արդյունավետ համակարգի ստեղծում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Նոր համակարգի կիրառմամբ բացահայտված մարզիկների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4067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</w:rPr>
            </w:pPr>
            <w:r w:rsidRPr="00781836">
              <w:rPr>
                <w:rFonts w:ascii="GHEA Grapalat" w:eastAsia="Times New Roman" w:hAnsi="GHEA Grapalat" w:cs="Calibri"/>
                <w:b/>
                <w:color w:val="000000"/>
              </w:rPr>
              <w:t>Գործողություն 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Ֆիզիկական կուլտուրայի և սպորտի բնագավառում տվյալների բազայի կառավարման համակարգի ստեղծում՝ տվյալների հավաքագրման  և կառավարման գործընթացի թվայնացում և դրա միջոցով վարչական ռեգիստրի վարում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Տվյալների թվային կառավարման համակարգը առկա է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8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Մասնավոր նպատակ 2.4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 xml:space="preserve">Ֆիզիկական կուլտուրայի և սպորտի բնագավառում կարողությունների զարգացում ու մարդկային ռեսուրսների կառավարման արդյունավետ համակարգի ստեղծում </w:t>
            </w:r>
          </w:p>
        </w:tc>
      </w:tr>
      <w:tr w:rsidR="00DF3C9D" w:rsidRPr="00FF5E5E" w:rsidTr="00601AFD">
        <w:trPr>
          <w:trHeight w:val="14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ֆիզիկական կուլտուրայի և սպորտի կառավարման ոլորտում մարդկային կարողությունների զարգացման համակարգի ներդնում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Համակարգը առկա է    /ֆիզիկական կուլտուրայի և սպորտի բնագավառում կառավարման համակարգը ամբողջական գործարկված է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32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color w:val="000000"/>
              </w:rPr>
            </w:pPr>
            <w:r w:rsidRPr="00781836">
              <w:rPr>
                <w:rFonts w:ascii="GHEA Grapalat" w:eastAsia="Times New Roman" w:hAnsi="GHEA Grapalat" w:cs="Calibri"/>
                <w:b/>
                <w:color w:val="000000"/>
              </w:rPr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9D2913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Սպորտային գիտության զարգացման պայմանների ապահովում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ֆիզիկական կուլտուրայի և սպորտի բնագավառում իրականացված կրթագիտական և հետազոտական ծրագրերի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2026թ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</w:rPr>
            </w:pPr>
            <w:r w:rsidRPr="00FF5E5E">
              <w:rPr>
                <w:rFonts w:ascii="GHEA Grapalat" w:eastAsia="Times New Roman" w:hAnsi="GHEA Grapalat" w:cs="Calibri"/>
                <w:color w:val="000000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32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Հենակետային մարզաձևերի մրցավարների որակավորման աստիճանական կարգի մշակում և ներդնում 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Համակարգը առկա է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ՀԱՕԿ, Մարզական հասարակական կազմակերպություններ</w:t>
            </w:r>
          </w:p>
        </w:tc>
      </w:tr>
      <w:tr w:rsidR="00DF3C9D" w:rsidRPr="00FF5E5E" w:rsidTr="00601AFD">
        <w:trPr>
          <w:trHeight w:val="181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Հենակետային մարզաձևերի մրցավարների գործուղում միջազգային վերապատրաստման դասընթացների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Ունենալ վերապատրաստված միջազգային կարգի մրցավար/տարեկան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  ՀԱՕԿ, Մարզական հասարակական կազմակերպություններ,</w:t>
            </w:r>
          </w:p>
        </w:tc>
      </w:tr>
      <w:tr w:rsidR="00DF3C9D" w:rsidRPr="00FF5E5E" w:rsidTr="00601AFD">
        <w:trPr>
          <w:trHeight w:val="1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Հենակետային մարզաձևերի ֆեդերացիաների ներկայացուցիչների ակտիվ մասնակցության ապահովում միջազգային ֆեդերացիաների կողմից </w:t>
            </w:r>
            <w:r w:rsidRPr="00FF5E5E">
              <w:rPr>
                <w:rFonts w:ascii="GHEA Grapalat" w:eastAsia="Times New Roman" w:hAnsi="GHEA Grapalat" w:cs="Calibri"/>
              </w:rPr>
              <w:lastRenderedPageBreak/>
              <w:t>կազմակերպվող բազմաբնույթ միջոցառումներին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lastRenderedPageBreak/>
              <w:t xml:space="preserve">Միջազգային մարզական կազմակերպություններում տարեկան մեկ մասնակցություն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60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նախարարություն,</w:t>
            </w:r>
            <w:r w:rsidRPr="00FF5E5E">
              <w:rPr>
                <w:rFonts w:ascii="GHEA Grapalat" w:eastAsia="Times New Roman" w:hAnsi="GHEA Grapalat" w:cs="Calibri"/>
              </w:rPr>
              <w:br/>
              <w:t>ՀԱՕԿ,</w:t>
            </w:r>
            <w:r w:rsidRPr="00FF5E5E">
              <w:rPr>
                <w:rFonts w:ascii="GHEA Grapalat" w:eastAsia="Times New Roman" w:hAnsi="GHEA Grapalat" w:cs="Calibri"/>
              </w:rPr>
              <w:br/>
              <w:t xml:space="preserve">Մարզական հասարակական </w:t>
            </w:r>
            <w:r w:rsidRPr="00FF5E5E">
              <w:rPr>
                <w:rFonts w:ascii="GHEA Grapalat" w:eastAsia="Times New Roman" w:hAnsi="GHEA Grapalat" w:cs="Calibri"/>
              </w:rPr>
              <w:lastRenderedPageBreak/>
              <w:t>կազմակերպություններ (Համաձայնեցմամբ)</w:t>
            </w:r>
          </w:p>
        </w:tc>
      </w:tr>
      <w:tr w:rsidR="00DF3C9D" w:rsidRPr="00FF5E5E" w:rsidTr="00601AFD">
        <w:trPr>
          <w:trHeight w:val="1070"/>
        </w:trPr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7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9D2913" w:rsidRDefault="00DF3C9D" w:rsidP="009D2913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ՀՀ-ում գործող մանկապատանեկան մարզադպրոցներում աշխատող մարզիչ-մանկավարժների վերապատրաստման դասընթացների և ատեստավորման գործընթացի կազմակերպում՝ դրա արդյունքներով հավելավճարների տրամադրմամբ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Ոնենալ վերապատրաստված մարզիչ-մանկավարժներ/տարեկան մասնակիցների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176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1408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2030թ. 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320"/>
        </w:trPr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Ոնենալ ատեստավորված և դրա արդյունքներով հավելավճարներ ստացող  մարզիչ-մանկավարժներ /տարեկան մասնակիցների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1171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2030թ. </w:t>
            </w: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</w:p>
        </w:tc>
      </w:tr>
      <w:tr w:rsidR="00DF3C9D" w:rsidRPr="00FF5E5E" w:rsidTr="00601AFD">
        <w:trPr>
          <w:trHeight w:val="17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8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Միջազգային ստանդարտներին համապատասխան՝ մարզիչների վերապատրաստման և որակավորման բարձրացման դասընթացների կազմակերպում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Ոնենալ վերապատրաստված  միջազգային կարգի մարզիչներ/տարեկան 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ՀԱՕԿ, Մարզական հասարակական կազմակերպություններ (Համաձայնեցմամբ) </w:t>
            </w:r>
          </w:p>
        </w:tc>
      </w:tr>
      <w:tr w:rsidR="00DF3C9D" w:rsidRPr="00FF5E5E" w:rsidTr="00601AFD">
        <w:trPr>
          <w:trHeight w:val="157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9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Բարձրագույն նվաճումներ ունեցող մարզիկների, մարզիչների, բնագավառի </w:t>
            </w:r>
            <w:r w:rsidRPr="00FF5E5E">
              <w:rPr>
                <w:rFonts w:ascii="GHEA Grapalat" w:eastAsia="Times New Roman" w:hAnsi="GHEA Grapalat" w:cs="Calibri"/>
              </w:rPr>
              <w:lastRenderedPageBreak/>
              <w:t>բազմավաստակ աշխատակիցների խրախուսում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lastRenderedPageBreak/>
              <w:t>Ոնենալ մարզական հանրության հեղինակության բարձրացում / մասնակիցների թիվ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250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1750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8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lastRenderedPageBreak/>
              <w:t>Մասնավոր նպատակ 2.5</w:t>
            </w:r>
          </w:p>
        </w:tc>
        <w:tc>
          <w:tcPr>
            <w:tcW w:w="133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</w:rPr>
            </w:pPr>
            <w:r w:rsidRPr="00FF5E5E">
              <w:rPr>
                <w:rFonts w:ascii="GHEA Grapalat" w:eastAsia="Times New Roman" w:hAnsi="GHEA Grapalat" w:cs="Calibri"/>
                <w:b/>
                <w:bCs/>
              </w:rPr>
              <w:t>Ֆիզիկական կուլտուրայի և սպորտի բնագավառի միջազգայնացում</w:t>
            </w:r>
          </w:p>
        </w:tc>
      </w:tr>
      <w:tr w:rsidR="00DF3C9D" w:rsidRPr="00FF5E5E" w:rsidTr="00601AFD">
        <w:trPr>
          <w:trHeight w:val="264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1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 ֆիզիկական կուլտուրայի և մարզական միջոցառումների անցկացման ընթացքում  անվտանգության ժամանակակից համակարգերի ու մեխանիզմների ստեղծում, այդ թվում՝ սպորտում բռնության դեմ պայքարի գործիքակազմի ներդրում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Համակարգը առկա է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31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2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Մարզական միջոցառումների անցկացման  անվտանգության և սպասարկման իրավակարգավորումների մշակում և ներդնում, այդ թվում՝ միջազգային համապատասխան կոնվենցիաների վավերացման միջոցով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Իրավակարգավորումների առկայություն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980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 Մարզադաշտերի լիցենզավորման ընթացակարգերի և հավաստագրման չափանիշների սահմանում՝ անվտանգությունը երաշխավորող պայմանների ապահովում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Նոր չափանիշներին համապատասխան լիցենզավորված և հավաստագրված մարզադաշտերի թիվը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2772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4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 xml:space="preserve"> Մարզական մրցումների մեքենայությունների հնարավոր կամ փաստացի դեպքերի վերաբերյալ տեղեկատվության բացահայտման մեխանիզմների ստեղծում, այդ թվում՝ տեղեկատվական հարթակի ստեղծում և օրենսդրական դաշտի կատարելագործում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Մարզական մրցումների մեքենայությունների  փաստացի արձանագրված դեպքերի թիվը Մարզական մրցումների մեքենայությունների դեմ պայքարի հետ կապված տեղեկատվական հանգույցի առկայություն Օրենսդրական հաստատված փաթեթ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63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t>Գործողություն 5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Ֆիզիկական կուլտուրայի և սպորտի բնագավառում միջազգային կառույցների հետ փոխհամագործակցության զարգացում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Միջազգային հարթակներում գրանցված Հայաստանի ներկայացուցիչների թվաքանակը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  <w:tr w:rsidR="00DF3C9D" w:rsidRPr="00FF5E5E" w:rsidTr="00601AFD">
        <w:trPr>
          <w:trHeight w:val="1635"/>
        </w:trPr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781836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  <w:b/>
              </w:rPr>
            </w:pPr>
            <w:r w:rsidRPr="00781836">
              <w:rPr>
                <w:rFonts w:ascii="GHEA Grapalat" w:eastAsia="Times New Roman" w:hAnsi="GHEA Grapalat" w:cs="Calibri"/>
                <w:b/>
              </w:rPr>
              <w:lastRenderedPageBreak/>
              <w:t>Գործողություն 6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3 ֆուտբոլային մարզադաշտերի կառուցում, այդ թվում՝ 1-ը ազգային</w:t>
            </w:r>
          </w:p>
        </w:tc>
        <w:tc>
          <w:tcPr>
            <w:tcW w:w="3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F3C9D" w:rsidRPr="00FF5E5E" w:rsidRDefault="00DF3C9D" w:rsidP="001B3C7E">
            <w:pPr>
              <w:spacing w:after="0" w:line="240" w:lineRule="auto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ՀՀ միջազգային չափանիշներին համապատասխան մարզադաշտերի առկայություն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2030թ.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:rsidR="00DF3C9D" w:rsidRPr="00FF5E5E" w:rsidRDefault="00DF3C9D" w:rsidP="001B3C7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</w:rPr>
            </w:pPr>
            <w:r w:rsidRPr="00FF5E5E">
              <w:rPr>
                <w:rFonts w:ascii="GHEA Grapalat" w:eastAsia="Times New Roman" w:hAnsi="GHEA Grapalat" w:cs="Calibri"/>
              </w:rPr>
              <w:t>Կրթության, գիտության, մշակույթի և սպորտի նախարարություն</w:t>
            </w:r>
          </w:p>
        </w:tc>
      </w:tr>
    </w:tbl>
    <w:p w:rsidR="008A6B6A" w:rsidRDefault="008A6B6A"/>
    <w:sectPr w:rsidR="008A6B6A" w:rsidSect="007D0CD9">
      <w:pgSz w:w="15840" w:h="12240" w:orient="landscape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C9D"/>
    <w:rsid w:val="00601AFD"/>
    <w:rsid w:val="006342DE"/>
    <w:rsid w:val="00654376"/>
    <w:rsid w:val="00764A4E"/>
    <w:rsid w:val="00781836"/>
    <w:rsid w:val="007D0CD9"/>
    <w:rsid w:val="008A6B6A"/>
    <w:rsid w:val="009D2913"/>
    <w:rsid w:val="00CF4142"/>
    <w:rsid w:val="00DF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6F5B63-6CC1-4E23-B0DC-F74AEF35F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C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2846</Words>
  <Characters>16225</Characters>
  <Application>Microsoft Office Word</Application>
  <DocSecurity>0</DocSecurity>
  <Lines>135</Lines>
  <Paragraphs>38</Paragraphs>
  <ScaleCrop>false</ScaleCrop>
  <Company/>
  <LinksUpToDate>false</LinksUpToDate>
  <CharactersWithSpaces>19033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Paytsar Mikayelyan</dc:creator>
  <cp:keywords/>
  <dc:description/>
  <cp:lastModifiedBy>Paytsar Mikayelyan</cp:lastModifiedBy>
  <cp:revision>13</cp:revision>
  <dcterms:created xsi:type="dcterms:W3CDTF">2023-12-06T10:52:00Z</dcterms:created>
  <dcterms:modified xsi:type="dcterms:W3CDTF">2023-12-06T11:37:00Z</dcterms:modified>
</cp:coreProperties>
</file>