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34B1C" w14:textId="2EAE4DFC" w:rsidR="001F40D6" w:rsidRPr="00A90453" w:rsidRDefault="001F40D6" w:rsidP="001F40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0453">
        <w:rPr>
          <w:rFonts w:ascii="GHEA Grapalat" w:hAnsi="GHEA Grapalat"/>
          <w:b/>
          <w:sz w:val="24"/>
          <w:szCs w:val="24"/>
        </w:rPr>
        <w:t>ՀԻՄՆԱՎՈՐՈՒՄ</w:t>
      </w:r>
    </w:p>
    <w:p w14:paraId="3421F015" w14:textId="7294E89C" w:rsidR="00A84389" w:rsidRPr="00A90453" w:rsidRDefault="00A84389" w:rsidP="00A8438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023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E42EBA"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,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E42EBA"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ԵՎ ՀՀ ԲԱՐՁՐ ՏԵԽՆՈԼՈԳԻԱԿԱՆ ԱՐԴՅՈՒՆԱԲԵՐՈՒԹՅԱՆ ՆԱԽԱՐԱՐՈՒԹՅԱՆԸ ԳՈՒՄԱՐ ՀԱՏԿԱՑՆԵԼՈՒ </w:t>
      </w:r>
      <w:r w:rsidRPr="00A9045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A9045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1FAEB4D5" w14:textId="31B3AAFC" w:rsidR="00A84389" w:rsidRPr="00A84389" w:rsidRDefault="00A84389" w:rsidP="00A8438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47B953CA" w14:textId="26102B3C" w:rsidR="00BA068E" w:rsidRPr="00A84389" w:rsidRDefault="00E42EBA" w:rsidP="0035160A">
      <w:pPr>
        <w:pStyle w:val="mechtex"/>
        <w:spacing w:line="360" w:lineRule="auto"/>
        <w:ind w:right="-18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իրավական ակտի ընդունման</w:t>
      </w:r>
      <w:r w:rsidR="007A6AD5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A068E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անհրաժեշտությունը պայմանավորված է մի շարք խնդիրների կարգավորման </w:t>
      </w:r>
      <w:r w:rsidR="00960E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նպատակով ՀՀ կառավարության պահուստային ֆոնդից  543.8  մլն դրամ հատկացնելու անհրաժեշտությամբ</w:t>
      </w:r>
      <w:r w:rsidR="00BA068E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Մասնավորապես, </w:t>
      </w:r>
    </w:p>
    <w:p w14:paraId="10333D5C" w14:textId="10062B74" w:rsidR="00143F6E" w:rsidRPr="00A84389" w:rsidRDefault="00AA0F90" w:rsidP="0035160A">
      <w:pPr>
        <w:pStyle w:val="mechtex"/>
        <w:spacing w:line="360" w:lineRule="auto"/>
        <w:ind w:right="-18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</w:t>
      </w:r>
      <w:r w:rsidR="00A843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Pr="00A843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5160A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պետական բյուջեի 1043 «Բարձր տեխնոլոգիական էկոհամակարգի, թվայնացման և շուկայի զարգացման ծրագրի» 11004 «Մասնագետների պատրաստում ԲՈՒՀ-մասնավոր հատված համագործակցություն» միջոցառման գծով տարեկան </w:t>
      </w:r>
      <w:r w:rsidR="00143F6E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սպասվող խնայողություններից  </w:t>
      </w:r>
      <w:r w:rsidR="0035160A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առաջարկվում է «Ձեռնարկությունների ինկուբատոր» հիմնադրամին </w:t>
      </w:r>
      <w:r w:rsidR="00143F6E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հատկացնել </w:t>
      </w:r>
      <w:r w:rsidR="0035160A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13.0 մլն դրամ </w:t>
      </w:r>
      <w:r w:rsidR="00143F6E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Հայ - Հնդկական ՏՀՏ ուսումնական կենտրոնի գործունեության ապահովման համար:</w:t>
      </w:r>
      <w:r w:rsidR="0035160A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43F6E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 - Հնդկական ՏՀՏ ուսումնական կենտրոնի գործունեության ապահովում, ՏՏ դասընթացների կազմակերպում» միջոցառումը բխում է </w:t>
      </w:r>
      <w:r w:rsidR="00143F6E" w:rsidRPr="00A84389">
        <w:rPr>
          <w:rFonts w:ascii="GHEA Grapalat" w:hAnsi="GHEA Grapalat" w:cs="Sylfaen"/>
          <w:color w:val="000000" w:themeColor="text1"/>
          <w:spacing w:val="-4"/>
          <w:sz w:val="24"/>
          <w:szCs w:val="24"/>
          <w:lang w:val="hy-AM"/>
        </w:rPr>
        <w:t xml:space="preserve">Հայաստանի Հանրապետության կառավարության և Հնդկաստանի </w:t>
      </w:r>
      <w:r w:rsidR="00143F6E"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Հանրապետության կառավարության միջև 2009 թ.-ի հունիսի 26-ին կնքված «Հայ-հնդկական տեղեկատվական և հեռահաղորդմակցման տեխնոլոգիաների ուսումնական կենտրոն հիմնելու մասին» փոխըմբռնման հուշագրով ստանձնած պարտավորություններից և միտված է բարձր տեխնոլոգիական ոլորտում համապատասխան կրթությամբ բարձրորակ մասնագետների տեղում և առցանց եղանակով պատրաստմանը, որակյալ աշխատուժի աճի պահպանմանն ու զարգացման</w:t>
      </w:r>
      <w:r w:rsidR="00143F6E"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խնդիրների լուծմանը.</w:t>
      </w:r>
    </w:p>
    <w:p w14:paraId="18C5A108" w14:textId="77777777" w:rsidR="00143F6E" w:rsidRPr="00A84389" w:rsidRDefault="00143F6E" w:rsidP="00143F6E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հիմնական նպատակներն են.</w:t>
      </w:r>
    </w:p>
    <w:p w14:paraId="70BF62A1" w14:textId="77777777" w:rsidR="00143F6E" w:rsidRPr="00A84389" w:rsidRDefault="00143F6E" w:rsidP="00143F6E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1) Մեծ հավելյալ արժեք ստեղծող հետազոտական և բարդ ինժեներական լուծումներ ու ծառայություններ մատուցող ընկերություններով, միջազգային շուկայում մրցունակ տեղական ԲՏ արտադրանքով զարգացած տեղեկատվական տեխնոլոգիաների ոլորտի կայացումը.</w:t>
      </w:r>
    </w:p>
    <w:p w14:paraId="7937B990" w14:textId="77777777" w:rsidR="00143F6E" w:rsidRPr="00A84389" w:rsidRDefault="00143F6E" w:rsidP="00143F6E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2) Հայկական ԲՏ ոլորտի մի շարք կարևոր ուղղությունների աճը խթանելու նպատակով համապատասխան կրթությամբ բարձրորակ մասնագետների տեղում և առցանց եղանակով պատրաստման, որակյալ աշխատուժի աճի պահպանման և զարգացման խնդիրների լուծումը.</w:t>
      </w:r>
    </w:p>
    <w:p w14:paraId="69D6CBE9" w14:textId="77777777" w:rsidR="00143F6E" w:rsidRPr="00A84389" w:rsidRDefault="00143F6E" w:rsidP="00143F6E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3) Որակյալ աշխատուժի աճի պահպանումը և առավել զարգացումը:</w:t>
      </w:r>
    </w:p>
    <w:p w14:paraId="31274A2D" w14:textId="57BDB584" w:rsidR="00A84389" w:rsidRPr="00A84389" w:rsidRDefault="00A84389" w:rsidP="00A84389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84389">
        <w:rPr>
          <w:rFonts w:ascii="GHEA Grapalat" w:hAnsi="GHEA Grapalat"/>
          <w:b/>
          <w:sz w:val="24"/>
          <w:szCs w:val="24"/>
          <w:lang w:val="af-ZA"/>
        </w:rPr>
        <w:lastRenderedPageBreak/>
        <w:t>Ա</w:t>
      </w:r>
      <w:r w:rsidRPr="00A84389">
        <w:rPr>
          <w:rFonts w:ascii="GHEA Grapalat" w:hAnsi="GHEA Grapalat" w:cs="Sylfaen"/>
          <w:b/>
          <w:sz w:val="24"/>
          <w:szCs w:val="24"/>
          <w:lang w:val="af-ZA"/>
        </w:rPr>
        <w:t>կնկալվող</w:t>
      </w:r>
      <w:r w:rsidRPr="00A843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70599A8F" w14:textId="77777777" w:rsidR="00143F6E" w:rsidRPr="00A84389" w:rsidRDefault="00143F6E" w:rsidP="00143F6E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Ծրագրի իրականացումից ակնկալվող արդյունքներն են`</w:t>
      </w:r>
    </w:p>
    <w:p w14:paraId="388B55E3" w14:textId="77777777" w:rsidR="00143F6E" w:rsidRPr="00A84389" w:rsidRDefault="00143F6E" w:rsidP="0035160A">
      <w:pPr>
        <w:spacing w:after="0" w:line="360" w:lineRule="auto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1) Ոլորտի որակյալ մասնագիտական կարողությունների զարգացումը, մասնավորապես` Հայ-հնդկական ՏՀՏ ուսումնական կենտրոնի բնականոն գործունեության ապահովումը, շուրջ 550  մասնակիցներով, տեղում և հեռավար եղանակով, տարբեր փուլերի ու մակարդակների առնվազն 60 կարճաժամկետ ու երկարաժամկետ դասընթացների, ինչպես նաև տարբեր սեմինարների և այլ միջոցառումների կազմակերպումը</w:t>
      </w:r>
    </w:p>
    <w:p w14:paraId="546ABBB5" w14:textId="77777777" w:rsidR="00143F6E" w:rsidRPr="00A84389" w:rsidRDefault="00143F6E" w:rsidP="0035160A">
      <w:pPr>
        <w:spacing w:after="0" w:line="360" w:lineRule="auto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2) ՀՀ մարզերում մասնավոր հատվածի ներգրավմամբ կարողությունների զարգացման և այլ համատեղ ծրագրերի իրականացումը, տեխնոլոգիական ոլորտի հատուկ մասնագիտացված կրթական ծրագրերի իրականացումը</w:t>
      </w:r>
      <w:bookmarkStart w:id="0" w:name="_Hlk36038342"/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, այդ թվում՝ հեռավար եղանակով</w:t>
      </w:r>
      <w:bookmarkEnd w:id="0"/>
      <w:r w:rsidRPr="00A8438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DAFEB38" w14:textId="77777777" w:rsidR="00143F6E" w:rsidRPr="00A84389" w:rsidRDefault="00143F6E" w:rsidP="0035160A">
      <w:pPr>
        <w:pStyle w:val="mechtex"/>
        <w:spacing w:line="360" w:lineRule="auto"/>
        <w:ind w:left="-90" w:right="-18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ծախսերը ամոփված են ստորև բերված աղյուսակում: </w:t>
      </w: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"/>
        <w:gridCol w:w="3690"/>
        <w:gridCol w:w="1260"/>
        <w:gridCol w:w="1440"/>
        <w:gridCol w:w="1980"/>
        <w:gridCol w:w="1890"/>
      </w:tblGrid>
      <w:tr w:rsidR="00143F6E" w:rsidRPr="00404E50" w14:paraId="25EB910D" w14:textId="77777777" w:rsidTr="0035160A">
        <w:trPr>
          <w:trHeight w:val="677"/>
          <w:jc w:val="center"/>
        </w:trPr>
        <w:tc>
          <w:tcPr>
            <w:tcW w:w="1075" w:type="dxa"/>
          </w:tcPr>
          <w:p w14:paraId="18B2DE65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հ/հ/</w:t>
            </w:r>
          </w:p>
        </w:tc>
        <w:tc>
          <w:tcPr>
            <w:tcW w:w="3690" w:type="dxa"/>
          </w:tcPr>
          <w:p w14:paraId="210A7DAB" w14:textId="77777777" w:rsidR="00143F6E" w:rsidRPr="00A84389" w:rsidRDefault="00143F6E" w:rsidP="0035160A">
            <w:pPr>
              <w:pStyle w:val="BodyText"/>
              <w:spacing w:line="240" w:lineRule="auto"/>
              <w:ind w:left="346" w:firstLine="14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ԾԱԽՍԵՐԻ ԱՆՎԱՆՈՒՄՆԵՐԸ</w:t>
            </w:r>
          </w:p>
        </w:tc>
        <w:tc>
          <w:tcPr>
            <w:tcW w:w="1260" w:type="dxa"/>
          </w:tcPr>
          <w:p w14:paraId="2A83D836" w14:textId="77777777" w:rsidR="00143F6E" w:rsidRPr="00A84389" w:rsidRDefault="00143F6E" w:rsidP="0035160A">
            <w:pPr>
              <w:pStyle w:val="BodyText"/>
              <w:spacing w:line="240" w:lineRule="auto"/>
              <w:ind w:left="-113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Չափի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միավորը</w:t>
            </w:r>
          </w:p>
        </w:tc>
        <w:tc>
          <w:tcPr>
            <w:tcW w:w="1440" w:type="dxa"/>
          </w:tcPr>
          <w:p w14:paraId="1F0A4B9A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Քանակը</w:t>
            </w:r>
          </w:p>
        </w:tc>
        <w:tc>
          <w:tcPr>
            <w:tcW w:w="1980" w:type="dxa"/>
          </w:tcPr>
          <w:p w14:paraId="690302B6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Միավորի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գինը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տարեկան</w:t>
            </w:r>
          </w:p>
          <w:p w14:paraId="338BE54F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/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հազար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ՀՀ դրամ/</w:t>
            </w:r>
          </w:p>
        </w:tc>
        <w:tc>
          <w:tcPr>
            <w:tcW w:w="1890" w:type="dxa"/>
          </w:tcPr>
          <w:p w14:paraId="18E8DA20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Ընդամենը ֆինանսական միջոցներ</w:t>
            </w:r>
          </w:p>
          <w:p w14:paraId="3804A99C" w14:textId="77777777" w:rsidR="00143F6E" w:rsidRPr="00A84389" w:rsidRDefault="00143F6E" w:rsidP="0035160A">
            <w:pPr>
              <w:pStyle w:val="BodyText"/>
              <w:spacing w:line="240" w:lineRule="auto"/>
              <w:ind w:left="36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/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հազար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 xml:space="preserve"> ՀՀ դրամ/</w:t>
            </w:r>
          </w:p>
        </w:tc>
      </w:tr>
      <w:tr w:rsidR="00143F6E" w:rsidRPr="00404E50" w14:paraId="48D63A06" w14:textId="77777777" w:rsidTr="0035160A">
        <w:trPr>
          <w:trHeight w:val="311"/>
          <w:jc w:val="center"/>
        </w:trPr>
        <w:tc>
          <w:tcPr>
            <w:tcW w:w="1075" w:type="dxa"/>
          </w:tcPr>
          <w:p w14:paraId="59286F38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0260" w:type="dxa"/>
            <w:gridSpan w:val="5"/>
          </w:tcPr>
          <w:p w14:paraId="7F3FACD4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Հայ-հնդկական ՏՀՏ ուսումնական կենտրոնի բնականոն գործունեության ապահովում, ՏՏ դասընթացների իրականացում, այդ թվում՝</w:t>
            </w:r>
          </w:p>
        </w:tc>
      </w:tr>
      <w:tr w:rsidR="00143F6E" w:rsidRPr="00A84389" w14:paraId="5AD7B689" w14:textId="77777777" w:rsidTr="0035160A">
        <w:trPr>
          <w:trHeight w:val="491"/>
          <w:jc w:val="center"/>
        </w:trPr>
        <w:tc>
          <w:tcPr>
            <w:tcW w:w="1075" w:type="dxa"/>
          </w:tcPr>
          <w:p w14:paraId="5D7CDF81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1.1</w:t>
            </w:r>
          </w:p>
        </w:tc>
        <w:tc>
          <w:tcPr>
            <w:tcW w:w="3690" w:type="dxa"/>
          </w:tcPr>
          <w:p w14:paraId="1A974436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Աշխատակազմի վարձատրություն (հաստիքային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և քաղաքացիաիրավական, ներառյալ՝ դասախոսները)</w:t>
            </w:r>
          </w:p>
        </w:tc>
        <w:tc>
          <w:tcPr>
            <w:tcW w:w="1260" w:type="dxa"/>
          </w:tcPr>
          <w:p w14:paraId="3820981F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Տարի</w:t>
            </w:r>
          </w:p>
        </w:tc>
        <w:tc>
          <w:tcPr>
            <w:tcW w:w="1440" w:type="dxa"/>
          </w:tcPr>
          <w:p w14:paraId="5578A232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980" w:type="dxa"/>
          </w:tcPr>
          <w:p w14:paraId="0FF33634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10 000,00</w:t>
            </w:r>
          </w:p>
        </w:tc>
        <w:tc>
          <w:tcPr>
            <w:tcW w:w="1890" w:type="dxa"/>
          </w:tcPr>
          <w:p w14:paraId="00731ACC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10 000,00</w:t>
            </w:r>
          </w:p>
        </w:tc>
      </w:tr>
      <w:tr w:rsidR="00143F6E" w:rsidRPr="00A84389" w14:paraId="385A7A1D" w14:textId="77777777" w:rsidTr="0035160A">
        <w:trPr>
          <w:trHeight w:val="671"/>
          <w:jc w:val="center"/>
        </w:trPr>
        <w:tc>
          <w:tcPr>
            <w:tcW w:w="1075" w:type="dxa"/>
          </w:tcPr>
          <w:p w14:paraId="208288FA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1.2</w:t>
            </w:r>
          </w:p>
        </w:tc>
        <w:tc>
          <w:tcPr>
            <w:tcW w:w="3690" w:type="dxa"/>
          </w:tcPr>
          <w:p w14:paraId="4ACDB0A4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Պահպանման ծախսեր</w:t>
            </w:r>
          </w:p>
          <w:p w14:paraId="4FFE6AE7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(ներառյալ՝ կապի ծառայություններ, տնտեսական և գրասենյակային ապրանքներ և այլն)</w:t>
            </w:r>
          </w:p>
        </w:tc>
        <w:tc>
          <w:tcPr>
            <w:tcW w:w="1260" w:type="dxa"/>
          </w:tcPr>
          <w:p w14:paraId="6E580C43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Տարի</w:t>
            </w:r>
          </w:p>
        </w:tc>
        <w:tc>
          <w:tcPr>
            <w:tcW w:w="1440" w:type="dxa"/>
          </w:tcPr>
          <w:p w14:paraId="42DB5934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980" w:type="dxa"/>
          </w:tcPr>
          <w:p w14:paraId="73FA0B43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833,33</w:t>
            </w:r>
          </w:p>
        </w:tc>
        <w:tc>
          <w:tcPr>
            <w:tcW w:w="1890" w:type="dxa"/>
          </w:tcPr>
          <w:p w14:paraId="5A8EEE58" w14:textId="77777777" w:rsidR="00143F6E" w:rsidRPr="00A84389" w:rsidRDefault="00143F6E" w:rsidP="00143F6E">
            <w:pPr>
              <w:pStyle w:val="BodyText"/>
              <w:ind w:left="360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833,33</w:t>
            </w:r>
          </w:p>
        </w:tc>
      </w:tr>
      <w:tr w:rsidR="00143F6E" w:rsidRPr="00A84389" w14:paraId="34C0A33C" w14:textId="77777777" w:rsidTr="0035160A">
        <w:trPr>
          <w:trHeight w:val="168"/>
          <w:jc w:val="center"/>
        </w:trPr>
        <w:tc>
          <w:tcPr>
            <w:tcW w:w="6025" w:type="dxa"/>
            <w:gridSpan w:val="3"/>
          </w:tcPr>
          <w:p w14:paraId="020B83B4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Ընդամենը` առանց ԱԱՀ</w:t>
            </w:r>
          </w:p>
        </w:tc>
        <w:tc>
          <w:tcPr>
            <w:tcW w:w="5310" w:type="dxa"/>
            <w:gridSpan w:val="3"/>
          </w:tcPr>
          <w:p w14:paraId="0EC849B7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10 833,33</w:t>
            </w:r>
          </w:p>
        </w:tc>
      </w:tr>
      <w:tr w:rsidR="00143F6E" w:rsidRPr="00A84389" w14:paraId="4354A428" w14:textId="77777777" w:rsidTr="0035160A">
        <w:trPr>
          <w:trHeight w:val="168"/>
          <w:jc w:val="center"/>
        </w:trPr>
        <w:tc>
          <w:tcPr>
            <w:tcW w:w="6025" w:type="dxa"/>
            <w:gridSpan w:val="3"/>
          </w:tcPr>
          <w:p w14:paraId="5D4316A7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20% ԱԱՀ</w:t>
            </w:r>
          </w:p>
        </w:tc>
        <w:tc>
          <w:tcPr>
            <w:tcW w:w="5310" w:type="dxa"/>
            <w:gridSpan w:val="3"/>
          </w:tcPr>
          <w:p w14:paraId="71C8E70C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2 166,67</w:t>
            </w:r>
          </w:p>
        </w:tc>
      </w:tr>
      <w:tr w:rsidR="00143F6E" w:rsidRPr="00A84389" w14:paraId="0BB82CE6" w14:textId="77777777" w:rsidTr="0035160A">
        <w:trPr>
          <w:trHeight w:val="168"/>
          <w:jc w:val="center"/>
        </w:trPr>
        <w:tc>
          <w:tcPr>
            <w:tcW w:w="6025" w:type="dxa"/>
            <w:gridSpan w:val="3"/>
          </w:tcPr>
          <w:p w14:paraId="212A627B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ԸՆԴԱՄԵՆԸ՝ ներառյալ ԱԱՀ</w:t>
            </w:r>
          </w:p>
        </w:tc>
        <w:tc>
          <w:tcPr>
            <w:tcW w:w="5310" w:type="dxa"/>
            <w:gridSpan w:val="3"/>
          </w:tcPr>
          <w:p w14:paraId="7210DB40" w14:textId="77777777" w:rsidR="00143F6E" w:rsidRPr="00A84389" w:rsidRDefault="00143F6E" w:rsidP="00143F6E">
            <w:pPr>
              <w:pStyle w:val="BodyText"/>
              <w:ind w:left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A8438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13 000,00</w:t>
            </w:r>
          </w:p>
        </w:tc>
      </w:tr>
    </w:tbl>
    <w:p w14:paraId="7A6D6CEF" w14:textId="3FC3C716" w:rsidR="006C6ED4" w:rsidRPr="00A84389" w:rsidRDefault="0035160A" w:rsidP="006C6ED4">
      <w:pPr>
        <w:pStyle w:val="mechtex"/>
        <w:spacing w:line="360" w:lineRule="auto"/>
        <w:ind w:right="-18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Նշված բաղադրիչը ընդգրկված է 2024թ. ՀՀ պետական բյուջեի նախագծում: </w:t>
      </w:r>
    </w:p>
    <w:p w14:paraId="269C9176" w14:textId="77777777" w:rsidR="006D71D6" w:rsidRPr="00A84389" w:rsidRDefault="006D71D6" w:rsidP="00AA0F90">
      <w:pPr>
        <w:pStyle w:val="mechtex"/>
        <w:spacing w:line="360" w:lineRule="auto"/>
        <w:ind w:right="-180" w:firstLine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ABE6C5C" w14:textId="4AD1ABAF" w:rsidR="006D71D6" w:rsidRPr="00A84389" w:rsidRDefault="00AA0F90" w:rsidP="00AA0F90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5160A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Հաջորդ խնդիրը բխում է ՀՀ կառավարության 2023 թվականի հուլիսի 6-ի 1142-Ն որոշումից, </w:t>
      </w:r>
      <w:r w:rsidR="006D71D6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որի</w:t>
      </w:r>
      <w:r w:rsidR="0035160A" w:rsidRPr="00A84389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ED4" w:rsidRPr="00A84389">
        <w:rPr>
          <w:rFonts w:ascii="GHEA Grapalat" w:hAnsi="GHEA Grapalat"/>
          <w:sz w:val="24"/>
          <w:szCs w:val="24"/>
          <w:lang w:val="hy-AM"/>
        </w:rPr>
        <w:t xml:space="preserve">1043 ծրագրի 11020 «Թվային ծառայությունների ձեռքբերում» միջոցառման համար հատկացված միջոցներից </w:t>
      </w:r>
      <w:r w:rsidR="0035160A" w:rsidRPr="00A84389">
        <w:rPr>
          <w:rFonts w:ascii="GHEA Grapalat" w:hAnsi="GHEA Grapalat"/>
          <w:sz w:val="24"/>
          <w:szCs w:val="24"/>
          <w:lang w:val="hy-AM"/>
        </w:rPr>
        <w:t>18</w:t>
      </w:r>
      <w:r w:rsidR="006C6ED4" w:rsidRPr="00A84389">
        <w:rPr>
          <w:rFonts w:ascii="GHEA Grapalat" w:hAnsi="GHEA Grapalat"/>
          <w:sz w:val="24"/>
          <w:szCs w:val="24"/>
          <w:lang w:val="hy-AM"/>
        </w:rPr>
        <w:t>1,000.0</w:t>
      </w:r>
      <w:r w:rsidR="0035160A" w:rsidRPr="00A84389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ED4" w:rsidRPr="00A84389">
        <w:rPr>
          <w:rFonts w:ascii="GHEA Grapalat" w:hAnsi="GHEA Grapalat"/>
          <w:sz w:val="24"/>
          <w:szCs w:val="24"/>
          <w:lang w:val="hy-AM"/>
        </w:rPr>
        <w:t>հազար</w:t>
      </w:r>
      <w:r w:rsidR="0035160A" w:rsidRPr="00A84389">
        <w:rPr>
          <w:rFonts w:ascii="GHEA Grapalat" w:hAnsi="GHEA Grapalat"/>
          <w:sz w:val="24"/>
          <w:szCs w:val="24"/>
          <w:lang w:val="hy-AM"/>
        </w:rPr>
        <w:t xml:space="preserve"> դրամ վերաբաշխ</w:t>
      </w:r>
      <w:r w:rsidR="006C6ED4" w:rsidRPr="00A84389">
        <w:rPr>
          <w:rFonts w:ascii="GHEA Grapalat" w:hAnsi="GHEA Grapalat"/>
          <w:sz w:val="24"/>
          <w:szCs w:val="24"/>
          <w:lang w:val="hy-AM"/>
        </w:rPr>
        <w:t>վ</w:t>
      </w:r>
      <w:r w:rsidR="0035160A" w:rsidRPr="00A84389">
        <w:rPr>
          <w:rFonts w:ascii="GHEA Grapalat" w:hAnsi="GHEA Grapalat"/>
          <w:sz w:val="24"/>
          <w:szCs w:val="24"/>
          <w:lang w:val="hy-AM"/>
        </w:rPr>
        <w:t>ել էր «ՀՀ տարածքում բազային և շարժական ռադիոմոնիտորինգի համակարգի ներդրում» ծրագրին՝ հետագայում փոխհատուցելու պայմանով</w:t>
      </w:r>
      <w:r w:rsidR="006D71D6" w:rsidRPr="00A8438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77A2040" w14:textId="68B4418C" w:rsidR="00AA0F90" w:rsidRPr="00A84389" w:rsidRDefault="00B91CE6" w:rsidP="00AA0F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4389">
        <w:rPr>
          <w:rFonts w:ascii="GHEA Grapalat" w:hAnsi="GHEA Grapalat"/>
          <w:b/>
          <w:sz w:val="24"/>
          <w:szCs w:val="24"/>
          <w:lang w:val="hy-AM"/>
        </w:rPr>
        <w:t>3</w:t>
      </w:r>
      <w:r w:rsidR="00AA0F90" w:rsidRPr="00A84389">
        <w:rPr>
          <w:rFonts w:ascii="GHEA Grapalat" w:hAnsi="GHEA Grapalat"/>
          <w:sz w:val="24"/>
          <w:szCs w:val="24"/>
          <w:lang w:val="hy-AM"/>
        </w:rPr>
        <w:t xml:space="preserve"> 2024թ.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եղեկատվական տեխնոլոգիաների համաշխարհային համաժողովը (</w:t>
      </w:r>
      <w:r w:rsidR="00AA0F90" w:rsidRPr="00A84389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ՏՏՀՀ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="00AA0F90" w:rsidRPr="00A84389">
        <w:rPr>
          <w:rFonts w:ascii="GHEA Grapalat" w:hAnsi="GHEA Grapalat"/>
          <w:bCs/>
          <w:iCs/>
          <w:sz w:val="24"/>
          <w:szCs w:val="24"/>
          <w:lang w:val="hy-AM"/>
        </w:rPr>
        <w:t xml:space="preserve">Համաշխարհային Համաժողով (WCIT) 2024-ը Երևան քաղաքում անցկացնելու նպատակով անհրաժեշտություն է առաջացել  </w:t>
      </w:r>
      <w:r w:rsidR="00AA0F90" w:rsidRPr="00A84389">
        <w:rPr>
          <w:rFonts w:ascii="GHEA Grapalat" w:hAnsi="GHEA Grapalat"/>
          <w:sz w:val="24"/>
          <w:szCs w:val="24"/>
          <w:lang w:val="hy-AM"/>
        </w:rPr>
        <w:t>Տեղեկատվական Տեխնոլոգիաների և Ծառայությունների Ալյանսին (WITSA) վճարել 750 000 (յոթ հարյուր հիսուն հազար)  ԱՄՆ դոլար՝ որպես լիցենզիայի վճար, որը</w:t>
      </w:r>
      <w:r w:rsidR="006D71D6" w:rsidRPr="00A84389">
        <w:rPr>
          <w:rFonts w:ascii="GHEA Grapalat" w:hAnsi="GHEA Grapalat"/>
          <w:sz w:val="24"/>
          <w:szCs w:val="24"/>
          <w:lang w:val="hy-AM"/>
        </w:rPr>
        <w:t>,</w:t>
      </w:r>
      <w:r w:rsidR="00AA0F90" w:rsidRPr="00A84389">
        <w:rPr>
          <w:rFonts w:ascii="GHEA Grapalat" w:hAnsi="GHEA Grapalat"/>
          <w:sz w:val="24"/>
          <w:szCs w:val="24"/>
          <w:lang w:val="hy-AM"/>
        </w:rPr>
        <w:t xml:space="preserve"> ներառյալ հարկերը կկազմի</w:t>
      </w:r>
      <w:r w:rsidR="00AA0F90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9</w:t>
      </w:r>
      <w:r w:rsidR="00522C53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AA0F90" w:rsidRPr="00A84389">
        <w:rPr>
          <w:rFonts w:ascii="GHEA Grapalat" w:hAnsi="GHEA Grapalat"/>
          <w:color w:val="000000"/>
          <w:sz w:val="24"/>
          <w:szCs w:val="24"/>
          <w:lang w:val="hy-AM"/>
        </w:rPr>
        <w:t xml:space="preserve">0.000 ԱՄՆ դոլար: </w:t>
      </w:r>
    </w:p>
    <w:p w14:paraId="122B041E" w14:textId="475D5300" w:rsidR="00AA0F90" w:rsidRPr="00A84389" w:rsidRDefault="002B7543" w:rsidP="00C2621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4389">
        <w:rPr>
          <w:rFonts w:ascii="GHEA Grapalat" w:hAnsi="GHEA Grapalat"/>
          <w:color w:val="000000"/>
          <w:sz w:val="24"/>
          <w:szCs w:val="24"/>
          <w:lang w:val="hy-AM"/>
        </w:rPr>
        <w:t xml:space="preserve">Պետք է նշել, որ </w:t>
      </w:r>
      <w:r w:rsidRPr="00A84389">
        <w:rPr>
          <w:rFonts w:ascii="GHEA Grapalat" w:hAnsi="GHEA Grapalat"/>
          <w:bCs/>
          <w:iCs/>
          <w:sz w:val="24"/>
          <w:szCs w:val="24"/>
          <w:lang w:val="hy-AM"/>
        </w:rPr>
        <w:t xml:space="preserve">(WCIT)-ը 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հանդիսանում է աշխարհի խոշորագույն և ամենահեղինակավոր միջազգային միջոցառումը ՏՏ ոլորտի առաջատարների շրջանում: 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Այն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ընդգրկում է տեղեկատվական տեխնոլոգիաների բիզնես գործընթացների վրա ազդող իրավական, քաղաքական և տնտեսական միտումների քննարկումներ, նորարարական լուծումների, B2B հանդիպումների և այլ շնորհանդեսներ: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ՏՏՀՀ-ն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կազմակերպվում է 1978թ.-ից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 xml:space="preserve">նորարարական տեխնոլոգիաների ոլորտի հսկաներ համարվող երկրներում։ Վերջին տարիներին այն անցկացվել է Հնդկաստանում, Չինաստանում, ԱՄՆ-ում, Արաբական Միացյալ Էմիրություններում, Բրազիլիայում, Մեքսիկայում։ 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Միջոցառման հիմնադիր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կազմակերպիչը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Համաշխարհային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տեղեկատվական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տեխնոլոգիաների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և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ծառայությունների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ալյանսն է</w:t>
      </w:r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</w:t>
      </w:r>
      <w:hyperlink r:id="rId5">
        <w:r w:rsidR="00AA0F90" w:rsidRPr="00A84389">
          <w:rPr>
            <w:rFonts w:ascii="GHEA Grapalat" w:eastAsia="GHEA Grapalat" w:hAnsi="GHEA Grapalat" w:cs="GHEA Grapalat"/>
            <w:color w:val="0563C1"/>
            <w:sz w:val="24"/>
            <w:szCs w:val="24"/>
            <w:u w:val="single"/>
            <w:lang w:val="hy-AM"/>
          </w:rPr>
          <w:t>WITSA</w:t>
        </w:r>
      </w:hyperlink>
      <w:r w:rsidR="00AA0F90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), որին 2004թ.-ից անդամակցում է 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Առաջատար</w:t>
      </w:r>
      <w:r w:rsidR="00AA0F90" w:rsidRPr="00A84389">
        <w:rPr>
          <w:rFonts w:ascii="GHEA Grapalat" w:eastAsia="GHEA Grapalat" w:hAnsi="GHEA Grapalat" w:cs="GHEA Grapalat"/>
          <w:color w:val="262626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տեխնոլոգիաների</w:t>
      </w:r>
      <w:r w:rsidR="00AA0F90" w:rsidRPr="00A84389">
        <w:rPr>
          <w:rFonts w:ascii="GHEA Grapalat" w:eastAsia="GHEA Grapalat" w:hAnsi="GHEA Grapalat" w:cs="GHEA Grapalat"/>
          <w:color w:val="262626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ձեռնարկությունների</w:t>
      </w:r>
      <w:r w:rsidR="00AA0F90" w:rsidRPr="00A84389">
        <w:rPr>
          <w:rFonts w:ascii="GHEA Grapalat" w:eastAsia="GHEA Grapalat" w:hAnsi="GHEA Grapalat" w:cs="GHEA Grapalat"/>
          <w:color w:val="262626"/>
          <w:sz w:val="24"/>
          <w:szCs w:val="24"/>
          <w:lang w:val="hy-AM"/>
        </w:rPr>
        <w:t xml:space="preserve"> 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միությունը</w:t>
      </w:r>
      <w:r w:rsidR="00AA0F90" w:rsidRPr="00A84389">
        <w:rPr>
          <w:rFonts w:ascii="GHEA Grapalat" w:eastAsia="GHEA Grapalat" w:hAnsi="GHEA Grapalat" w:cs="GHEA Grapalat"/>
          <w:color w:val="262626"/>
          <w:sz w:val="24"/>
          <w:szCs w:val="24"/>
          <w:lang w:val="hy-AM"/>
        </w:rPr>
        <w:t xml:space="preserve"> (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ԱՏՁՄ</w:t>
      </w:r>
      <w:r w:rsidR="00AA0F90" w:rsidRPr="00A84389">
        <w:rPr>
          <w:rFonts w:ascii="GHEA Grapalat" w:eastAsia="GHEA Grapalat" w:hAnsi="GHEA Grapalat" w:cs="GHEA Grapalat"/>
          <w:color w:val="262626"/>
          <w:sz w:val="24"/>
          <w:szCs w:val="24"/>
          <w:lang w:val="hy-AM"/>
        </w:rPr>
        <w:t>)</w:t>
      </w:r>
      <w:r w:rsidR="00AA0F90" w:rsidRPr="00A84389">
        <w:rPr>
          <w:rFonts w:ascii="GHEA Grapalat" w:eastAsia="GHEA Grapalat" w:hAnsi="GHEA Grapalat"/>
          <w:color w:val="262626"/>
          <w:sz w:val="24"/>
          <w:szCs w:val="24"/>
          <w:lang w:val="hy-AM"/>
        </w:rPr>
        <w:t>։</w:t>
      </w:r>
    </w:p>
    <w:p w14:paraId="1749A315" w14:textId="749AB9AE" w:rsidR="00AA0F90" w:rsidRPr="00A84389" w:rsidRDefault="00AA0F90" w:rsidP="00C2621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2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WITSA-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համաշխարհային տեղեկատվական և հաղորդակցական տեխնոլոգիաների (ՏՀՏ) ոլորտի ասոցիացիաների կոնսորցիում է:</w:t>
      </w:r>
      <w:r w:rsidR="00C2621C"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Ըստ Համաշխարհային տեղեկատվական տեխնոլոգիաների և ծառայությունների ալյանսի տվյալների՝ այն ներկայացնում է ՏՀՏ համաշխարհային շուկայի ավելի քան 90%-ը՝ անդամակցության միջոցով, և նպատակ ունի զարգացնելու ՏՀՏ ոլորտի աճն ու առաջխաղացումը:</w:t>
      </w:r>
    </w:p>
    <w:p w14:paraId="7F02083C" w14:textId="77777777" w:rsidR="00AA0F90" w:rsidRPr="00A84389" w:rsidRDefault="00AA0F90" w:rsidP="00C2621C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2014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թ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.-ին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Մեքսիկայում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կայացած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Համաշխարհային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տեղեկատվական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տեխնոլոգիաների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և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ծառայությունների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ալյանսի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տնօրենների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խորհրդի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հանդիպման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ժամանակ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ՀՀ-ն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հավանության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lastRenderedPageBreak/>
        <w:t>էր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արժանացել՝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որպես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Տեղեկատվական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տեխնոլոգիաների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համաշխարհային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համաժողով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-2019»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միջոցառման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հյուրընկալող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>երկիր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0C02DB10" w14:textId="77777777" w:rsidR="00AA0F90" w:rsidRPr="00A84389" w:rsidRDefault="00AA0F90" w:rsidP="00C2621C">
      <w:pPr>
        <w:spacing w:after="0" w:line="360" w:lineRule="auto"/>
        <w:ind w:firstLine="562"/>
        <w:jc w:val="both"/>
        <w:rPr>
          <w:rFonts w:ascii="GHEA Grapalat" w:eastAsia="GHEA Grapalat" w:hAnsi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/>
          <w:color w:val="000000"/>
          <w:sz w:val="24"/>
          <w:szCs w:val="24"/>
          <w:lang w:val="hy-AM"/>
        </w:rPr>
        <w:t xml:space="preserve">2019թ.-ին Երևանում կայացած միջոցառումն իր մասշտաբայնությամբ տևական ժամանակ համաշխարհային տեղեկատվական հանրության ուշադրության կենտրոնում էր գտնվում: Այն ոչ միայն ՀՀ-ում ՏՏ ոլորտում անցկացված ամենամեծ համաժողովն էր, այլև ռեկորդային էր իր մասնակիցների թվով WCIT-ի ողջ պատմության ընթացքում։ Ըստ ստացված տվյալների՝ միջոցառումն հյուրընկալել էր ավելի քան 48.000 այցելուի, շուրջ 6400 մասնակցի և ավելի քան 3000 ընկերություն: Միջոցառման վերաբերյալ լուսաբանել էին աշխարհի հեղինակավոր պարբերականները: </w:t>
      </w:r>
    </w:p>
    <w:p w14:paraId="649AB2A0" w14:textId="77777777" w:rsidR="00AA0F90" w:rsidRPr="00A84389" w:rsidRDefault="00AA0F90" w:rsidP="00AA0F9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 է նկատել նաև, որ հայաստանյան ոլորտային հանրույթը նույնպես հնարավորություն էր ունեցել ներկա գտնվել տարածաշրջանի համար բացառիկ այս միջոցառմանը։</w:t>
      </w:r>
    </w:p>
    <w:p w14:paraId="1DC39EB6" w14:textId="77777777" w:rsidR="00AA0F90" w:rsidRPr="00A84389" w:rsidRDefault="00AA0F90" w:rsidP="00AA0F9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Համաժողովի շրջանակներում բազմաթիվ հանդիպումներ են եղել ինչպես կառավարության ներկայացուցիչների և ՏՏ համաշխարհային ճանաչում ունեցող ընկերությունների ներկայացուցիչների, այնպես էլ տարբեր ՏՏ ընկերությունների ներկայացուցիչների միջև, ինչն ուղղված էր սեփական հնարավորությունները ներկայացնելուն, նոր կապեր ձեռք բերելուն, միջազգային գործընկերների փորձը ուսումնասիրելուն, գործընթացի շարունակականությունը ապահովելուն և համատեղ ծրագրեր իրականացնելուն։</w:t>
      </w:r>
    </w:p>
    <w:p w14:paraId="74AC65E2" w14:textId="77777777" w:rsidR="00AA0F90" w:rsidRPr="00A84389" w:rsidRDefault="00AA0F90" w:rsidP="00AA0F9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Նկատի ունենալով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«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Տեղեկատվական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տեխնոլոգիաների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համաշխարհային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համաժողով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»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միջոցառման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նախորդ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փորձը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ակնկալվում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է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,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որ ՀՀ-ում կայանալիք հերթական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միջոցառումը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էական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ազդեցություն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կունենա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տնտեսական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վիճակի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վրա՝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ինչպես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կարճաժամկետ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,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այդպես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էլ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>երկարաժամկետ</w:t>
      </w:r>
      <w:r w:rsidRPr="00A8438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84389">
        <w:rPr>
          <w:rFonts w:ascii="GHEA Grapalat" w:eastAsia="GHEA Grapalat" w:hAnsi="GHEA Grapalat"/>
          <w:color w:val="000000" w:themeColor="text1"/>
          <w:sz w:val="24"/>
          <w:szCs w:val="24"/>
          <w:lang w:val="hy-AM"/>
        </w:rPr>
        <w:t xml:space="preserve">հեռանկարներում։  </w:t>
      </w:r>
    </w:p>
    <w:p w14:paraId="14CD9108" w14:textId="77777777" w:rsidR="00AA0F90" w:rsidRPr="00A84389" w:rsidRDefault="00AA0F90" w:rsidP="00AA0F9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Միջոցառման անցկացման պարագայում ակնկալվում է Հայաստանի տնտեսության վրա հետևյալ ազդեցությունը.</w:t>
      </w:r>
    </w:p>
    <w:p w14:paraId="2D41922F" w14:textId="77777777" w:rsidR="00AA0F90" w:rsidRPr="00A84389" w:rsidRDefault="00AA0F90" w:rsidP="00AA0F9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ճանաչելիության ու հետաքրքրության բարձրացում,</w:t>
      </w:r>
    </w:p>
    <w:p w14:paraId="4791EA58" w14:textId="77777777" w:rsidR="00AA0F90" w:rsidRPr="00A84389" w:rsidRDefault="00AA0F90" w:rsidP="00AA0F9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Օտարերկրյա ներդրումների խթանում և ներգրավում, </w:t>
      </w:r>
    </w:p>
    <w:p w14:paraId="43D80092" w14:textId="77777777" w:rsidR="00AA0F90" w:rsidRPr="00A84389" w:rsidRDefault="00AA0F90" w:rsidP="00AA0F9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Առաջատար ընկերությունների հետ հստակ պայմանավորվածությունների և համաձայնությունների ձեռքբերում,</w:t>
      </w:r>
    </w:p>
    <w:p w14:paraId="509AA945" w14:textId="77777777" w:rsidR="00AA0F90" w:rsidRPr="00A84389" w:rsidRDefault="00AA0F90" w:rsidP="00AA0F9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ՀՀ-ն՝ որպես տարածաշրջանային տնտեսական խաչմերուկի և բիզնես հարթակի ներկայացում,</w:t>
      </w:r>
    </w:p>
    <w:p w14:paraId="585C99CD" w14:textId="77777777" w:rsidR="00AA0F90" w:rsidRPr="00A84389" w:rsidRDefault="00AA0F90" w:rsidP="00AA0F9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Արդյունավետ գործարար կապերի հաստատում և ՀՀ-ի բիզնես միջավայրի ակտիվացում,</w:t>
      </w:r>
    </w:p>
    <w:p w14:paraId="7385303A" w14:textId="77777777" w:rsidR="00AA0F90" w:rsidRPr="00A84389" w:rsidRDefault="00AA0F90" w:rsidP="00AA0F9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ՀՀ-ի զբոսաշրջության զարգացում,</w:t>
      </w:r>
    </w:p>
    <w:p w14:paraId="57980A58" w14:textId="77777777" w:rsidR="00AA0F90" w:rsidRPr="00A84389" w:rsidRDefault="00AA0F90" w:rsidP="00AA0F9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Կայուն տնտեսական աճի խթանում,</w:t>
      </w:r>
    </w:p>
    <w:p w14:paraId="7ED1B3BF" w14:textId="77777777" w:rsidR="00AA0F90" w:rsidRPr="00A84389" w:rsidRDefault="00AA0F90" w:rsidP="00AA0F9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Աշխարհում ՀՀ-ի ՏՏ բրենդի առաջխաղացում:</w:t>
      </w:r>
    </w:p>
    <w:p w14:paraId="17E51DD0" w14:textId="77777777" w:rsidR="00AA0F90" w:rsidRPr="00A84389" w:rsidRDefault="00AA0F90" w:rsidP="00AA0F90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hAnsi="GHEA Grapalat" w:cs="Sylfaen"/>
          <w:sz w:val="24"/>
          <w:szCs w:val="24"/>
          <w:lang w:val="hy-AM"/>
        </w:rPr>
        <w:t>Հաշվի առնելով այն հանգամանքը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, որ ՀՀ կառավարությունը տեղեկատվական տեխնոլոգիաները հռչակել է տնտեսության զարգացման ռազմավարական ուղղություն, ուստի անհրաժեշտ է, որ ՀՀ-ում ոլորտը կայուն և շարունակական զարգացում ունենա:</w:t>
      </w:r>
    </w:p>
    <w:p w14:paraId="4BB58423" w14:textId="7760EF39" w:rsidR="00AA0F90" w:rsidRPr="00A84389" w:rsidRDefault="00AA0F90" w:rsidP="00C2621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Միջոցառման անցկացումը Հայաստանում մեծապես կնպաստի թե՛ ՏՀՏ ոլորտի արագ զարգացմանը՝ ապահովել ՀՀ տեխնոլոգիական անկախությունը մի շարք կարևոր բնագավառներում, թե՛ ՀՀ-ն կդարձնի աշխարհի կարևորագույն տեխնոլոգիական կենտրոններից մեկը:</w:t>
      </w:r>
    </w:p>
    <w:p w14:paraId="5C7EE47E" w14:textId="74B94F6E" w:rsidR="00AA0F90" w:rsidRDefault="00AA0F90" w:rsidP="00C2621C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ab/>
        <w:t>Անհրաժեշտ է նկատի ունենալ, որ նշված գումարը պետք է տրամադրվի «Առաջատար տեխնոլոգիաների ձեռնարկությունների» միությանը որպես դրամաշնորհ, քանի որ վերջինս հանդիսանալու է պայմանագիր կողմ:</w:t>
      </w:r>
      <w:r w:rsidR="00C2621C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Ելնելով վերոգրյալից, 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1043 ծրագրի 11003  «2024թ. Տեղեկատվական տեխնոլոգիաների համաշխարհային համաժողովի կազմակերպում» </w:t>
      </w:r>
      <w:r w:rsidR="00C2621C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միջոցառման 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արժեքը կկազմի </w:t>
      </w:r>
      <w:r w:rsidR="006D71D6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522C53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62</w:t>
      </w:r>
      <w:r w:rsidR="006D71D6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522C53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871</w:t>
      </w:r>
      <w:r w:rsidR="006D71D6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.0 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հազ. դրամ՝ ներառյալ «Առաջատար տեխնոլոգիաների ձեռնարկությունների» միությանը որպես դրամաշնորհ տրամադրելու արդյունքում ավելացվող ԱԱՀ-ն: Մինչ կառավարության կողմից նախագծի հաստատվելը ծրագրի արժեքը դրամային արտահայտությամբ կարող է փոփոխության ենթարկվել</w:t>
      </w:r>
      <w:r w:rsidR="00C2621C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կախված դոլարի փոխարժեքի տատանումից</w:t>
      </w:r>
      <w:r w:rsidR="006D71D6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, որի հաշվարկային բազան ընդունվել է 40</w:t>
      </w:r>
      <w:r w:rsidR="00522C53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3.19</w:t>
      </w:r>
      <w:r w:rsidR="006D71D6"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</w:t>
      </w:r>
      <w:r w:rsidRPr="00A8438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6385792" w14:textId="77777777" w:rsidR="00A84389" w:rsidRDefault="00A84389" w:rsidP="00A8438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</w:p>
    <w:p w14:paraId="5D80CBFD" w14:textId="77777777" w:rsidR="00960E70" w:rsidRDefault="00960E70" w:rsidP="00960E70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E503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6892728F" w14:textId="6EF58DA9" w:rsidR="00960E70" w:rsidRDefault="00960E70" w:rsidP="00960E70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5035A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ընդունմամբ 2023 թվականի ՀՀ պետական բյուջեի </w:t>
      </w:r>
      <w:r>
        <w:rPr>
          <w:rFonts w:ascii="GHEA Grapalat" w:hAnsi="GHEA Grapalat"/>
          <w:sz w:val="24"/>
          <w:szCs w:val="24"/>
          <w:lang w:val="hy-AM"/>
        </w:rPr>
        <w:t xml:space="preserve">ծախսերը կավելանան </w:t>
      </w:r>
      <w:r>
        <w:rPr>
          <w:rFonts w:ascii="GHEA Grapalat" w:hAnsi="GHEA Grapalat"/>
          <w:iCs/>
          <w:sz w:val="24"/>
          <w:szCs w:val="24"/>
          <w:lang w:val="hy-AM"/>
        </w:rPr>
        <w:t>543,871.0  հազար դրամով:</w:t>
      </w:r>
    </w:p>
    <w:p w14:paraId="57BDFC7B" w14:textId="77777777" w:rsidR="00960E70" w:rsidRDefault="00960E70" w:rsidP="00960E70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325A96A2" w14:textId="77777777" w:rsidR="00960E70" w:rsidRDefault="00960E70" w:rsidP="00960E70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3F6E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Pr="00143F6E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 </w:t>
      </w:r>
    </w:p>
    <w:p w14:paraId="6A8D50DA" w14:textId="01A85892" w:rsidR="00960E70" w:rsidRPr="00960E70" w:rsidRDefault="00960E70" w:rsidP="00960E70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hAnsi="GHEA Grapalat"/>
          <w:bCs/>
          <w:sz w:val="24"/>
          <w:szCs w:val="24"/>
          <w:lang w:val="hy-AM"/>
        </w:rPr>
        <w:lastRenderedPageBreak/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Pr="00E503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E5035A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Ծրագրի «Բարձր տեխնոլոգիական արդյունաբերության նախարարություն» բաժնի 9-րդ կետից և 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</w:t>
      </w:r>
      <w:r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ափոխման՝</w:t>
      </w:r>
      <w:r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2050 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</w:t>
      </w:r>
      <w:r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ությունից (Հայաստանը դարձնենք բարձր տեխնոլոգիական արդյունաբերության երկիր):</w:t>
      </w:r>
    </w:p>
    <w:p w14:paraId="502D6F81" w14:textId="68B40716" w:rsidR="00064D3B" w:rsidRPr="00A84389" w:rsidRDefault="00064D3B" w:rsidP="00960E7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064D3B" w:rsidRPr="00A84389" w:rsidSect="00143F6E">
      <w:pgSz w:w="12240" w:h="15840"/>
      <w:pgMar w:top="540" w:right="63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756E9"/>
    <w:multiLevelType w:val="hybridMultilevel"/>
    <w:tmpl w:val="CD6A188C"/>
    <w:lvl w:ilvl="0" w:tplc="042B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E3E7072"/>
    <w:multiLevelType w:val="hybridMultilevel"/>
    <w:tmpl w:val="5BA09D2A"/>
    <w:lvl w:ilvl="0" w:tplc="B610388A">
      <w:start w:val="1"/>
      <w:numFmt w:val="decimal"/>
      <w:lvlText w:val="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4FC6AC8"/>
    <w:multiLevelType w:val="hybridMultilevel"/>
    <w:tmpl w:val="B48C16C6"/>
    <w:lvl w:ilvl="0" w:tplc="FDDC9D8C">
      <w:start w:val="1"/>
      <w:numFmt w:val="decimal"/>
      <w:lvlText w:val="%1)"/>
      <w:lvlJc w:val="left"/>
      <w:pPr>
        <w:ind w:left="144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180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E84581F"/>
    <w:multiLevelType w:val="hybridMultilevel"/>
    <w:tmpl w:val="B2D8B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CC"/>
    <w:rsid w:val="00005786"/>
    <w:rsid w:val="00034144"/>
    <w:rsid w:val="000500CA"/>
    <w:rsid w:val="00057795"/>
    <w:rsid w:val="00064D3B"/>
    <w:rsid w:val="000746D5"/>
    <w:rsid w:val="00075D4F"/>
    <w:rsid w:val="00083B47"/>
    <w:rsid w:val="000A2A7B"/>
    <w:rsid w:val="000C4B1B"/>
    <w:rsid w:val="00143F6E"/>
    <w:rsid w:val="0014401B"/>
    <w:rsid w:val="00150C28"/>
    <w:rsid w:val="001640DB"/>
    <w:rsid w:val="001833BD"/>
    <w:rsid w:val="001877DD"/>
    <w:rsid w:val="001A09FB"/>
    <w:rsid w:val="001F40D6"/>
    <w:rsid w:val="001F6786"/>
    <w:rsid w:val="002014CF"/>
    <w:rsid w:val="002357CF"/>
    <w:rsid w:val="00246610"/>
    <w:rsid w:val="00252BDC"/>
    <w:rsid w:val="002A0530"/>
    <w:rsid w:val="002B6BBB"/>
    <w:rsid w:val="002B7543"/>
    <w:rsid w:val="002C266A"/>
    <w:rsid w:val="002C6C6A"/>
    <w:rsid w:val="00334809"/>
    <w:rsid w:val="003377FB"/>
    <w:rsid w:val="0035160A"/>
    <w:rsid w:val="00376CFF"/>
    <w:rsid w:val="003A1FA1"/>
    <w:rsid w:val="003C0E0F"/>
    <w:rsid w:val="003F0F04"/>
    <w:rsid w:val="00403980"/>
    <w:rsid w:val="00404E50"/>
    <w:rsid w:val="00405720"/>
    <w:rsid w:val="004448F8"/>
    <w:rsid w:val="00467E83"/>
    <w:rsid w:val="0048438F"/>
    <w:rsid w:val="004E5977"/>
    <w:rsid w:val="005035A8"/>
    <w:rsid w:val="0050719C"/>
    <w:rsid w:val="00522C53"/>
    <w:rsid w:val="00540FAF"/>
    <w:rsid w:val="00543341"/>
    <w:rsid w:val="005520CC"/>
    <w:rsid w:val="00560FFB"/>
    <w:rsid w:val="00571CAB"/>
    <w:rsid w:val="00580265"/>
    <w:rsid w:val="005B7624"/>
    <w:rsid w:val="006663F3"/>
    <w:rsid w:val="00677D88"/>
    <w:rsid w:val="00694379"/>
    <w:rsid w:val="006B6173"/>
    <w:rsid w:val="006C6ED4"/>
    <w:rsid w:val="006D71D6"/>
    <w:rsid w:val="006F1874"/>
    <w:rsid w:val="00710813"/>
    <w:rsid w:val="00715CBC"/>
    <w:rsid w:val="007506C6"/>
    <w:rsid w:val="007649EC"/>
    <w:rsid w:val="007815E2"/>
    <w:rsid w:val="007A104D"/>
    <w:rsid w:val="007A6AD5"/>
    <w:rsid w:val="007B1A17"/>
    <w:rsid w:val="007C55FF"/>
    <w:rsid w:val="007C5CE3"/>
    <w:rsid w:val="007E0133"/>
    <w:rsid w:val="00864CAF"/>
    <w:rsid w:val="008D2E67"/>
    <w:rsid w:val="008E1E64"/>
    <w:rsid w:val="008F2F21"/>
    <w:rsid w:val="00904A5C"/>
    <w:rsid w:val="00911F22"/>
    <w:rsid w:val="00960E70"/>
    <w:rsid w:val="0098673D"/>
    <w:rsid w:val="00996427"/>
    <w:rsid w:val="009C5912"/>
    <w:rsid w:val="00A11B82"/>
    <w:rsid w:val="00A12DA9"/>
    <w:rsid w:val="00A20716"/>
    <w:rsid w:val="00A44D79"/>
    <w:rsid w:val="00A6218D"/>
    <w:rsid w:val="00A72250"/>
    <w:rsid w:val="00A8271F"/>
    <w:rsid w:val="00A84389"/>
    <w:rsid w:val="00A90453"/>
    <w:rsid w:val="00AA0F90"/>
    <w:rsid w:val="00AC7B1B"/>
    <w:rsid w:val="00AF7A1D"/>
    <w:rsid w:val="00B113D1"/>
    <w:rsid w:val="00B36018"/>
    <w:rsid w:val="00B512B2"/>
    <w:rsid w:val="00B56C02"/>
    <w:rsid w:val="00B91CE6"/>
    <w:rsid w:val="00BA068E"/>
    <w:rsid w:val="00BA600D"/>
    <w:rsid w:val="00BF0434"/>
    <w:rsid w:val="00C25E6E"/>
    <w:rsid w:val="00C2621C"/>
    <w:rsid w:val="00C63428"/>
    <w:rsid w:val="00C75B08"/>
    <w:rsid w:val="00C84DDA"/>
    <w:rsid w:val="00CE1C31"/>
    <w:rsid w:val="00D467FC"/>
    <w:rsid w:val="00D47C26"/>
    <w:rsid w:val="00D70F09"/>
    <w:rsid w:val="00D8784E"/>
    <w:rsid w:val="00DA7A14"/>
    <w:rsid w:val="00DD2668"/>
    <w:rsid w:val="00DD411B"/>
    <w:rsid w:val="00E02C5D"/>
    <w:rsid w:val="00E150A8"/>
    <w:rsid w:val="00E17807"/>
    <w:rsid w:val="00E34A94"/>
    <w:rsid w:val="00E42EBA"/>
    <w:rsid w:val="00E51ECC"/>
    <w:rsid w:val="00E86FC7"/>
    <w:rsid w:val="00EB5CE7"/>
    <w:rsid w:val="00EC17EF"/>
    <w:rsid w:val="00ED58C2"/>
    <w:rsid w:val="00EE1886"/>
    <w:rsid w:val="00F204B8"/>
    <w:rsid w:val="00F30525"/>
    <w:rsid w:val="00F32564"/>
    <w:rsid w:val="00F5124D"/>
    <w:rsid w:val="00F94294"/>
    <w:rsid w:val="00F97175"/>
    <w:rsid w:val="00FA4E0A"/>
    <w:rsid w:val="00FB54A7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0500C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AC7B1B"/>
    <w:rPr>
      <w:i/>
      <w:iCs/>
    </w:rPr>
  </w:style>
  <w:style w:type="character" w:styleId="Hyperlink">
    <w:name w:val="Hyperlink"/>
    <w:basedOn w:val="DefaultParagraphFont"/>
    <w:uiPriority w:val="99"/>
    <w:unhideWhenUsed/>
    <w:rsid w:val="006D71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6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its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Begyan</cp:lastModifiedBy>
  <cp:revision>3</cp:revision>
  <cp:lastPrinted>2023-11-01T11:52:00Z</cp:lastPrinted>
  <dcterms:created xsi:type="dcterms:W3CDTF">2023-11-15T11:14:00Z</dcterms:created>
  <dcterms:modified xsi:type="dcterms:W3CDTF">2023-11-24T06:12:00Z</dcterms:modified>
</cp:coreProperties>
</file>