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AD7" w:rsidRPr="00536AD7" w:rsidRDefault="00536AD7" w:rsidP="00536AD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36AD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536AD7" w:rsidRDefault="00536AD7" w:rsidP="00536AD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Ֆ</w:t>
      </w:r>
      <w:r w:rsidRPr="00536AD7">
        <w:rPr>
          <w:rFonts w:ascii="GHEA Grapalat" w:hAnsi="GHEA Grapalat"/>
          <w:b/>
          <w:sz w:val="24"/>
          <w:szCs w:val="24"/>
        </w:rPr>
        <w:t>ինանսատնտեսական նախարարական կոմիտեի</w:t>
      </w:r>
      <w:r w:rsidRPr="00536AD7">
        <w:rPr>
          <w:rFonts w:ascii="GHEA Grapalat" w:hAnsi="GHEA Grapalat"/>
          <w:b/>
          <w:sz w:val="24"/>
          <w:szCs w:val="24"/>
          <w:lang w:val="hy-AM"/>
        </w:rPr>
        <w:t xml:space="preserve"> 21</w:t>
      </w:r>
      <w:r w:rsidRPr="00536AD7">
        <w:rPr>
          <w:rFonts w:ascii="GHEA Grapalat" w:hAnsi="GHEA Grapalat"/>
          <w:b/>
          <w:sz w:val="24"/>
          <w:szCs w:val="24"/>
          <w:lang w:val="ru-RU"/>
        </w:rPr>
        <w:t>.11.2023</w:t>
      </w:r>
      <w:r w:rsidRPr="00536AD7">
        <w:rPr>
          <w:rFonts w:ascii="GHEA Grapalat" w:hAnsi="GHEA Grapalat"/>
          <w:b/>
          <w:sz w:val="24"/>
          <w:szCs w:val="24"/>
          <w:lang w:val="hy-AM"/>
        </w:rPr>
        <w:t>թ</w:t>
      </w:r>
      <w:r w:rsidRPr="00536AD7">
        <w:rPr>
          <w:rFonts w:ascii="GHEA Grapalat" w:hAnsi="GHEA Grapalat"/>
          <w:b/>
          <w:sz w:val="24"/>
          <w:szCs w:val="24"/>
          <w:lang w:val="ru-RU"/>
        </w:rPr>
        <w:t>.</w:t>
      </w:r>
      <w:r w:rsidRPr="00536AD7">
        <w:rPr>
          <w:rFonts w:ascii="GHEA Grapalat" w:hAnsi="GHEA Grapalat"/>
          <w:b/>
          <w:sz w:val="24"/>
          <w:szCs w:val="24"/>
        </w:rPr>
        <w:t xml:space="preserve"> նիստի</w:t>
      </w:r>
      <w:r>
        <w:rPr>
          <w:rFonts w:ascii="GHEA Grapalat" w:hAnsi="GHEA Grapalat"/>
          <w:b/>
          <w:sz w:val="24"/>
          <w:szCs w:val="24"/>
        </w:rPr>
        <w:t xml:space="preserve"> N</w:t>
      </w:r>
      <w:r>
        <w:rPr>
          <w:rFonts w:ascii="GHEA Grapalat" w:hAnsi="GHEA Grapalat"/>
          <w:b/>
          <w:sz w:val="24"/>
          <w:szCs w:val="24"/>
          <w:lang w:val="hy-AM"/>
        </w:rPr>
        <w:t>ԿԱ</w:t>
      </w:r>
      <w:r w:rsidRPr="00536AD7">
        <w:rPr>
          <w:rFonts w:ascii="GHEA Grapalat" w:hAnsi="GHEA Grapalat"/>
          <w:b/>
          <w:sz w:val="24"/>
          <w:szCs w:val="24"/>
        </w:rPr>
        <w:t>/348-2023 արձանագրությ</w:t>
      </w:r>
      <w:r w:rsidRPr="00536AD7">
        <w:rPr>
          <w:rFonts w:ascii="GHEA Grapalat" w:hAnsi="GHEA Grapalat"/>
          <w:b/>
          <w:sz w:val="24"/>
          <w:szCs w:val="24"/>
          <w:lang w:val="hy-AM"/>
        </w:rPr>
        <w:t>ան 4-րդ կետով ներկայացված առաջարկությունների վերաբերյալ</w:t>
      </w: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4675"/>
        <w:gridCol w:w="6098"/>
      </w:tblGrid>
      <w:tr w:rsidR="00536AD7" w:rsidTr="00FF53AE">
        <w:tc>
          <w:tcPr>
            <w:tcW w:w="10773" w:type="dxa"/>
            <w:gridSpan w:val="2"/>
            <w:shd w:val="clear" w:color="auto" w:fill="BFBFBF" w:themeFill="background1" w:themeFillShade="BF"/>
          </w:tcPr>
          <w:p w:rsidR="00536AD7" w:rsidRPr="00536AD7" w:rsidRDefault="00536AD7" w:rsidP="00536AD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6A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536AD7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. </w:t>
            </w:r>
            <w:r w:rsidRPr="00536A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նախարարի տեղակալ Արման Պողոսյան</w:t>
            </w:r>
          </w:p>
        </w:tc>
      </w:tr>
      <w:tr w:rsidR="00536AD7" w:rsidTr="00FF53AE">
        <w:tc>
          <w:tcPr>
            <w:tcW w:w="4675" w:type="dxa"/>
          </w:tcPr>
          <w:p w:rsidR="00536AD7" w:rsidRPr="00536AD7" w:rsidRDefault="00536AD7" w:rsidP="00536AD7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6AD7">
              <w:rPr>
                <w:rFonts w:ascii="GHEA Grapalat" w:hAnsi="GHEA Grapalat"/>
                <w:sz w:val="24"/>
                <w:szCs w:val="24"/>
                <w:lang w:val="hy-AM"/>
              </w:rPr>
              <w:t>Առաջարկվել է</w:t>
            </w:r>
            <w:r w:rsidRPr="00536AD7">
              <w:rPr>
                <w:rFonts w:ascii="GHEA Grapalat" w:hAnsi="GHEA Grapalat"/>
                <w:sz w:val="24"/>
                <w:szCs w:val="24"/>
              </w:rPr>
              <w:t xml:space="preserve"> նախագծից </w:t>
            </w:r>
            <w:r w:rsidRPr="00536AD7">
              <w:rPr>
                <w:rFonts w:ascii="GHEA Grapalat" w:hAnsi="GHEA Grapalat"/>
                <w:sz w:val="24"/>
                <w:szCs w:val="24"/>
                <w:lang w:val="hy-AM"/>
              </w:rPr>
              <w:t>հանել</w:t>
            </w:r>
            <w:r w:rsidRPr="00536AD7">
              <w:rPr>
                <w:rFonts w:ascii="GHEA Grapalat" w:hAnsi="GHEA Grapalat"/>
                <w:sz w:val="24"/>
                <w:szCs w:val="24"/>
              </w:rPr>
              <w:t xml:space="preserve"> 1-ին հոդվածի 1-ին մասը</w:t>
            </w:r>
          </w:p>
        </w:tc>
        <w:tc>
          <w:tcPr>
            <w:tcW w:w="6098" w:type="dxa"/>
          </w:tcPr>
          <w:p w:rsidR="00FF53AE" w:rsidRPr="00FF53AE" w:rsidRDefault="00FF53AE" w:rsidP="00536AD7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53A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536AD7" w:rsidRPr="00FF53A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 է</w:t>
            </w:r>
            <w:r w:rsidRPr="00FF53A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536AD7" w:rsidRPr="00536AD7" w:rsidRDefault="00FF53AE" w:rsidP="00FF53A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536AD7" w:rsidRPr="00536AD7">
              <w:rPr>
                <w:rFonts w:ascii="GHEA Grapalat" w:hAnsi="GHEA Grapalat"/>
                <w:sz w:val="24"/>
                <w:szCs w:val="24"/>
                <w:lang w:val="hy-AM"/>
              </w:rPr>
              <w:t>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ծի 1-ին հոդվածով խմբագրվող </w:t>
            </w:r>
            <w:r w:rsidRPr="00774406">
              <w:rPr>
                <w:rFonts w:ascii="GHEA Grapalat" w:hAnsi="GHEA Grapalat"/>
                <w:sz w:val="24"/>
                <w:szCs w:val="24"/>
                <w:lang w:val="hy-AM"/>
              </w:rPr>
              <w:t>օրենսգրքի 159-րդ հոդվածի 4-րդ մաս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1-ին կետը հանվել է</w:t>
            </w:r>
          </w:p>
        </w:tc>
      </w:tr>
      <w:tr w:rsidR="00536AD7" w:rsidTr="00FF53AE">
        <w:tc>
          <w:tcPr>
            <w:tcW w:w="4675" w:type="dxa"/>
          </w:tcPr>
          <w:p w:rsidR="00536AD7" w:rsidRPr="00536AD7" w:rsidRDefault="00536AD7" w:rsidP="00536AD7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6AD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Առաջարկվել է </w:t>
            </w:r>
            <w:r w:rsidRPr="00536AD7">
              <w:rPr>
                <w:rFonts w:ascii="GHEA Grapalat" w:hAnsi="GHEA Grapalat"/>
                <w:sz w:val="24"/>
                <w:szCs w:val="24"/>
              </w:rPr>
              <w:t>նախագծի 1-ին հոդվածի 4-րդ ենթակետում՝ անբողոքարկելի դարձած ակտերի և արձանագրությունների մասը շարադր</w:t>
            </w:r>
            <w:r w:rsidRPr="00536AD7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536AD7">
              <w:rPr>
                <w:rFonts w:ascii="GHEA Grapalat" w:hAnsi="GHEA Grapalat"/>
                <w:sz w:val="24"/>
                <w:szCs w:val="24"/>
              </w:rPr>
              <w:t>՝ նկատի ունենալով եկամտահարկի վերադարձի առանձնահատկությունները մինչև դատարանի վճիռը և դատարանի վճռից հետո, ինչպես նաև հաշվի առն</w:t>
            </w:r>
            <w:r w:rsidRPr="00536AD7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536AD7">
              <w:rPr>
                <w:rFonts w:ascii="GHEA Grapalat" w:hAnsi="GHEA Grapalat"/>
                <w:sz w:val="24"/>
                <w:szCs w:val="24"/>
              </w:rPr>
              <w:t xml:space="preserve"> Էկոնոմիկայի նախարարի տեղակալ Անի Իսպիրյանի խմբագրական առաջարկը</w:t>
            </w:r>
          </w:p>
        </w:tc>
        <w:tc>
          <w:tcPr>
            <w:tcW w:w="6098" w:type="dxa"/>
          </w:tcPr>
          <w:p w:rsidR="00FF53AE" w:rsidRPr="00FF53AE" w:rsidRDefault="00FF53AE" w:rsidP="00FF53AE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53A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536AD7" w:rsidRPr="00536AD7" w:rsidRDefault="00FF53AE" w:rsidP="00FF53A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փոփոխություններ։ Մասնավորապես, ն</w:t>
            </w:r>
            <w:r w:rsidRPr="00536AD7">
              <w:rPr>
                <w:rFonts w:ascii="GHEA Grapalat" w:hAnsi="GHEA Grapalat"/>
                <w:sz w:val="24"/>
                <w:szCs w:val="24"/>
                <w:lang w:val="hy-AM"/>
              </w:rPr>
              <w:t>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ծի 1-ին հոդվածով խմբագրվող </w:t>
            </w:r>
            <w:r w:rsidRPr="00774406">
              <w:rPr>
                <w:rFonts w:ascii="GHEA Grapalat" w:hAnsi="GHEA Grapalat"/>
                <w:sz w:val="24"/>
                <w:szCs w:val="24"/>
                <w:lang w:val="hy-AM"/>
              </w:rPr>
              <w:t>օրենսգրքի 159-րդ հոդվածի 4-րդ մաս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լրացվել է նոր պարբերությամբ, որին համապատասխան՝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A38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ույն մասի 2-րդ կամ 3-րդ կետերում նշված խախտումներին վերաբերող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ստուգման կամ այլ վարչական ակտի վարչական կամ դատական կարգով բողոքարկման արդյունքում ստուգման կամ այլ վարչական </w:t>
            </w:r>
            <w:r w:rsidRPr="000228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ակտի ուժի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մեջ մնալը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հիմք չէ ն</w:t>
            </w:r>
            <w:r w:rsidRPr="003A38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ույն մաս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ով նախատեսված դիմումների </w:t>
            </w:r>
            <w:r w:rsidRPr="003A38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հիման վրա եկամտային հարկի փոխհատուցված գումարները պետ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ական բյուջե վերադարձնելու համար</w:t>
            </w:r>
          </w:p>
        </w:tc>
      </w:tr>
      <w:tr w:rsidR="00536AD7" w:rsidTr="00FF53AE">
        <w:tc>
          <w:tcPr>
            <w:tcW w:w="10773" w:type="dxa"/>
            <w:gridSpan w:val="2"/>
            <w:shd w:val="clear" w:color="auto" w:fill="BFBFBF" w:themeFill="background1" w:themeFillShade="BF"/>
          </w:tcPr>
          <w:p w:rsidR="00536AD7" w:rsidRPr="00536AD7" w:rsidRDefault="00536AD7" w:rsidP="00536AD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6AD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</w:t>
            </w:r>
            <w:r w:rsidRPr="00536A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Փոխվարչապետ Տիգրան Խաչատրյան</w:t>
            </w:r>
          </w:p>
        </w:tc>
      </w:tr>
      <w:tr w:rsidR="00536AD7" w:rsidTr="00FF53AE">
        <w:tc>
          <w:tcPr>
            <w:tcW w:w="4675" w:type="dxa"/>
          </w:tcPr>
          <w:p w:rsidR="00536AD7" w:rsidRPr="00536AD7" w:rsidRDefault="00536AD7" w:rsidP="00536AD7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6AD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Առաջարկվել է </w:t>
            </w:r>
            <w:r w:rsidRPr="00536AD7">
              <w:rPr>
                <w:rFonts w:ascii="GHEA Grapalat" w:hAnsi="GHEA Grapalat"/>
                <w:sz w:val="24"/>
                <w:szCs w:val="24"/>
              </w:rPr>
              <w:t xml:space="preserve">օրենքի ուժի մեջ մտնելու ժամկետ </w:t>
            </w:r>
            <w:r w:rsidRPr="00536AD7">
              <w:rPr>
                <w:rFonts w:ascii="GHEA Grapalat" w:hAnsi="GHEA Grapalat"/>
                <w:sz w:val="24"/>
                <w:szCs w:val="24"/>
              </w:rPr>
              <w:t>սահմանել</w:t>
            </w:r>
            <w:r w:rsidRPr="00536AD7">
              <w:rPr>
                <w:rFonts w:ascii="GHEA Grapalat" w:hAnsi="GHEA Grapalat"/>
                <w:sz w:val="24"/>
                <w:szCs w:val="24"/>
              </w:rPr>
              <w:t xml:space="preserve"> 2024 թվականի հուլիսի 1-ը</w:t>
            </w:r>
          </w:p>
        </w:tc>
        <w:tc>
          <w:tcPr>
            <w:tcW w:w="6098" w:type="dxa"/>
          </w:tcPr>
          <w:p w:rsidR="00FF53AE" w:rsidRDefault="00FF53AE" w:rsidP="00FF53AE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53A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:rsidR="00536AD7" w:rsidRPr="00FF53AE" w:rsidRDefault="00FF53AE" w:rsidP="00FF53AE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հոդվածով սահմանվել է, որ </w:t>
            </w:r>
            <w:r w:rsidRPr="00774406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օրենքն ուժի մեջ է մտնում </w:t>
            </w:r>
            <w:r w:rsidRPr="000C7B4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 թվականի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հուլիսի</w:t>
            </w:r>
            <w:r w:rsidRPr="000C7B49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1-ից</w:t>
            </w:r>
            <w:r w:rsidRPr="00774406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կիրառվում է </w:t>
            </w:r>
            <w:r w:rsidRPr="00DD21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2024 թվականի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հուլիսի</w:t>
            </w:r>
            <w:r w:rsidRPr="00DD21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1-ից հետո հարկային մարմին ներկայացված՝</w:t>
            </w:r>
            <w:r w:rsidRPr="00DD21B1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FF53A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ստացված շահաբաժիններից ֆիզիկական անձի վճարած եկամտային հարկի փոխհատուցման դիմումների հիման վրա</w:t>
            </w:r>
            <w:r w:rsidRPr="00DD21B1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DD21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եկամտային հարկի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գումարները</w:t>
            </w:r>
            <w:r w:rsidRPr="00DD21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փոխհատուցելու</w:t>
            </w:r>
            <w:r w:rsidRPr="00DD21B1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774406">
              <w:rPr>
                <w:rFonts w:ascii="GHEA Grapalat" w:hAnsi="GHEA Grapalat"/>
                <w:sz w:val="24"/>
                <w:szCs w:val="24"/>
                <w:lang w:val="hy-AM"/>
              </w:rPr>
              <w:t>հարաբերությունների վրա</w:t>
            </w:r>
          </w:p>
        </w:tc>
      </w:tr>
      <w:tr w:rsidR="00536AD7" w:rsidTr="00FF53AE">
        <w:tc>
          <w:tcPr>
            <w:tcW w:w="10773" w:type="dxa"/>
            <w:gridSpan w:val="2"/>
            <w:shd w:val="clear" w:color="auto" w:fill="BFBFBF" w:themeFill="background1" w:themeFillShade="BF"/>
          </w:tcPr>
          <w:p w:rsidR="00536AD7" w:rsidRPr="00536AD7" w:rsidRDefault="00536AD7" w:rsidP="00536AD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6A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536AD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536AD7">
              <w:rPr>
                <w:rFonts w:ascii="GHEA Grapalat" w:hAnsi="GHEA Grapalat"/>
                <w:b/>
                <w:sz w:val="24"/>
                <w:szCs w:val="24"/>
              </w:rPr>
              <w:t>Պաշտպանության նախարարի տեղակալ Հրաչյա Սարգսյան</w:t>
            </w:r>
          </w:p>
        </w:tc>
      </w:tr>
      <w:tr w:rsidR="00536AD7" w:rsidTr="00FF53AE">
        <w:tc>
          <w:tcPr>
            <w:tcW w:w="4675" w:type="dxa"/>
          </w:tcPr>
          <w:p w:rsidR="00536AD7" w:rsidRPr="00536AD7" w:rsidRDefault="00536AD7" w:rsidP="00536AD7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6AD7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536AD7">
              <w:rPr>
                <w:rFonts w:ascii="GHEA Grapalat" w:hAnsi="GHEA Grapalat"/>
                <w:sz w:val="24"/>
                <w:szCs w:val="24"/>
              </w:rPr>
              <w:t xml:space="preserve">ռաջարկվել է </w:t>
            </w:r>
            <w:r w:rsidRPr="00536AD7">
              <w:rPr>
                <w:rFonts w:ascii="GHEA Grapalat" w:hAnsi="GHEA Grapalat"/>
                <w:sz w:val="24"/>
                <w:szCs w:val="24"/>
              </w:rPr>
              <w:t>տնտեսվարողների շրջանում իրականացնել պատշաճ իրազեկման աշխատանքներ՝ նախագծով սահմանվող կարգավորումների առնչությամբ</w:t>
            </w:r>
          </w:p>
        </w:tc>
        <w:tc>
          <w:tcPr>
            <w:tcW w:w="6098" w:type="dxa"/>
          </w:tcPr>
          <w:p w:rsidR="00536AD7" w:rsidRPr="00536AD7" w:rsidRDefault="00536AD7" w:rsidP="00FF53A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6AD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36AD7" w:rsidTr="00FF53AE">
        <w:tc>
          <w:tcPr>
            <w:tcW w:w="10773" w:type="dxa"/>
            <w:gridSpan w:val="2"/>
            <w:shd w:val="clear" w:color="auto" w:fill="BFBFBF" w:themeFill="background1" w:themeFillShade="BF"/>
          </w:tcPr>
          <w:p w:rsidR="00536AD7" w:rsidRPr="00536AD7" w:rsidRDefault="00536AD7" w:rsidP="00536AD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6A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536AD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36AD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Առաջարկվել է </w:t>
            </w:r>
            <w:r w:rsidRPr="00536AD7">
              <w:rPr>
                <w:rFonts w:ascii="GHEA Grapalat" w:hAnsi="GHEA Grapalat"/>
                <w:b/>
                <w:sz w:val="24"/>
                <w:szCs w:val="24"/>
              </w:rPr>
              <w:t>ընդունել ի գիտություն, որ օրենքի նախագիծը Ազգային Ժողովում կներկայացվի Ֆինանսների նախարարության կողմից:</w:t>
            </w:r>
          </w:p>
        </w:tc>
      </w:tr>
    </w:tbl>
    <w:p w:rsidR="00536AD7" w:rsidRPr="008540F4" w:rsidRDefault="00536AD7" w:rsidP="00536AD7">
      <w:pPr>
        <w:jc w:val="center"/>
        <w:rPr>
          <w:rFonts w:ascii="GHEA Grapalat" w:hAnsi="GHEA Grapalat"/>
          <w:b/>
          <w:sz w:val="24"/>
          <w:szCs w:val="24"/>
        </w:rPr>
      </w:pPr>
    </w:p>
    <w:sectPr w:rsidR="00536AD7" w:rsidRPr="008540F4" w:rsidSect="00FF53AE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AD7"/>
    <w:rsid w:val="000E3C02"/>
    <w:rsid w:val="00362E07"/>
    <w:rsid w:val="00536AD7"/>
    <w:rsid w:val="00852B82"/>
    <w:rsid w:val="008540F4"/>
    <w:rsid w:val="00A014B4"/>
    <w:rsid w:val="00F61E7C"/>
    <w:rsid w:val="00FF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9D8768-4F8F-49E2-BF1F-5630983C8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6A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F53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Yesayan</dc:creator>
  <cp:keywords/>
  <dc:description/>
  <cp:lastModifiedBy>Mariam Yesayan</cp:lastModifiedBy>
  <cp:revision>1</cp:revision>
  <dcterms:created xsi:type="dcterms:W3CDTF">2023-11-28T13:40:00Z</dcterms:created>
  <dcterms:modified xsi:type="dcterms:W3CDTF">2023-11-28T14:04:00Z</dcterms:modified>
</cp:coreProperties>
</file>