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17A" w:rsidRDefault="00CB0ECF">
      <w:pPr>
        <w:pStyle w:val="headingtitleStyle"/>
      </w:pPr>
      <w:bookmarkStart w:id="0" w:name="_Toc1"/>
      <w:bookmarkStart w:id="1" w:name="_GoBack"/>
      <w:bookmarkEnd w:id="1"/>
      <w:r>
        <w:t>Ամփոփաթերթ</w:t>
      </w:r>
      <w:bookmarkEnd w:id="0"/>
    </w:p>
    <w:p w:rsidR="0083117A" w:rsidRDefault="00CB0ECF">
      <w:pPr>
        <w:pStyle w:val="headingtitleStyle"/>
      </w:pPr>
      <w:bookmarkStart w:id="2" w:name="_Toc2"/>
      <w:r>
        <w:t>ՀԱՅԱՍՏԱՆԻ ՀԱՆՐԱՊԵՏՈՒԹՅԱՆ ՕՐԵՆՔԸ ՀԱՐԿԱՅԻՆ ՕՐԵՆՍԳՐՔՈՒՄ ՓՈՓՈԽՈՒԹՅՈՒՆ ԿԱՏԱՐԵԼՈՒ ՄԱՍԻՆ նախագծի վերաբերյալ</w:t>
      </w:r>
      <w:bookmarkEnd w:id="2"/>
    </w:p>
    <w:p w:rsidR="0083117A" w:rsidRDefault="0083117A"/>
    <w:p w:rsidR="0083117A" w:rsidRDefault="0083117A"/>
    <w:p w:rsidR="0083117A" w:rsidRDefault="0083117A"/>
    <w:tbl>
      <w:tblPr>
        <w:tblW w:w="0" w:type="auto"/>
        <w:tblCellMar>
          <w:left w:w="10" w:type="dxa"/>
          <w:right w:w="10" w:type="dxa"/>
        </w:tblCellMar>
        <w:tblLook w:val="0000" w:firstRow="0" w:lastRow="0" w:firstColumn="0" w:lastColumn="0" w:noHBand="0" w:noVBand="0"/>
      </w:tblPr>
      <w:tblGrid>
        <w:gridCol w:w="463"/>
        <w:gridCol w:w="2185"/>
        <w:gridCol w:w="4866"/>
        <w:gridCol w:w="3605"/>
        <w:gridCol w:w="2858"/>
      </w:tblGrid>
      <w:tr w:rsidR="00633FFF">
        <w:tc>
          <w:tcPr>
            <w:tcW w:w="5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հ/</w:t>
            </w:r>
          </w:p>
          <w:p w:rsidR="0083117A" w:rsidRDefault="00CB0ECF">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Կատարված փոփոխությունը</w:t>
            </w:r>
          </w:p>
        </w:tc>
      </w:tr>
      <w:tr w:rsidR="00633FFF">
        <w:tc>
          <w:tcPr>
            <w:tcW w:w="500" w:type="dxa"/>
            <w:tcBorders>
              <w:top w:val="single" w:sz="1" w:space="0" w:color="000000"/>
              <w:left w:val="single" w:sz="1" w:space="0" w:color="000000"/>
              <w:bottom w:val="single" w:sz="1" w:space="0" w:color="000000"/>
              <w:right w:val="single" w:sz="1" w:space="0" w:color="000000"/>
            </w:tcBorders>
            <w:vAlign w:val="center"/>
          </w:tcPr>
          <w:p w:rsidR="0083117A" w:rsidRDefault="0083117A">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83117A" w:rsidRDefault="00CB0ECF">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83117A" w:rsidRDefault="00CB0ECF">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83117A" w:rsidRDefault="00CB0ECF">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83117A" w:rsidRDefault="00CB0ECF">
            <w:pPr>
              <w:jc w:val="center"/>
            </w:pPr>
            <w:r>
              <w:rPr>
                <w:rFonts w:ascii="GHEA Grapalat" w:eastAsia="GHEA Grapalat" w:hAnsi="GHEA Grapalat" w:cs="GHEA Grapalat"/>
                <w:color w:val="000000"/>
                <w:sz w:val="22"/>
                <w:szCs w:val="22"/>
              </w:rPr>
              <w:t>4</w:t>
            </w:r>
          </w:p>
        </w:tc>
      </w:tr>
      <w:tr w:rsidR="00633FFF">
        <w:tc>
          <w:tcPr>
            <w:tcW w:w="5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Tigran Keyan</w:t>
            </w:r>
          </w:p>
          <w:p w:rsidR="0083117A" w:rsidRDefault="00CB0ECF">
            <w:pPr>
              <w:jc w:val="center"/>
            </w:pPr>
            <w:r>
              <w:rPr>
                <w:rFonts w:ascii="GHEA Grapalat" w:eastAsia="GHEA Grapalat" w:hAnsi="GHEA Grapalat" w:cs="GHEA Grapalat"/>
                <w:color w:val="000000"/>
                <w:sz w:val="22"/>
                <w:szCs w:val="22"/>
              </w:rPr>
              <w:t>07.03.2023 14:19:43</w:t>
            </w:r>
          </w:p>
        </w:tc>
        <w:tc>
          <w:tcPr>
            <w:tcW w:w="52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 xml:space="preserve">ՀՕ-ի ընդունման ժամանակ տվյալ հոդվածի մասով  նախագծի հեղինակը նման մեկնաբանություն էր կատարել. « Շահաբաժինների մասով ։ Առաջարկվում է հետեւյալ կարգավորումը։  2017 թվականից հարկել օտարերկրյա ֆիզիկական անձանց ստացված շահաբաժինները 10% դրույքաչափով, ՀՀ քաղաքացիների համար շահաբաժինները հարկել 2018 թվականի հունվարի 1-ից սկսած, սակայն 5% դրույքաչափով, բայց առաջարկվում է նաեւ մեխանիզմ, որը գործնականում խրախուսում է </w:t>
            </w:r>
            <w:r>
              <w:rPr>
                <w:rFonts w:ascii="GHEA Grapalat" w:eastAsia="GHEA Grapalat" w:hAnsi="GHEA Grapalat" w:cs="GHEA Grapalat"/>
                <w:color w:val="000000"/>
                <w:sz w:val="22"/>
                <w:szCs w:val="22"/>
              </w:rPr>
              <w:lastRenderedPageBreak/>
              <w:t>շահաբաժինները չհարկելու մեխանիզմով դեպքերը, երբ որ բաշխված  շահաբաժիններն այնուհետեւ կվերաներդրվեն տվյալ կազմակերպությունում։ Հստակ ձեւակերպում է տրված, որ բոլոր այն դեպքերում, երբ շահաբաժինները հարկվելուց հետո ներդրողը որոշում կկայացնի՝ վերաներդնել տվյալ շահաբաժինը կազմակերպությունում, ապա այդ շահաբաժինների գումարները կփոխհատուցվեն։ Կատարված ներդրումը կփոխհատուցվի շահաբաժիններից պահված հարկը չգերազանցող գումարի չափով։ Դա նշանակում է, որ վերաներդրման դեպքում չհարկել շահաբաժինները, եթե դրանք բաշխվել են, եւ այնուհետեւ որոշում են կայացրել, որ վերաներդնել տվյալ կազմակերպությունում։»։  Այսինքն՝ այս դրույթն ընդունելիս նախատեսվել էր ստացված շահաբաժինների վերաներդրումներ կատարելու մեխանիզմը, որը ներկայացվել էր որպես խրախուսում։ Իսկ այս նախագծով այդ նույն երևույթը մեկնաբանվում է որպես «չարաշահում»։   Առաջարկում եմ այս նախագծի հետ մեկտեղ նախատեսել շահութահարկի դրույքաչափի նվազեցում առնվազն 2%-ի չափով, ինչը կմեղմացնի հարկային բեռը։</w:t>
            </w:r>
          </w:p>
        </w:tc>
        <w:tc>
          <w:tcPr>
            <w:tcW w:w="3800" w:type="dxa"/>
            <w:tcBorders>
              <w:top w:val="single" w:sz="1" w:space="0" w:color="000000"/>
              <w:left w:val="single" w:sz="1" w:space="0" w:color="000000"/>
              <w:bottom w:val="single" w:sz="1" w:space="0" w:color="000000"/>
              <w:right w:val="single" w:sz="1" w:space="0" w:color="000000"/>
            </w:tcBorders>
          </w:tcPr>
          <w:p w:rsidR="0083117A" w:rsidRPr="00227A7D" w:rsidRDefault="00227A7D" w:rsidP="00227A7D">
            <w:pPr>
              <w:tabs>
                <w:tab w:val="left" w:pos="1620"/>
              </w:tabs>
              <w:jc w:val="center"/>
              <w:rPr>
                <w:rFonts w:ascii="GHEA Grapalat" w:eastAsia="Times New Roman" w:hAnsi="GHEA Grapalat"/>
                <w:sz w:val="22"/>
                <w:szCs w:val="22"/>
                <w:lang w:val="hy-AM"/>
              </w:rPr>
            </w:pPr>
            <w:r w:rsidRPr="00227A7D">
              <w:rPr>
                <w:rFonts w:ascii="GHEA Grapalat" w:hAnsi="GHEA Grapalat"/>
                <w:sz w:val="22"/>
                <w:szCs w:val="22"/>
                <w:lang w:val="hy-AM"/>
              </w:rPr>
              <w:lastRenderedPageBreak/>
              <w:t xml:space="preserve">Նախագծի հիմնավորմամբ ներկայացվել է, որ </w:t>
            </w:r>
            <w:r w:rsidRPr="00227A7D">
              <w:rPr>
                <w:rFonts w:ascii="GHEA Grapalat" w:eastAsia="Calibri" w:hAnsi="GHEA Grapalat" w:cs="GHEA Grapalat"/>
                <w:bCs/>
                <w:iCs/>
                <w:sz w:val="22"/>
                <w:szCs w:val="22"/>
                <w:lang w:val="hy-AM"/>
              </w:rPr>
              <w:t xml:space="preserve">ՀՀ հարկային օրենսգրքի 159-րդ հոդվածի 4-րդ մասով սահմանված </w:t>
            </w:r>
            <w:r w:rsidRPr="00227A7D">
              <w:rPr>
                <w:rFonts w:ascii="GHEA Grapalat" w:eastAsia="Times New Roman" w:hAnsi="GHEA Grapalat"/>
                <w:sz w:val="22"/>
                <w:szCs w:val="22"/>
                <w:lang w:val="hy-AM"/>
              </w:rPr>
              <w:t xml:space="preserve">դրույթի կիրառման արդյունքում շահաբաժիններից վճարված եկամտային հարկի գումարների վերադարձման տվյալների ուսումնասիրությունից պարզ է դառնում, որ ֆիզիկական անձինք հիմնականում ստացված շահաբաժիններից ներդրումները </w:t>
            </w:r>
            <w:r w:rsidRPr="00227A7D">
              <w:rPr>
                <w:rFonts w:ascii="GHEA Grapalat" w:eastAsia="Times New Roman" w:hAnsi="GHEA Grapalat"/>
                <w:sz w:val="22"/>
                <w:szCs w:val="22"/>
                <w:lang w:val="hy-AM"/>
              </w:rPr>
              <w:lastRenderedPageBreak/>
              <w:t xml:space="preserve">կատարել են շահաբաժիններից վճարված եկամտային հարկի գումարների չափով և ամբողջությամբ այդ գումարները պետական բյուջեից վերադարձրել են։ Հաշվի առնելով </w:t>
            </w:r>
            <w:r w:rsidR="00633FFF" w:rsidRPr="00227A7D">
              <w:rPr>
                <w:rFonts w:ascii="GHEA Grapalat" w:eastAsia="GHEA Grapalat" w:hAnsi="GHEA Grapalat" w:cs="GHEA Grapalat"/>
                <w:color w:val="000000"/>
                <w:sz w:val="22"/>
                <w:szCs w:val="22"/>
                <w:lang w:val="hy-AM"/>
              </w:rPr>
              <w:t>դրույթի կիրառման արդյունքում առաջացած խնդիրներ</w:t>
            </w:r>
            <w:r w:rsidRPr="00227A7D">
              <w:rPr>
                <w:rFonts w:ascii="GHEA Grapalat" w:eastAsia="GHEA Grapalat" w:hAnsi="GHEA Grapalat" w:cs="GHEA Grapalat"/>
                <w:color w:val="000000"/>
                <w:sz w:val="22"/>
                <w:szCs w:val="22"/>
                <w:lang w:val="hy-AM"/>
              </w:rPr>
              <w:t>ը՝ նախագծով առաջարկվում է</w:t>
            </w:r>
            <w:r w:rsidR="00633FFF" w:rsidRPr="00227A7D">
              <w:rPr>
                <w:rFonts w:ascii="GHEA Grapalat" w:eastAsia="GHEA Grapalat" w:hAnsi="GHEA Grapalat" w:cs="GHEA Grapalat"/>
                <w:color w:val="000000"/>
                <w:sz w:val="22"/>
                <w:szCs w:val="22"/>
                <w:lang w:val="hy-AM"/>
              </w:rPr>
              <w:t xml:space="preserve"> այն ուժը կորցրած ճանաչել։ Ինչ վերաբերում է հարկային բեռի մեղմացման նպատակով </w:t>
            </w:r>
            <w:r w:rsidR="00633FFF" w:rsidRPr="00227A7D">
              <w:rPr>
                <w:rFonts w:ascii="GHEA Grapalat" w:eastAsia="GHEA Grapalat" w:hAnsi="GHEA Grapalat" w:cs="GHEA Grapalat"/>
                <w:color w:val="000000"/>
                <w:sz w:val="22"/>
                <w:szCs w:val="22"/>
              </w:rPr>
              <w:t xml:space="preserve">շահութահարկի դրույքաչափի նվազեցմանը, </w:t>
            </w:r>
            <w:r w:rsidR="00633FFF" w:rsidRPr="00227A7D">
              <w:rPr>
                <w:rFonts w:ascii="GHEA Grapalat" w:eastAsia="GHEA Grapalat" w:hAnsi="GHEA Grapalat" w:cs="GHEA Grapalat"/>
                <w:color w:val="000000"/>
                <w:sz w:val="22"/>
                <w:szCs w:val="22"/>
                <w:lang w:val="hy-AM"/>
              </w:rPr>
              <w:t>հայտնում ենք, որ</w:t>
            </w:r>
            <w:r w:rsidR="00633FFF" w:rsidRPr="00227A7D">
              <w:rPr>
                <w:rFonts w:ascii="GHEA Grapalat" w:eastAsia="GHEA Grapalat" w:hAnsi="GHEA Grapalat" w:cs="GHEA Grapalat"/>
                <w:color w:val="000000"/>
                <w:sz w:val="22"/>
                <w:szCs w:val="22"/>
              </w:rPr>
              <w:t xml:space="preserve"> </w:t>
            </w:r>
            <w:r w:rsidR="00633FFF" w:rsidRPr="00227A7D">
              <w:rPr>
                <w:rFonts w:ascii="GHEA Grapalat" w:eastAsia="GHEA Grapalat" w:hAnsi="GHEA Grapalat" w:cs="GHEA Grapalat"/>
                <w:color w:val="000000"/>
                <w:sz w:val="22"/>
                <w:szCs w:val="22"/>
                <w:lang w:val="hy-AM"/>
              </w:rPr>
              <w:t>ՀՀ հարկային օրենսգրքի 159-րդ հոդվածի 4-րդ մասին համապատասխան եկամտային հարկի վերադարձ կատարվում է ֆիզիկական անձանց, հետևաբար՝ նախագծով առաջարկվող փոփոխությունը որևէ ազդեցություն չի կարող ունենալ տնտեսավարող սուբյեկտների վրա։</w:t>
            </w:r>
          </w:p>
        </w:tc>
        <w:tc>
          <w:tcPr>
            <w:tcW w:w="3000" w:type="dxa"/>
            <w:tcBorders>
              <w:top w:val="single" w:sz="1" w:space="0" w:color="000000"/>
              <w:left w:val="single" w:sz="1" w:space="0" w:color="000000"/>
              <w:bottom w:val="single" w:sz="1" w:space="0" w:color="000000"/>
              <w:right w:val="single" w:sz="1" w:space="0" w:color="000000"/>
            </w:tcBorders>
          </w:tcPr>
          <w:p w:rsidR="0083117A" w:rsidRPr="00633FFF" w:rsidRDefault="00480295">
            <w:pPr>
              <w:jc w:val="center"/>
              <w:rPr>
                <w:lang w:val="hy-AM"/>
              </w:rPr>
            </w:pPr>
            <w:r w:rsidRPr="00552019">
              <w:rPr>
                <w:rFonts w:ascii="GHEA Grapalat" w:eastAsia="GHEA Grapalat" w:hAnsi="GHEA Grapalat" w:cs="GHEA Grapalat"/>
                <w:color w:val="000000"/>
                <w:sz w:val="22"/>
                <w:szCs w:val="22"/>
              </w:rPr>
              <w:lastRenderedPageBreak/>
              <w:t>Նախագծում փոփոխություններ չեն կատարվել</w:t>
            </w:r>
            <w:r w:rsidR="00633FFF">
              <w:rPr>
                <w:rFonts w:ascii="GHEA Grapalat" w:eastAsia="GHEA Grapalat" w:hAnsi="GHEA Grapalat" w:cs="GHEA Grapalat"/>
                <w:color w:val="000000"/>
                <w:sz w:val="22"/>
                <w:szCs w:val="22"/>
                <w:lang w:val="hy-AM"/>
              </w:rPr>
              <w:t>։</w:t>
            </w:r>
          </w:p>
        </w:tc>
      </w:tr>
      <w:tr w:rsidR="00633FFF">
        <w:tc>
          <w:tcPr>
            <w:tcW w:w="5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Samvel Mnatsakanyan</w:t>
            </w:r>
          </w:p>
          <w:p w:rsidR="0083117A" w:rsidRDefault="00CB0ECF">
            <w:pPr>
              <w:jc w:val="center"/>
            </w:pPr>
            <w:r>
              <w:rPr>
                <w:rFonts w:ascii="GHEA Grapalat" w:eastAsia="GHEA Grapalat" w:hAnsi="GHEA Grapalat" w:cs="GHEA Grapalat"/>
                <w:color w:val="000000"/>
                <w:sz w:val="22"/>
                <w:szCs w:val="22"/>
              </w:rPr>
              <w:lastRenderedPageBreak/>
              <w:t>07.03.2023 14:12:05</w:t>
            </w:r>
          </w:p>
        </w:tc>
        <w:tc>
          <w:tcPr>
            <w:tcW w:w="52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lastRenderedPageBreak/>
              <w:t>Նախագիծ ստվերը խթանելու վերաբերյալ</w:t>
            </w:r>
          </w:p>
        </w:tc>
        <w:tc>
          <w:tcPr>
            <w:tcW w:w="3800" w:type="dxa"/>
            <w:tcBorders>
              <w:top w:val="single" w:sz="1" w:space="0" w:color="000000"/>
              <w:left w:val="single" w:sz="1" w:space="0" w:color="000000"/>
              <w:bottom w:val="single" w:sz="1" w:space="0" w:color="000000"/>
              <w:right w:val="single" w:sz="1" w:space="0" w:color="000000"/>
            </w:tcBorders>
          </w:tcPr>
          <w:p w:rsidR="0083117A" w:rsidRDefault="00633FFF">
            <w:pPr>
              <w:jc w:val="center"/>
            </w:pPr>
            <w:r w:rsidRPr="00552019">
              <w:rPr>
                <w:rFonts w:ascii="GHEA Grapalat" w:eastAsia="GHEA Grapalat" w:hAnsi="GHEA Grapalat" w:cs="GHEA Grapalat"/>
                <w:color w:val="000000"/>
                <w:sz w:val="22"/>
                <w:szCs w:val="22"/>
              </w:rPr>
              <w:t xml:space="preserve">Նախագծի վերաբերյալ առաջարկ </w:t>
            </w:r>
            <w:r w:rsidRPr="00552019">
              <w:rPr>
                <w:rFonts w:ascii="GHEA Grapalat" w:eastAsia="GHEA Grapalat" w:hAnsi="GHEA Grapalat" w:cs="GHEA Grapalat"/>
                <w:color w:val="000000"/>
                <w:sz w:val="22"/>
                <w:szCs w:val="22"/>
              </w:rPr>
              <w:lastRenderedPageBreak/>
              <w:t>չի ներկայացվել:</w:t>
            </w:r>
          </w:p>
        </w:tc>
        <w:tc>
          <w:tcPr>
            <w:tcW w:w="3000" w:type="dxa"/>
            <w:tcBorders>
              <w:top w:val="single" w:sz="1" w:space="0" w:color="000000"/>
              <w:left w:val="single" w:sz="1" w:space="0" w:color="000000"/>
              <w:bottom w:val="single" w:sz="1" w:space="0" w:color="000000"/>
              <w:right w:val="single" w:sz="1" w:space="0" w:color="000000"/>
            </w:tcBorders>
          </w:tcPr>
          <w:p w:rsidR="0083117A" w:rsidRDefault="00633FFF">
            <w:pPr>
              <w:jc w:val="center"/>
            </w:pPr>
            <w:r w:rsidRPr="00552019">
              <w:rPr>
                <w:rFonts w:ascii="GHEA Grapalat" w:eastAsia="GHEA Grapalat" w:hAnsi="GHEA Grapalat" w:cs="GHEA Grapalat"/>
                <w:color w:val="000000"/>
                <w:sz w:val="22"/>
                <w:szCs w:val="22"/>
              </w:rPr>
              <w:lastRenderedPageBreak/>
              <w:t xml:space="preserve">Նախագծում </w:t>
            </w:r>
            <w:r w:rsidRPr="00552019">
              <w:rPr>
                <w:rFonts w:ascii="GHEA Grapalat" w:eastAsia="GHEA Grapalat" w:hAnsi="GHEA Grapalat" w:cs="GHEA Grapalat"/>
                <w:color w:val="000000"/>
                <w:sz w:val="22"/>
                <w:szCs w:val="22"/>
              </w:rPr>
              <w:lastRenderedPageBreak/>
              <w:t>փոփոխություններ չեն կատարվել</w:t>
            </w:r>
            <w:r>
              <w:rPr>
                <w:rFonts w:ascii="GHEA Grapalat" w:eastAsia="GHEA Grapalat" w:hAnsi="GHEA Grapalat" w:cs="GHEA Grapalat"/>
                <w:color w:val="000000"/>
                <w:sz w:val="22"/>
                <w:szCs w:val="22"/>
                <w:lang w:val="hy-AM"/>
              </w:rPr>
              <w:t>։</w:t>
            </w:r>
          </w:p>
        </w:tc>
      </w:tr>
      <w:tr w:rsidR="00633FFF">
        <w:tc>
          <w:tcPr>
            <w:tcW w:w="5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Կարեն Մովսեսյան</w:t>
            </w:r>
          </w:p>
          <w:p w:rsidR="0083117A" w:rsidRDefault="00CB0ECF">
            <w:pPr>
              <w:jc w:val="center"/>
            </w:pPr>
            <w:r>
              <w:rPr>
                <w:rFonts w:ascii="GHEA Grapalat" w:eastAsia="GHEA Grapalat" w:hAnsi="GHEA Grapalat" w:cs="GHEA Grapalat"/>
                <w:color w:val="000000"/>
                <w:sz w:val="22"/>
                <w:szCs w:val="22"/>
              </w:rPr>
              <w:t>06.03.2023 23:54:59</w:t>
            </w:r>
          </w:p>
        </w:tc>
        <w:tc>
          <w:tcPr>
            <w:tcW w:w="52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Հերթական կարճաժամկետ, ոչ հեռանկարային  արդյունք ունեցող փոփոխություն է։ Սա տնտեսվարողների համար հարկային բեռի էական ավելացում է, արդյոք հաշվարկվել է դրա արդյունքում որքան մանր ու միջին տնտեսվարողներ կսննկանան, և արդյոք այդ վնասը համադրվել է բյուջեի ակնկալվող եկամուտների մեծացման հետ։</w:t>
            </w:r>
          </w:p>
        </w:tc>
        <w:tc>
          <w:tcPr>
            <w:tcW w:w="3800" w:type="dxa"/>
            <w:tcBorders>
              <w:top w:val="single" w:sz="1" w:space="0" w:color="000000"/>
              <w:left w:val="single" w:sz="1" w:space="0" w:color="000000"/>
              <w:bottom w:val="single" w:sz="1" w:space="0" w:color="000000"/>
              <w:right w:val="single" w:sz="1" w:space="0" w:color="000000"/>
            </w:tcBorders>
          </w:tcPr>
          <w:p w:rsidR="0083117A" w:rsidRPr="00633FFF" w:rsidRDefault="00F63346" w:rsidP="008E1087">
            <w:pPr>
              <w:jc w:val="center"/>
            </w:pPr>
            <w:r w:rsidRPr="00552019">
              <w:rPr>
                <w:rFonts w:ascii="GHEA Grapalat" w:eastAsia="GHEA Grapalat" w:hAnsi="GHEA Grapalat" w:cs="GHEA Grapalat"/>
                <w:color w:val="000000"/>
                <w:sz w:val="22"/>
                <w:szCs w:val="22"/>
              </w:rPr>
              <w:t>Նախագծի վերաբերյալ առաջարկ չի ներկայացվել: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hy-AM"/>
              </w:rPr>
              <w:t xml:space="preserve">Միաժամանակ, </w:t>
            </w:r>
            <w:r w:rsidR="008E1087">
              <w:rPr>
                <w:rFonts w:ascii="GHEA Grapalat" w:eastAsia="GHEA Grapalat" w:hAnsi="GHEA Grapalat" w:cs="GHEA Grapalat"/>
                <w:color w:val="000000"/>
                <w:sz w:val="22"/>
                <w:szCs w:val="22"/>
                <w:lang w:val="hy-AM"/>
              </w:rPr>
              <w:t xml:space="preserve">ՀՀ հարկային օրենսգրքի 159-րդ հոդվածի 4-րդ մասին համապատասխան եկամտային հարկի վերադարձ կատարվում է ֆիզիկական անձանց, հետևաբար՝ </w:t>
            </w:r>
            <w:r>
              <w:rPr>
                <w:rFonts w:ascii="GHEA Grapalat" w:eastAsia="GHEA Grapalat" w:hAnsi="GHEA Grapalat" w:cs="GHEA Grapalat"/>
                <w:color w:val="000000"/>
                <w:sz w:val="22"/>
                <w:szCs w:val="22"/>
                <w:lang w:val="hy-AM"/>
              </w:rPr>
              <w:t>նախագծով առաջարկվող փոփոխությունը որևէ ազդեցություն չի կարող ունենալ տնտեսավարող սուբյեկտների վրա</w:t>
            </w:r>
            <w:r w:rsidR="00633FFF">
              <w:rPr>
                <w:rFonts w:ascii="GHEA Grapalat" w:eastAsia="GHEA Grapalat" w:hAnsi="GHEA Grapalat" w:cs="GHEA Grapalat"/>
                <w:color w:val="000000"/>
                <w:sz w:val="22"/>
                <w:szCs w:val="22"/>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83117A" w:rsidRPr="00633FFF" w:rsidRDefault="00F63346">
            <w:pPr>
              <w:jc w:val="center"/>
              <w:rPr>
                <w:lang w:val="hy-AM"/>
              </w:rPr>
            </w:pPr>
            <w:r w:rsidRPr="00552019">
              <w:rPr>
                <w:rFonts w:ascii="GHEA Grapalat" w:eastAsia="GHEA Grapalat" w:hAnsi="GHEA Grapalat" w:cs="GHEA Grapalat"/>
                <w:color w:val="000000"/>
                <w:sz w:val="22"/>
                <w:szCs w:val="22"/>
              </w:rPr>
              <w:t>Նախագծում փոփոխություններ չեն կատարվել</w:t>
            </w:r>
            <w:r w:rsidR="00633FFF">
              <w:rPr>
                <w:rFonts w:ascii="GHEA Grapalat" w:eastAsia="GHEA Grapalat" w:hAnsi="GHEA Grapalat" w:cs="GHEA Grapalat"/>
                <w:color w:val="000000"/>
                <w:sz w:val="22"/>
                <w:szCs w:val="22"/>
                <w:lang w:val="hy-AM"/>
              </w:rPr>
              <w:t>։</w:t>
            </w:r>
          </w:p>
        </w:tc>
      </w:tr>
      <w:tr w:rsidR="00633FFF">
        <w:tc>
          <w:tcPr>
            <w:tcW w:w="5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Դավիթ Գլջյան</w:t>
            </w:r>
          </w:p>
          <w:p w:rsidR="0083117A" w:rsidRDefault="00CB0ECF">
            <w:pPr>
              <w:jc w:val="center"/>
            </w:pPr>
            <w:r>
              <w:rPr>
                <w:rFonts w:ascii="GHEA Grapalat" w:eastAsia="GHEA Grapalat" w:hAnsi="GHEA Grapalat" w:cs="GHEA Grapalat"/>
                <w:color w:val="000000"/>
                <w:sz w:val="22"/>
                <w:szCs w:val="22"/>
              </w:rPr>
              <w:t>01.03.2023 13:02:47</w:t>
            </w:r>
          </w:p>
        </w:tc>
        <w:tc>
          <w:tcPr>
            <w:tcW w:w="5200" w:type="dxa"/>
            <w:tcBorders>
              <w:top w:val="single" w:sz="1" w:space="0" w:color="000000"/>
              <w:left w:val="single" w:sz="1" w:space="0" w:color="000000"/>
              <w:bottom w:val="single" w:sz="1" w:space="0" w:color="000000"/>
              <w:right w:val="single" w:sz="1" w:space="0" w:color="000000"/>
            </w:tcBorders>
          </w:tcPr>
          <w:p w:rsidR="0083117A" w:rsidRDefault="00CB0ECF">
            <w:pPr>
              <w:jc w:val="center"/>
            </w:pPr>
            <w:r>
              <w:rPr>
                <w:rFonts w:ascii="GHEA Grapalat" w:eastAsia="GHEA Grapalat" w:hAnsi="GHEA Grapalat" w:cs="GHEA Grapalat"/>
                <w:color w:val="000000"/>
                <w:sz w:val="22"/>
                <w:szCs w:val="22"/>
              </w:rPr>
              <w:t>Առաջարկում եմ, ոչ ՊԱՀԱՆՋՈՒՄ ԵՄ հրապարակել այս նախագիծը ներկայացրած պեկ աշխատակիցների անուններն ու նկարները՝ հայրենիքը /այդ թվում հարկ վճարողները/ պետք է անհատական իմանա և ճանաչի այդ անձանց</w:t>
            </w:r>
          </w:p>
        </w:tc>
        <w:tc>
          <w:tcPr>
            <w:tcW w:w="3800" w:type="dxa"/>
            <w:tcBorders>
              <w:top w:val="single" w:sz="1" w:space="0" w:color="000000"/>
              <w:left w:val="single" w:sz="1" w:space="0" w:color="000000"/>
              <w:bottom w:val="single" w:sz="1" w:space="0" w:color="000000"/>
              <w:right w:val="single" w:sz="1" w:space="0" w:color="000000"/>
            </w:tcBorders>
          </w:tcPr>
          <w:p w:rsidR="0083117A" w:rsidRPr="00633FFF" w:rsidRDefault="00633FFF">
            <w:pPr>
              <w:jc w:val="center"/>
              <w:rPr>
                <w:lang w:val="hy-AM"/>
              </w:rPr>
            </w:pPr>
            <w:r w:rsidRPr="00552019">
              <w:rPr>
                <w:rFonts w:ascii="GHEA Grapalat" w:eastAsia="GHEA Grapalat" w:hAnsi="GHEA Grapalat" w:cs="GHEA Grapalat"/>
                <w:color w:val="000000"/>
                <w:sz w:val="22"/>
                <w:szCs w:val="22"/>
              </w:rPr>
              <w:t>Նախագծի վերաբերյալ առաջարկ չի ներկայացվել</w:t>
            </w:r>
            <w:r>
              <w:rPr>
                <w:rFonts w:ascii="GHEA Grapalat" w:eastAsia="GHEA Grapalat" w:hAnsi="GHEA Grapalat" w:cs="GHEA Grapalat"/>
                <w:color w:val="000000"/>
                <w:sz w:val="22"/>
                <w:szCs w:val="22"/>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83117A" w:rsidRPr="00633FFF" w:rsidRDefault="00633FFF">
            <w:pPr>
              <w:jc w:val="center"/>
              <w:rPr>
                <w:lang w:val="hy-AM"/>
              </w:rPr>
            </w:pPr>
            <w:r w:rsidRPr="00552019">
              <w:rPr>
                <w:rFonts w:ascii="GHEA Grapalat" w:eastAsia="GHEA Grapalat" w:hAnsi="GHEA Grapalat" w:cs="GHEA Grapalat"/>
                <w:color w:val="000000"/>
                <w:sz w:val="22"/>
                <w:szCs w:val="22"/>
              </w:rPr>
              <w:t>Նախագծում փոփոխություններ չեն կատարվել</w:t>
            </w:r>
            <w:r>
              <w:rPr>
                <w:rFonts w:ascii="GHEA Grapalat" w:eastAsia="GHEA Grapalat" w:hAnsi="GHEA Grapalat" w:cs="GHEA Grapalat"/>
                <w:color w:val="000000"/>
                <w:sz w:val="22"/>
                <w:szCs w:val="22"/>
                <w:lang w:val="hy-AM"/>
              </w:rPr>
              <w:t>։</w:t>
            </w:r>
          </w:p>
        </w:tc>
      </w:tr>
    </w:tbl>
    <w:p w:rsidR="00CB0ECF" w:rsidRDefault="00CB0ECF"/>
    <w:sectPr w:rsidR="00CB0EC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2"/>
  </w:compat>
  <w:rsids>
    <w:rsidRoot w:val="0083117A"/>
    <w:rsid w:val="00227A7D"/>
    <w:rsid w:val="00480295"/>
    <w:rsid w:val="005B50D2"/>
    <w:rsid w:val="00633FFF"/>
    <w:rsid w:val="00790CCB"/>
    <w:rsid w:val="0083117A"/>
    <w:rsid w:val="008E1087"/>
    <w:rsid w:val="00CB0ECF"/>
    <w:rsid w:val="00DB53B5"/>
    <w:rsid w:val="00F63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1C7222-8B19-4F7E-884D-F5945A1B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Yesayan</dc:creator>
  <cp:keywords/>
  <dc:description/>
  <cp:lastModifiedBy>Mariam Yesayan</cp:lastModifiedBy>
  <cp:revision>2</cp:revision>
  <dcterms:created xsi:type="dcterms:W3CDTF">2023-11-22T13:45:00Z</dcterms:created>
  <dcterms:modified xsi:type="dcterms:W3CDTF">2023-11-22T13:45:00Z</dcterms:modified>
  <cp:category/>
</cp:coreProperties>
</file>