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B7008" w14:textId="222978AC" w:rsidR="00A466E5" w:rsidRPr="003C44DA" w:rsidRDefault="00853938" w:rsidP="00A466E5">
      <w:pPr>
        <w:spacing w:after="0" w:line="240" w:lineRule="auto"/>
        <w:jc w:val="center"/>
        <w:rPr>
          <w:rFonts w:ascii="GHEA Grapalat" w:hAnsi="GHEA Grapalat" w:cs="GHEA Grapalat"/>
          <w:bCs/>
          <w:sz w:val="24"/>
          <w:szCs w:val="24"/>
          <w:lang w:val="pt-BR"/>
        </w:rPr>
      </w:pPr>
      <w:r w:rsidRPr="003C44DA">
        <w:rPr>
          <w:rFonts w:ascii="GHEA Grapalat" w:hAnsi="GHEA Grapalat" w:cs="GHEA Grapalat"/>
          <w:bCs/>
          <w:sz w:val="24"/>
          <w:szCs w:val="24"/>
          <w:lang w:val="hy-AM"/>
        </w:rPr>
        <w:t>Հ</w:t>
      </w:r>
      <w:r w:rsidR="00A466E5" w:rsidRPr="003C44DA">
        <w:rPr>
          <w:rFonts w:ascii="GHEA Grapalat" w:hAnsi="GHEA Grapalat" w:cs="GHEA Grapalat"/>
          <w:bCs/>
          <w:sz w:val="24"/>
          <w:szCs w:val="24"/>
          <w:lang w:val="hy-AM"/>
        </w:rPr>
        <w:t>ԻՄՆԱՎՈՐՈՒՄ</w:t>
      </w:r>
    </w:p>
    <w:p w14:paraId="27603012" w14:textId="4EB65381" w:rsidR="00A466E5" w:rsidRPr="003C44DA" w:rsidRDefault="00C52411" w:rsidP="003C44DA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ԺԱՄԱՆԱԿԱՎՈՐԱՊԵՍ ՀԱՅԱՍՏԱՆԻ ՀԱՆՐԱՊԵՏՈՒԹՅՈՒՆ ՆԵՐՄՈՒԾՎՈՂ ԱՆՁՆԱԿԱՆ ՕԳՏԱԳՈՐԾՄԱՆ ՏՐԱՆՍՊՈՐՏԱՅԻՆ ՄԻՋՈՑՆԵՐԻ ՀԱՄԱՐ ՄԱՔՍԱՏՈՒՐՔԵՐԻ ԵՎ ՀԱՐԿԵՐԻ ՎՃԱՐՄԱՆ ՊԱՐՏԱՎՈՐՈՒԹՅՈՒՆՆԵՐԻ ԱՊԱՀՈՎՄԱՆ ՈՐՈՇԱԿԻ ՄԻՋՈՑ ՍԱՀՄԱՆԵԼՈՒ ՄԱՍԻՆ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 Հ</w:t>
      </w:r>
      <w:r w:rsidR="00EC35F7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="00EC35F7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</w:t>
      </w:r>
      <w:r w:rsidR="00A466E5" w:rsidRPr="003C44D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ԿԱՌԱՎԱՐՈՒԹՅԱՆ ՈՐՈՇՄԱՆ ԸՆԴՈՒՆՄԱՆ</w:t>
      </w:r>
    </w:p>
    <w:p w14:paraId="6A9C0DC7" w14:textId="77777777" w:rsidR="00653D5B" w:rsidRDefault="00653D5B" w:rsidP="004C6E9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14:paraId="1BD1DAA2" w14:textId="77777777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4C6E99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7E589463" w14:textId="13D91DE7" w:rsidR="00A466E5" w:rsidRDefault="00BF5F13" w:rsidP="003C44DA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F5F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 անդամ չհանդիսացող պետություններ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(հիմնականում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Վրաստանում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թեթև մարդատար տրանսպորտային միջոցնե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մաքսային ձևակերպման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 օրենքով սահմանված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վճարների </w:t>
      </w:r>
      <w:r w:rsidR="00A466E5" w:rsidRPr="001479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չափերի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A466E5" w:rsidRPr="001479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վրասիական տնտեսական միության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օրենսդրությամբ նախատեսված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վճարների </w:t>
      </w:r>
      <w:r w:rsidR="00A466E5" w:rsidRPr="001479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չափերի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համեմատ ցածր լինելու պատճառով 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այդ տրանսպորտային միջոցները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օրենքով սահմանված կարգով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ազատ շրջանառության նպատակով ձևակերպելու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գրանցելու փոխարեն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այդ տրանսպորտային միջոցները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ձևակերպվում և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գրանցվում են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այդ երկրներում (հիմնականում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Վրաստանում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ներմուծվում ու տնօրինվում են 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ձևական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ժամանակավոր ներմուծում ձևակերպելու ճանապար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A466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27418A95" w14:textId="2D99897B" w:rsidR="00A466E5" w:rsidRDefault="00A466E5" w:rsidP="003C44DA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 պահին 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4C6E9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տարածքում վերոհիշյալ կարգավիճակով շահագործվում են </w:t>
      </w:r>
      <w:r w:rsidR="00BF5F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շուրջ 9000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միավոր ավտոմեքենա: Արդյունքում վճարումներ չեն կատարվում պետական բյուջե թե մաքսատուրքերի, թե ավելացված արժեքի հարկի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թե բնապահպանական հարկի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թե գույքահարկի գծով: Դրա փոխարեն Հ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 շահագործվող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սակայն գրանցում չստացած խնդրո առարկա տրանսպորտային միջոցների մասով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վերը նշված 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վճարներով համալրվում են այլ երկրների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 բյուջե</w:t>
      </w:r>
      <w:r w:rsidR="00AD32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եկամուտները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567CC42" w14:textId="17C1464C" w:rsidR="00A06147" w:rsidRPr="003C44DA" w:rsidRDefault="004C6E99" w:rsidP="003C44DA">
      <w:pPr>
        <w:spacing w:after="0"/>
        <w:ind w:firstLine="720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Կարգավորման առարկան, ակնկալվող արդյունքը.</w:t>
      </w:r>
    </w:p>
    <w:p w14:paraId="66741668" w14:textId="1E154713" w:rsidR="00AD3262" w:rsidRDefault="00AD3262" w:rsidP="003C44DA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Առաջարկվում է Ե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վրասիական տնտեսական միության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ֆիզիկական անձանց կողմից 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օտարերկրյա պետություններում հաշվառված անձնական օգտագործման տր</w:t>
      </w:r>
      <w:r w:rsidRPr="00D12539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անսպորտային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միջոցների ժամանակավոր ներմուծման դեպքում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կիրառել 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 օրենսգրքի 63-րդ հոդվածի 1-ին մասի 1-ին կետով նախատեսված վճարման ապահովման ձևը՝ դրամական միջոցներով վճարման պարտավորության կատարման ապահովումը։</w:t>
      </w:r>
      <w:r w:rsidRPr="00D12539">
        <w:rPr>
          <w:lang w:val="hy-AM"/>
        </w:rPr>
        <w:t xml:space="preserve"> 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Այս պարագայում 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ֆիզ</w:t>
      </w:r>
      <w:r w:rsidRPr="00BF5F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իկական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անձինք (ՀՀ քաղաքացիները, այդ թվում՝ երկքաղաքացիները)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երրորդ երկրում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գրանցված տրանսպորտային միջոցը Հ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ժամանակավորապես ներմուծելու համար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պարտավորված կլինեն մաքսային մարմիններին ներկայացնել ապահովում՝ տրանսպորտային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միջոցի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ազատ շրջանառության համար բացթողնելու համար վճարման ենթակա մաքսատուրքի և հարկերի չափով գումար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տեսքով՝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վճարել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այդ գումարը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մաքսային մարմնի կողմից տնօրինվող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դեպոզիտային հաշվին, որը նրանց կվերադարձվի տվյալ ավտոմեքենան վերաարտահանելիս։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Այս միջոցը կոչված է տրանսպորտային միջոցի «ձևական» 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ժամանակավոր ներմուծումը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 շահավետ դարձնելու</w:t>
      </w:r>
      <w:r w:rsidRPr="00D125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E8C73B1" w14:textId="265474DD" w:rsidR="00AD3262" w:rsidRDefault="00AD3262" w:rsidP="003C44DA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Առաջարկվող սահմանափակումը չի տարածվի 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մաքսային օրենսգրքի 264-րդ հոդվածի 1-ին մասի 1-ին պարբերությունում հիշատակված օտարերկրյա անձանց վրա, որոնք նույն հոդվածի 4-րդ կետի կարգավորումները հաշվի առնելով ստիպված կլինեն վճարման ապահովում ներկայացնել միայն իրենց կողմից ներմուծվող երկրորդ և յուրաքանչյուր հաջորդ տրանսպորտային միջոցի համար, եթե դրանց ներմուծման պահին առկա կլինի նախկինում ժամանակավոր ներմուծված և տվյալ պահին դեռևս չվերաարտահանված </w:t>
      </w:r>
      <w:r w:rsidR="003C44D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թեկ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ուզև մեկ ավտոմեքենա, ինչպիսի դեպքերը հազվադեպ են։</w:t>
      </w:r>
    </w:p>
    <w:p w14:paraId="3D3F13F5" w14:textId="48403166" w:rsidR="00AD3262" w:rsidRDefault="00AD3262" w:rsidP="003C44DA">
      <w:pPr>
        <w:tabs>
          <w:tab w:val="left" w:pos="0"/>
          <w:tab w:val="left" w:pos="567"/>
        </w:tabs>
        <w:spacing w:after="0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Այսինքն` այս սահմանափակումը չի ազդի իրենց անձնական ավտոմեքենայով Հ</w:t>
      </w:r>
      <w:r w:rsidR="00A526D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A526D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անրապետություն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տուրիստական կամ գործնական այցելություններ իրականացնող օտարերկրացիների </w:t>
      </w:r>
      <w:r w:rsidR="00A526D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նկատմամբ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53E519B" w14:textId="77777777" w:rsidR="004C6E99" w:rsidRPr="003C44DA" w:rsidRDefault="004C6E99" w:rsidP="00D00FAB">
      <w:pPr>
        <w:shd w:val="clear" w:color="auto" w:fill="FFFFFF"/>
        <w:tabs>
          <w:tab w:val="left" w:pos="993"/>
        </w:tabs>
        <w:spacing w:after="0" w:line="24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</w:t>
      </w:r>
      <w:bookmarkStart w:id="0" w:name="_GoBack"/>
      <w:bookmarkEnd w:id="0"/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արություններ.</w:t>
      </w:r>
    </w:p>
    <w:p w14:paraId="50E7E967" w14:textId="77777777" w:rsidR="00D00FAB" w:rsidRDefault="00D00FAB" w:rsidP="00D00FAB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GHEA Grapalat" w:eastAsiaTheme="minorHAnsi" w:hAnsi="GHEA Grapalat"/>
          <w:bCs/>
          <w:color w:val="000000"/>
          <w:sz w:val="24"/>
          <w:szCs w:val="24"/>
          <w:lang w:val="hy-AM" w:eastAsia="hy-AM"/>
        </w:rPr>
      </w:pPr>
      <w:r w:rsidRPr="00D00FA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Նախագիծը </w:t>
      </w:r>
      <w:r w:rsidRPr="00D00FA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բխում է ՀՀ կառավարության հնգամյա գործունեության ծրագրից, ուղղված է Կառավարության ծրագրով սահմանված ուղենիշների ապահովմանը, մասնավորապես՝ Հարկեր/ՀՆԱ ցուցանիշի բարելավմանը, տնտեսավարող սուբյեկտների կողմից հարկային ու մաքսային պարտավորությունների ժամանակին հայտարարագրմանը, ստվերային շրջանառությունների մակարդակի կրճատմանը</w:t>
      </w:r>
    </w:p>
    <w:p w14:paraId="20760544" w14:textId="77777777" w:rsidR="004C6E99" w:rsidRPr="00885531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Նախագծի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3C44D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14:paraId="6AB4B3C1" w14:textId="77777777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իծը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885531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14:paraId="3160F0D8" w14:textId="77777777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ֆինանսական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միջոցների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անհրաժեշտության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14:paraId="6F04605D" w14:textId="3394B2CC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 w:rsidRPr="004C6E9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ընդուն</w:t>
      </w:r>
      <w:r w:rsidR="00653D5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ման համար </w:t>
      </w:r>
      <w:r w:rsidR="00653D5B" w:rsidRPr="00653D5B">
        <w:rPr>
          <w:rFonts w:ascii="GHEA Grapalat" w:hAnsi="GHEA Grapalat"/>
          <w:color w:val="000000"/>
          <w:sz w:val="24"/>
          <w:szCs w:val="24"/>
          <w:lang w:val="hy-AM" w:eastAsia="hy-AM"/>
        </w:rPr>
        <w:t>լրացուցիչ ֆինանսական միջոցների անհրաժեշտությ</w:t>
      </w:r>
      <w:r w:rsidR="00653D5B">
        <w:rPr>
          <w:rFonts w:ascii="GHEA Grapalat" w:hAnsi="GHEA Grapalat"/>
          <w:color w:val="000000"/>
          <w:sz w:val="24"/>
          <w:szCs w:val="24"/>
          <w:lang w:val="hy-AM" w:eastAsia="hy-AM"/>
        </w:rPr>
        <w:t>ու</w:t>
      </w:r>
      <w:r w:rsidR="00653D5B" w:rsidRPr="00653D5B">
        <w:rPr>
          <w:rFonts w:ascii="GHEA Grapalat" w:hAnsi="GHEA Grapalat"/>
          <w:color w:val="000000"/>
          <w:sz w:val="24"/>
          <w:szCs w:val="24"/>
          <w:lang w:val="hy-AM" w:eastAsia="hy-AM"/>
        </w:rPr>
        <w:t>ն</w:t>
      </w:r>
      <w:r w:rsidR="00653D5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առկա չէ։</w:t>
      </w:r>
    </w:p>
    <w:p w14:paraId="15F1BE15" w14:textId="77777777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fr-FR" w:eastAsia="hy-AM"/>
        </w:rPr>
      </w:pP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բյուջեի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ծախսերում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սպասվելիք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փոփոխությունների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85531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 w:rsidRPr="004C6E9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14:paraId="48CB95CA" w14:textId="3139091D" w:rsidR="004C6E99" w:rsidRPr="004C6E99" w:rsidRDefault="004C6E99" w:rsidP="003C44DA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lang w:val="fr-FR"/>
        </w:rPr>
      </w:pPr>
      <w:r w:rsidRPr="00885531">
        <w:rPr>
          <w:rFonts w:ascii="GHEA Grapalat" w:hAnsi="GHEA Grapalat"/>
          <w:color w:val="000000"/>
          <w:sz w:val="24"/>
          <w:szCs w:val="24"/>
          <w:lang w:eastAsia="hy-AM"/>
        </w:rPr>
        <w:t>Նախագ</w:t>
      </w:r>
      <w:r w:rsidR="00653D5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ծի ընդունման համար </w:t>
      </w:r>
      <w:r w:rsidR="00653D5B" w:rsidRPr="00653D5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Պետական բյուջեի եկամուտներում և ծախսերում փոփոխությունների </w:t>
      </w:r>
      <w:r w:rsidR="00653D5B">
        <w:rPr>
          <w:rFonts w:ascii="GHEA Grapalat" w:hAnsi="GHEA Grapalat"/>
          <w:color w:val="000000"/>
          <w:sz w:val="24"/>
          <w:szCs w:val="24"/>
          <w:lang w:val="hy-AM" w:eastAsia="hy-AM"/>
        </w:rPr>
        <w:t>իրականացման անհրաժեշտություն առկա չէ։</w:t>
      </w:r>
    </w:p>
    <w:sectPr w:rsidR="004C6E99" w:rsidRPr="004C6E99" w:rsidSect="00A466E5">
      <w:pgSz w:w="12240" w:h="15840"/>
      <w:pgMar w:top="1440" w:right="567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BF41A" w14:textId="77777777" w:rsidR="008706F1" w:rsidRDefault="008706F1" w:rsidP="003C44DA">
      <w:pPr>
        <w:spacing w:after="0" w:line="240" w:lineRule="auto"/>
      </w:pPr>
      <w:r>
        <w:separator/>
      </w:r>
    </w:p>
  </w:endnote>
  <w:endnote w:type="continuationSeparator" w:id="0">
    <w:p w14:paraId="49E7CDF1" w14:textId="77777777" w:rsidR="008706F1" w:rsidRDefault="008706F1" w:rsidP="003C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111E9" w14:textId="77777777" w:rsidR="008706F1" w:rsidRDefault="008706F1" w:rsidP="003C44DA">
      <w:pPr>
        <w:spacing w:after="0" w:line="240" w:lineRule="auto"/>
      </w:pPr>
      <w:r>
        <w:separator/>
      </w:r>
    </w:p>
  </w:footnote>
  <w:footnote w:type="continuationSeparator" w:id="0">
    <w:p w14:paraId="3538FC2F" w14:textId="77777777" w:rsidR="008706F1" w:rsidRDefault="008706F1" w:rsidP="003C4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B8"/>
    <w:rsid w:val="002432AF"/>
    <w:rsid w:val="003C44DA"/>
    <w:rsid w:val="004C6E99"/>
    <w:rsid w:val="004C7F84"/>
    <w:rsid w:val="00653D5B"/>
    <w:rsid w:val="00853938"/>
    <w:rsid w:val="008706F1"/>
    <w:rsid w:val="009B7ECE"/>
    <w:rsid w:val="00A06147"/>
    <w:rsid w:val="00A466E5"/>
    <w:rsid w:val="00A526D3"/>
    <w:rsid w:val="00AD3262"/>
    <w:rsid w:val="00AF16E2"/>
    <w:rsid w:val="00BF5F13"/>
    <w:rsid w:val="00C52411"/>
    <w:rsid w:val="00CF083E"/>
    <w:rsid w:val="00D00FAB"/>
    <w:rsid w:val="00DE2D77"/>
    <w:rsid w:val="00EC35F7"/>
    <w:rsid w:val="00F2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F2939"/>
  <w15:chartTrackingRefBased/>
  <w15:docId w15:val="{5D91622C-5C66-49DC-B3A3-8EFCD9E5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6E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4">
    <w:name w:val="Style14"/>
    <w:basedOn w:val="Normal"/>
    <w:uiPriority w:val="99"/>
    <w:rsid w:val="00A466E5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BF5F1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C44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C4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4DA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C4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4D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08F5C-6F41-49BA-8B6D-253E582E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 L.</dc:creator>
  <cp:keywords>https://mul2.gov.am/tasks/887096/oneclick/Himnavorum_deposite.docx?token=5cf67bea6bc8fe3caa2f32453b5d29a8</cp:keywords>
  <dc:description/>
  <cp:lastModifiedBy>Feliks Melkonyan</cp:lastModifiedBy>
  <cp:revision>12</cp:revision>
  <dcterms:created xsi:type="dcterms:W3CDTF">2023-11-23T05:53:00Z</dcterms:created>
  <dcterms:modified xsi:type="dcterms:W3CDTF">2023-11-23T12:25:00Z</dcterms:modified>
</cp:coreProperties>
</file>