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A26D77" w:rsidRDefault="008A5185" w:rsidP="00A26D77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2C5B2D66" w14:textId="30E49EF0" w:rsidR="005E204E" w:rsidRPr="00A26D77" w:rsidRDefault="00D73787" w:rsidP="00A26D77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 w:eastAsia="en-US"/>
        </w:rPr>
      </w:pPr>
      <w:r w:rsidRPr="00A26D77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«</w:t>
      </w:r>
      <w:r w:rsidR="005E204E" w:rsidRPr="00A26D77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«ՔՈՐԱՍՈՖԹ ՍՈԼՈՒՇՆՍ» ՓԱԿ ԲԱԺՆԵՏԻՐԱԿԱՆ ԸՆԿԵՐՈՒԹՅԱՆ ԿՈՂՄԻՑ «ԷԿՈՍ» ԱԶԱՏ ՏՆՏԵՍԱԿԱՆ ԳՈՏՈՒ ՇԱՀԱԳՈՐ</w:t>
      </w:r>
      <w:r w:rsidR="005E204E" w:rsidRPr="00A26D77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softHyphen/>
        <w:t>ԾՈՂ</w:t>
      </w:r>
      <w:r w:rsidR="005E204E" w:rsidRPr="00A26D77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softHyphen/>
        <w:t>ՆԵՐԻ ՌԵԵՍՏՐՈՒՄ ՆԵՐԱՌՎԵԼՈՒ ՀԱՄԱՐ</w:t>
      </w:r>
      <w:r w:rsidR="00A26D77" w:rsidRPr="00A26D77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</w:t>
      </w:r>
      <w:r w:rsidR="005E204E" w:rsidRPr="00A26D77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ՆԵՐԿԱՅԱՑՎԱԾ ՀԱՅՏԸ ՄԵՐԺԵԼՈՒ ՄԱՍԻՆ</w:t>
      </w:r>
      <w:r w:rsidRPr="00A26D77">
        <w:rPr>
          <w:rFonts w:ascii="GHEA Grapalat" w:hAnsi="GHEA Grapalat"/>
          <w:b/>
          <w:caps/>
          <w:sz w:val="24"/>
          <w:szCs w:val="24"/>
          <w:lang w:val="hy-AM"/>
        </w:rPr>
        <w:t>»</w:t>
      </w:r>
    </w:p>
    <w:p w14:paraId="6936D252" w14:textId="2CFAD94B" w:rsidR="008A5185" w:rsidRPr="00A26D77" w:rsidRDefault="008A5185" w:rsidP="00A26D77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ՀԱՅԱՍՏԱՆԻ ՀԱՆՐԱՊԵՏՈՒԹՅԱՆ ԿԱՌԱՎԱՐՈՒԹՅԱՆ ՈՐՈՇՄԱՆ (ԱՅՍՈՒՀԵՏ` ՈՐՈՇՈՒՄ) ԸՆԴՈՒՆՄԱՆ ՄԱՍԻՆ</w:t>
      </w:r>
    </w:p>
    <w:p w14:paraId="772F80BB" w14:textId="77777777" w:rsidR="008A5185" w:rsidRPr="00A26D77" w:rsidRDefault="008A5185" w:rsidP="00A26D77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A26D77" w:rsidRDefault="008A5185" w:rsidP="00A26D77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727A0317" w:rsidR="008A5185" w:rsidRPr="00A26D77" w:rsidRDefault="008A5185" w:rsidP="00A26D77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F40B82" w:rsidRPr="00A26D77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5E204E" w:rsidRPr="00A26D77">
        <w:rPr>
          <w:rFonts w:ascii="GHEA Grapalat" w:eastAsia="Calibri" w:hAnsi="GHEA Grapalat" w:cs="Arial"/>
          <w:b/>
          <w:bCs/>
          <w:spacing w:val="-8"/>
          <w:lang w:val="hy-AM"/>
        </w:rPr>
        <w:t>ՔՈՐԱՍՈՖԹ ՍՈԼՈՒՇՆՍ</w:t>
      </w:r>
      <w:r w:rsidR="00F40B82" w:rsidRPr="00A26D77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»</w:t>
      </w:r>
      <w:r w:rsidR="00F40B82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5E204E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C567BD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C854C1"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A26D77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A26D77" w:rsidRDefault="008A5185" w:rsidP="00A26D77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A26D77" w:rsidRDefault="008A5185" w:rsidP="00A26D77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24D48E3D" w14:textId="669F8FBE" w:rsidR="00C854C1" w:rsidRPr="00A26D77" w:rsidRDefault="00C854C1" w:rsidP="00A26D77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գոտին: </w:t>
      </w:r>
      <w:r w:rsidR="007D4536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5E204E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Ք</w:t>
      </w:r>
      <w:r w:rsidR="00D73787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որասոֆթ</w:t>
      </w:r>
      <w:r w:rsidR="005E204E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Ս</w:t>
      </w:r>
      <w:r w:rsidR="00D73787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ոլուշնս</w:t>
      </w:r>
      <w:r w:rsidR="007D4536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5E204E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փակ բաժնետիրական </w:t>
      </w:r>
      <w:r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ընկերության կողմից Հանձնաժողովին է ներկայացվել «ԷԿՈՍ» ազատ տնտեսական գոտու </w:t>
      </w:r>
      <w:r w:rsidRPr="00A26D77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A26D77" w:rsidRDefault="008A5185" w:rsidP="00A26D77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A26D77" w:rsidRDefault="008A5185" w:rsidP="00A26D77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37196780" w14:textId="77777777" w:rsidR="00C854C1" w:rsidRPr="00A26D77" w:rsidRDefault="00C854C1" w:rsidP="00A26D77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«ԷԿՈՍ» ազատ տնտեսական գոտում շահագործողների գործունեությունը հնարավորություն կընձեռի ներգրավել ներդրումներ, խթանել բարձր և </w:t>
      </w: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տեղեկատվական տեխնոլոգիաների ոլորտում ստեղծված արդյունքի արտահանմանը, նպաստել տվյալ հատվածում հայկական բրենդի ճանաչմանն ու տարածմանը:</w:t>
      </w:r>
    </w:p>
    <w:p w14:paraId="2BAB6287" w14:textId="77777777" w:rsidR="008A5185" w:rsidRPr="00A26D77" w:rsidRDefault="008A5185" w:rsidP="00A26D77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A26D77" w:rsidRDefault="008A5185" w:rsidP="00A26D77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229C1B0F" w14:textId="253D1D5A" w:rsidR="00C854C1" w:rsidRPr="00A26D77" w:rsidRDefault="00C854C1" w:rsidP="00A26D77">
      <w:pPr>
        <w:spacing w:line="360" w:lineRule="auto"/>
        <w:ind w:firstLine="284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</w:t>
      </w:r>
      <w:r w:rsidR="007D4536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մերժել</w:t>
      </w:r>
      <w:bookmarkStart w:id="0" w:name="_Hlk114320419"/>
      <w:r w:rsidR="007D4536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«</w:t>
      </w:r>
      <w:r w:rsidR="005E204E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ՔՈՐԱՍՈՖԹ ՍՈԼՈՒՇՆՍ</w:t>
      </w:r>
      <w:r w:rsidR="007D4536" w:rsidRPr="00A26D77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»</w:t>
      </w:r>
      <w:r w:rsidR="007D4536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</w:t>
      </w:r>
      <w:r w:rsidR="005E204E" w:rsidRPr="00A26D77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7D4536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ընկերության </w:t>
      </w:r>
      <w:bookmarkEnd w:id="0"/>
      <w:r w:rsidR="007D4536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կողմից </w:t>
      </w:r>
      <w:r w:rsidR="007D4536" w:rsidRPr="00A26D77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>«</w:t>
      </w:r>
      <w:r w:rsidR="00BF2987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Է</w:t>
      </w:r>
      <w:r w:rsidR="007D4536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կոս» ազատ տնտեսական գոտու</w:t>
      </w:r>
      <w:r w:rsidR="007D4536" w:rsidRPr="00A26D77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 xml:space="preserve"> </w:t>
      </w:r>
      <w:r w:rsidR="007D4536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շահագործողների ռեեստրում ներառվելու համար ներկայացված հայտը</w:t>
      </w:r>
      <w:r w:rsidR="00BF2987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՝ հիմք ընդունելով հանձնաժողովի եզրակացությունը</w:t>
      </w:r>
      <w:r w:rsidRPr="00A26D77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:   </w:t>
      </w:r>
    </w:p>
    <w:p w14:paraId="41F9923E" w14:textId="77777777" w:rsidR="008A5185" w:rsidRPr="00A26D77" w:rsidRDefault="008A5185" w:rsidP="00A26D77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A26D77" w:rsidRDefault="008A5185" w:rsidP="00A26D77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A26D77" w:rsidRDefault="008A5185" w:rsidP="00A26D77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A26D77" w:rsidRDefault="008A5185" w:rsidP="00A26D77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A26D77" w:rsidRDefault="008A5185" w:rsidP="00A26D77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3564485F" w14:textId="19CD0E9B" w:rsidR="00C852FB" w:rsidRPr="00A26D77" w:rsidRDefault="005E204E" w:rsidP="00A26D77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«ՔՈՐԱՍՈՖԹ ՍՈԼՈՒՇՆՍ» փակ բաժնետիրական </w:t>
      </w:r>
      <w:r w:rsidR="00BF2987" w:rsidRPr="00A26D77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ընկերության կողմից «Էկոս» ազատ տնտեսական գոտու շահագործողների ռեեստրում ներառվելու համար ներկայացված հայտի մերժում</w:t>
      </w:r>
      <w:r w:rsidR="00C852FB"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</w:t>
      </w:r>
    </w:p>
    <w:p w14:paraId="21CD7EB8" w14:textId="77777777" w:rsidR="008A5185" w:rsidRPr="00A26D77" w:rsidRDefault="008A5185" w:rsidP="00A26D77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A26D77" w:rsidRDefault="008A5185" w:rsidP="00A26D77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A26D77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2AFA2683" w14:textId="7CE45E2D" w:rsidR="00C852FB" w:rsidRPr="00A26D77" w:rsidRDefault="00BF2987" w:rsidP="00A26D77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C852FB" w:rsidRPr="00A26D77">
        <w:rPr>
          <w:rFonts w:ascii="GHEA Grapalat" w:eastAsia="Calibri" w:hAnsi="GHEA Grapalat" w:cs="Times New Roman"/>
          <w:kern w:val="0"/>
          <w:lang w:val="hy-AM" w:eastAsia="en-US" w:bidi="ar-SA"/>
        </w:rPr>
        <w:t>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2C1890C" w14:textId="77777777" w:rsidR="00C2423C" w:rsidRPr="00A26D77" w:rsidRDefault="00C2423C" w:rsidP="00A26D77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A26D77" w:rsidRDefault="00C2423C" w:rsidP="00A26D77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26D77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A26D77" w:rsidRDefault="00C2423C" w:rsidP="00A26D77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26D77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A26D77">
        <w:rPr>
          <w:rFonts w:ascii="GHEA Grapalat" w:hAnsi="GHEA Grapalat"/>
          <w:lang w:val="hy-AM"/>
        </w:rPr>
        <w:t xml:space="preserve"> </w:t>
      </w:r>
      <w:r w:rsidRPr="00A26D77">
        <w:rPr>
          <w:rFonts w:ascii="GHEA Grapalat" w:hAnsi="GHEA Grapalat"/>
          <w:lang w:val="hy-AM"/>
        </w:rPr>
        <w:t>թթ. ծրագրի «</w:t>
      </w:r>
      <w:r w:rsidRPr="00A26D77">
        <w:rPr>
          <w:rFonts w:ascii="GHEA Grapalat" w:hAnsi="GHEA Grapalat"/>
          <w:b/>
          <w:lang w:val="hy-AM"/>
        </w:rPr>
        <w:t>2. ՏՆՏԵՍՈՒԹՅՈՒՆ</w:t>
      </w:r>
      <w:r w:rsidRPr="00A26D77">
        <w:rPr>
          <w:rFonts w:ascii="GHEA Grapalat" w:hAnsi="GHEA Grapalat"/>
          <w:lang w:val="hy-AM"/>
        </w:rPr>
        <w:t xml:space="preserve">» կետից։ Արդյունաբերության երկարաժամկետ մրցունակության տեսանկյունից Կառավարությունը քայլեր է ձեռնարկելու ինչպես տեղական, այնպես էլ </w:t>
      </w:r>
      <w:r w:rsidRPr="00A26D77">
        <w:rPr>
          <w:rFonts w:ascii="GHEA Grapalat" w:hAnsi="GHEA Grapalat"/>
          <w:lang w:val="hy-AM"/>
        </w:rPr>
        <w:lastRenderedPageBreak/>
        <w:t>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sectPr w:rsidR="00C2423C" w:rsidRPr="00A26D77" w:rsidSect="00B53160">
      <w:footerReference w:type="default" r:id="rId7"/>
      <w:pgSz w:w="11906" w:h="16838"/>
      <w:pgMar w:top="1134" w:right="1134" w:bottom="1134" w:left="1134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0A169" w14:textId="77777777" w:rsidR="002709CE" w:rsidRDefault="002709CE">
      <w:pPr>
        <w:rPr>
          <w:rFonts w:hint="eastAsia"/>
        </w:rPr>
      </w:pPr>
      <w:r>
        <w:separator/>
      </w:r>
    </w:p>
  </w:endnote>
  <w:endnote w:type="continuationSeparator" w:id="0">
    <w:p w14:paraId="45C21F1B" w14:textId="77777777" w:rsidR="002709CE" w:rsidRDefault="002709C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95CDF" w14:textId="77777777" w:rsidR="002709CE" w:rsidRDefault="002709CE">
      <w:pPr>
        <w:rPr>
          <w:rFonts w:hint="eastAsia"/>
        </w:rPr>
      </w:pPr>
      <w:r>
        <w:separator/>
      </w:r>
    </w:p>
  </w:footnote>
  <w:footnote w:type="continuationSeparator" w:id="0">
    <w:p w14:paraId="0919AD30" w14:textId="77777777" w:rsidR="002709CE" w:rsidRDefault="002709C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06902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09966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6367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87432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76438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C3AD4"/>
    <w:rsid w:val="000F05CC"/>
    <w:rsid w:val="000F7F0B"/>
    <w:rsid w:val="00106A70"/>
    <w:rsid w:val="00135A35"/>
    <w:rsid w:val="001446A4"/>
    <w:rsid w:val="0014740B"/>
    <w:rsid w:val="001A5D46"/>
    <w:rsid w:val="001A71DB"/>
    <w:rsid w:val="001B7261"/>
    <w:rsid w:val="001D4483"/>
    <w:rsid w:val="001D4BE7"/>
    <w:rsid w:val="001D73B4"/>
    <w:rsid w:val="001E5CE0"/>
    <w:rsid w:val="002005C1"/>
    <w:rsid w:val="00233379"/>
    <w:rsid w:val="0026317A"/>
    <w:rsid w:val="002709CE"/>
    <w:rsid w:val="00271B1E"/>
    <w:rsid w:val="002D5705"/>
    <w:rsid w:val="002D5979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47541"/>
    <w:rsid w:val="0058210D"/>
    <w:rsid w:val="005A1EDB"/>
    <w:rsid w:val="005C3A3C"/>
    <w:rsid w:val="005D0F05"/>
    <w:rsid w:val="005E204E"/>
    <w:rsid w:val="005E34E7"/>
    <w:rsid w:val="005E68B1"/>
    <w:rsid w:val="005E795F"/>
    <w:rsid w:val="006058EF"/>
    <w:rsid w:val="006101B1"/>
    <w:rsid w:val="00637A22"/>
    <w:rsid w:val="00646F15"/>
    <w:rsid w:val="006677BB"/>
    <w:rsid w:val="0069729E"/>
    <w:rsid w:val="006B21BB"/>
    <w:rsid w:val="0074725D"/>
    <w:rsid w:val="0076763B"/>
    <w:rsid w:val="007D1206"/>
    <w:rsid w:val="007D4536"/>
    <w:rsid w:val="00807967"/>
    <w:rsid w:val="00820A0E"/>
    <w:rsid w:val="008316C2"/>
    <w:rsid w:val="00844F7E"/>
    <w:rsid w:val="00851D0C"/>
    <w:rsid w:val="00855EF0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26D77"/>
    <w:rsid w:val="00A35D57"/>
    <w:rsid w:val="00A50BA3"/>
    <w:rsid w:val="00A60765"/>
    <w:rsid w:val="00A73EB5"/>
    <w:rsid w:val="00AA6AAD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0846"/>
    <w:rsid w:val="00B53160"/>
    <w:rsid w:val="00B54844"/>
    <w:rsid w:val="00B54FA6"/>
    <w:rsid w:val="00BA73AA"/>
    <w:rsid w:val="00BB39EB"/>
    <w:rsid w:val="00BC7807"/>
    <w:rsid w:val="00BE74ED"/>
    <w:rsid w:val="00BF0438"/>
    <w:rsid w:val="00BF22CE"/>
    <w:rsid w:val="00BF2987"/>
    <w:rsid w:val="00C157B5"/>
    <w:rsid w:val="00C2423C"/>
    <w:rsid w:val="00C45ECB"/>
    <w:rsid w:val="00C567BD"/>
    <w:rsid w:val="00C71E7D"/>
    <w:rsid w:val="00C852FB"/>
    <w:rsid w:val="00C854C1"/>
    <w:rsid w:val="00CD0A82"/>
    <w:rsid w:val="00CF731D"/>
    <w:rsid w:val="00D02CFC"/>
    <w:rsid w:val="00D06DB4"/>
    <w:rsid w:val="00D37C5D"/>
    <w:rsid w:val="00D705EF"/>
    <w:rsid w:val="00D73787"/>
    <w:rsid w:val="00DB69AB"/>
    <w:rsid w:val="00DB7348"/>
    <w:rsid w:val="00DE1CC8"/>
    <w:rsid w:val="00E134F3"/>
    <w:rsid w:val="00E53C0D"/>
    <w:rsid w:val="00E720B1"/>
    <w:rsid w:val="00E8240E"/>
    <w:rsid w:val="00EA05F7"/>
    <w:rsid w:val="00F013B1"/>
    <w:rsid w:val="00F1072A"/>
    <w:rsid w:val="00F1612F"/>
    <w:rsid w:val="00F259B2"/>
    <w:rsid w:val="00F40B82"/>
    <w:rsid w:val="00F63D68"/>
    <w:rsid w:val="00F70106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paragraph" w:customStyle="1" w:styleId="mechtex">
    <w:name w:val="mechtex"/>
    <w:basedOn w:val="Normal"/>
    <w:link w:val="mechtexChar"/>
    <w:qFormat/>
    <w:rsid w:val="005E204E"/>
    <w:pPr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  <w:style w:type="character" w:customStyle="1" w:styleId="mechtexChar">
    <w:name w:val="mechtex Char"/>
    <w:link w:val="mechtex"/>
    <w:rsid w:val="005E204E"/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51</cp:revision>
  <dcterms:created xsi:type="dcterms:W3CDTF">2020-10-21T08:19:00Z</dcterms:created>
  <dcterms:modified xsi:type="dcterms:W3CDTF">2023-11-09T05:52:00Z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