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EDF" w:rsidRDefault="00E60EDF" w:rsidP="00E60E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E60EDF" w:rsidRDefault="00E60EDF" w:rsidP="00E60E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E60EDF" w:rsidRPr="00DB15C3" w:rsidRDefault="00E60EDF" w:rsidP="00E60E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B15C3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  <w:r w:rsidRPr="00DB15C3">
        <w:rPr>
          <w:rFonts w:ascii="Calibri" w:hAnsi="Calibri" w:cs="Calibri"/>
          <w:color w:val="000000"/>
          <w:lang w:val="hy-AM"/>
        </w:rPr>
        <w:t> </w:t>
      </w:r>
    </w:p>
    <w:p w:rsidR="00E60EDF" w:rsidRDefault="00E60EDF" w:rsidP="00E60E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</w:rPr>
      </w:pPr>
      <w:r w:rsidRPr="00047948">
        <w:rPr>
          <w:rFonts w:ascii="GHEA Grapalat" w:eastAsiaTheme="minorHAnsi" w:hAnsi="GHEA Grapalat" w:cstheme="minorBidi"/>
          <w:b/>
          <w:shd w:val="clear" w:color="auto" w:fill="FFFFFF"/>
        </w:rPr>
        <w:t xml:space="preserve">Օ Ր Ե </w:t>
      </w:r>
      <w:r w:rsidRPr="00047948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>Ն Ք Ը</w:t>
      </w:r>
    </w:p>
    <w:p w:rsidR="00E60EDF" w:rsidRDefault="00E60EDF" w:rsidP="00E60EDF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17B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 ՏՈՒՐՔԻ</w:t>
      </w:r>
      <w:r w:rsidRPr="00217B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ՕՐԵՆՔՈՒՄ ՓՈՓՈԽՈՒԹՅՈՒՆ ԿԱՏԱՐԵԼՈՒ ՄԱՍԻՆ</w:t>
      </w:r>
    </w:p>
    <w:p w:rsidR="00E60EDF" w:rsidRPr="00047948" w:rsidRDefault="00E60EDF" w:rsidP="00E60E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</w:rPr>
      </w:pPr>
    </w:p>
    <w:p w:rsidR="00E60EDF" w:rsidRPr="00047948" w:rsidRDefault="00E60EDF" w:rsidP="00E60E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04794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479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04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«Պետական</w:t>
      </w:r>
      <w:r w:rsidRPr="00047948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04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տուրքի</w:t>
      </w:r>
      <w:r w:rsidRPr="00047948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04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մասին» 1997 թվականի դեկտեմբերի 27-ի ՀՕ-186 օրենքի 35-րդ հոդվածի </w:t>
      </w:r>
      <w:r w:rsidRPr="000479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չորրորդ պարբերությունը շարադրել հետևյալ խմբագրությամբ.</w:t>
      </w:r>
    </w:p>
    <w:p w:rsidR="00E60EDF" w:rsidRPr="00047948" w:rsidRDefault="00E60EDF" w:rsidP="00E60ED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0479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94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</w:t>
      </w:r>
      <w:r w:rsidRPr="000479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տուրքի չգանձված կամ չվճարված գումարների</w:t>
      </w:r>
      <w:r w:rsidRPr="005C49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դրանց համար սույն օրենքով սահմանված տույժերի</w:t>
      </w:r>
      <w:r w:rsidRPr="00BD3FD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կատար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ման</w:t>
      </w:r>
      <w:r w:rsidRPr="00BD3FD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ապահովումը, ինչպես նաև հարկադիր կատարմանն ուղղված միջոցները հարկային մարմինը իրականացնում է Հայաստանի Հանրապետության հարկային օրենսգրքով սահմանված կարգով:</w:t>
      </w:r>
      <w:r w:rsidRPr="00217BD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»</w:t>
      </w:r>
      <w:r w:rsidRPr="00047948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:</w:t>
      </w:r>
    </w:p>
    <w:p w:rsidR="00E60EDF" w:rsidRPr="00047948" w:rsidRDefault="00E60EDF" w:rsidP="00E60EDF">
      <w:pPr>
        <w:tabs>
          <w:tab w:val="left" w:pos="360"/>
          <w:tab w:val="left" w:pos="720"/>
          <w:tab w:val="left" w:pos="990"/>
          <w:tab w:val="left" w:pos="1170"/>
        </w:tabs>
        <w:spacing w:line="360" w:lineRule="auto"/>
        <w:ind w:firstLine="45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 w:rsidRPr="00047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04794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47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04794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47948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 Եզրափակիչ մաս և անցումային դրույթներ</w:t>
      </w:r>
    </w:p>
    <w:p w:rsidR="00E60EDF" w:rsidRPr="00047948" w:rsidRDefault="00E60EDF" w:rsidP="00E60EDF">
      <w:pPr>
        <w:tabs>
          <w:tab w:val="left" w:pos="360"/>
          <w:tab w:val="left" w:pos="720"/>
          <w:tab w:val="left" w:pos="990"/>
          <w:tab w:val="left" w:pos="1170"/>
        </w:tabs>
        <w:spacing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047948">
        <w:rPr>
          <w:rFonts w:ascii="GHEA Grapalat" w:hAnsi="GHEA Grapalat" w:cs="Calibri"/>
          <w:color w:val="000000"/>
          <w:sz w:val="24"/>
          <w:szCs w:val="24"/>
          <w:lang w:val="hy-AM"/>
        </w:rPr>
        <w:t>1</w:t>
      </w:r>
      <w:r w:rsidRPr="0004794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0479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Սույն օրենքն ուժի մեջ է մտնում 2025 թվականի հունվարի 1-ից և տարածվում է օրենքն ուժի մեջ մտնելուց հետո առաջացած պարտավորությունների  վրա։ Մինչև սույն օրենքն ուժի մեջ մտնելը առաջացած պարտավորությունների նկատմամբ սույն օրենքը կիրառվում է սույն հոդվածի 2-րդ մասով սահմանված դեպքերում և կարգով։</w:t>
      </w:r>
    </w:p>
    <w:p w:rsidR="00E60EDF" w:rsidRPr="003D68D9" w:rsidRDefault="00E60EDF" w:rsidP="00E60EDF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360" w:lineRule="auto"/>
        <w:ind w:left="0" w:firstLine="375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D68D9">
        <w:rPr>
          <w:rFonts w:ascii="GHEA Grapalat" w:hAnsi="GHEA Grapalat" w:cs="Calibri"/>
          <w:color w:val="000000"/>
          <w:sz w:val="24"/>
          <w:szCs w:val="24"/>
          <w:lang w:val="hy-AM"/>
        </w:rPr>
        <w:t>Մինչև սույն օրենքն ուժի մեջ մտնելը առաջացած և՝ չկատարված կամ չգանձված  պարտավորությունների ապահովման՝ Հայաստանի Հանրապետության հարկային օրենսգրք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ով</w:t>
      </w:r>
      <w:r w:rsidRPr="003D68D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սահմանված գանձման և (կամ) արգելանքի որոշման կայացման  ժամկետը հաշվարկվում է սույն օրենքն ուժի մեջ մտնելուց հետո 10-րդ օրվանից և չկատարված պարտավորությունների ապահովման և հարկադիր կատարման նկատմամբ կիրառվում են Հայաստանի Հանրապետության հարկային օրենսգրքի 19-րդ բաժնով սահմանված կարգավորումները։</w:t>
      </w:r>
    </w:p>
    <w:p w:rsidR="00166266" w:rsidRPr="00E60EDF" w:rsidRDefault="00166266" w:rsidP="00E60EDF">
      <w:pPr>
        <w:rPr>
          <w:lang w:val="hy-AM"/>
        </w:rPr>
      </w:pPr>
      <w:bookmarkStart w:id="0" w:name="_GoBack"/>
      <w:bookmarkEnd w:id="0"/>
    </w:p>
    <w:sectPr w:rsidR="00166266" w:rsidRPr="00E60ED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3A"/>
    <w:rsid w:val="00047948"/>
    <w:rsid w:val="00081CF7"/>
    <w:rsid w:val="00166266"/>
    <w:rsid w:val="003D68D9"/>
    <w:rsid w:val="004B0D2D"/>
    <w:rsid w:val="004E5C3A"/>
    <w:rsid w:val="0054775E"/>
    <w:rsid w:val="006966BA"/>
    <w:rsid w:val="006D601A"/>
    <w:rsid w:val="00902DF1"/>
    <w:rsid w:val="00BC5028"/>
    <w:rsid w:val="00E6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494661-54CD-4DFE-A485-367CBD32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7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7948"/>
    <w:rPr>
      <w:b/>
      <w:bCs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047948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047948"/>
  </w:style>
  <w:style w:type="paragraph" w:styleId="BalloonText">
    <w:name w:val="Balloon Text"/>
    <w:basedOn w:val="Normal"/>
    <w:link w:val="BalloonTextChar"/>
    <w:uiPriority w:val="99"/>
    <w:semiHidden/>
    <w:unhideWhenUsed/>
    <w:rsid w:val="006966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lastModifiedBy>Marine Asatryan</cp:lastModifiedBy>
  <cp:revision>11</cp:revision>
  <dcterms:created xsi:type="dcterms:W3CDTF">2023-09-19T13:52:00Z</dcterms:created>
  <dcterms:modified xsi:type="dcterms:W3CDTF">2023-11-22T07:50:00Z</dcterms:modified>
</cp:coreProperties>
</file>